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2A6659" w14:textId="77777777" w:rsidR="00EE6EAA" w:rsidRDefault="00EE6EAA">
      <w:pPr>
        <w:spacing w:before="2400" w:after="100"/>
      </w:pPr>
    </w:p>
    <w:p w14:paraId="779C4139" w14:textId="77777777" w:rsidR="00EE6EAA" w:rsidRPr="008B40D8" w:rsidRDefault="00764548">
      <w:pPr>
        <w:spacing w:after="200"/>
        <w:jc w:val="center"/>
        <w:rPr>
          <w:lang w:val="pt-BR"/>
        </w:rPr>
      </w:pPr>
      <w:r w:rsidRPr="008B40D8">
        <w:rPr>
          <w:b/>
          <w:bCs/>
          <w:color w:val="1F4E79"/>
          <w:sz w:val="56"/>
          <w:szCs w:val="56"/>
          <w:lang w:val="pt-BR"/>
        </w:rPr>
        <w:t>PRÉ-REQUISITOS DE AMBIENTES</w:t>
      </w:r>
    </w:p>
    <w:p w14:paraId="42CA7C31" w14:textId="77777777" w:rsidR="00EE6EAA" w:rsidRPr="008B40D8" w:rsidRDefault="06C58770">
      <w:pPr>
        <w:spacing w:after="800"/>
        <w:jc w:val="center"/>
        <w:rPr>
          <w:lang w:val="pt-BR"/>
        </w:rPr>
      </w:pPr>
      <w:r w:rsidRPr="008B40D8">
        <w:rPr>
          <w:color w:val="666666"/>
          <w:sz w:val="36"/>
          <w:szCs w:val="36"/>
          <w:lang w:val="pt-BR"/>
        </w:rPr>
        <w:t>Homologação e Produção</w:t>
      </w:r>
    </w:p>
    <w:p w14:paraId="1DEB96F7" w14:textId="77777777" w:rsidR="00EE6EAA" w:rsidRPr="00D22023" w:rsidRDefault="06C58770">
      <w:pPr>
        <w:spacing w:after="80"/>
        <w:jc w:val="center"/>
        <w:rPr>
          <w:lang w:val="pt-BR"/>
        </w:rPr>
      </w:pPr>
      <w:r w:rsidRPr="00D22023">
        <w:rPr>
          <w:b/>
          <w:bCs/>
          <w:sz w:val="44"/>
          <w:szCs w:val="44"/>
          <w:lang w:val="pt-BR"/>
        </w:rPr>
        <w:t>Câmara na Mão</w:t>
      </w:r>
    </w:p>
    <w:p w14:paraId="18FFDEA1" w14:textId="77777777" w:rsidR="00EE6EAA" w:rsidRPr="00D22023" w:rsidRDefault="06C58770">
      <w:pPr>
        <w:spacing w:after="1600"/>
        <w:jc w:val="center"/>
        <w:rPr>
          <w:lang w:val="pt-BR"/>
        </w:rPr>
      </w:pPr>
      <w:r w:rsidRPr="00D22023">
        <w:rPr>
          <w:i/>
          <w:iCs/>
          <w:color w:val="666666"/>
          <w:sz w:val="24"/>
          <w:szCs w:val="24"/>
          <w:lang w:val="pt-BR"/>
        </w:rPr>
        <w:t>Plataforma de participação cidadã para a Câmara Municipal de São Paulo</w:t>
      </w:r>
    </w:p>
    <w:p w14:paraId="2C4CDD2B" w14:textId="77777777" w:rsidR="00EE6EAA" w:rsidRPr="0002723C" w:rsidRDefault="06C58770">
      <w:pPr>
        <w:spacing w:after="80"/>
        <w:jc w:val="center"/>
        <w:rPr>
          <w:lang w:val="pt-BR"/>
        </w:rPr>
      </w:pPr>
      <w:r w:rsidRPr="0002723C">
        <w:rPr>
          <w:b/>
          <w:bCs/>
          <w:sz w:val="28"/>
          <w:szCs w:val="28"/>
          <w:lang w:val="pt-BR"/>
        </w:rPr>
        <w:t>MTechnologia</w:t>
      </w:r>
    </w:p>
    <w:p w14:paraId="194584BC" w14:textId="77777777" w:rsidR="00EE6EAA" w:rsidRPr="0002723C" w:rsidRDefault="06C58770">
      <w:pPr>
        <w:spacing w:after="80"/>
        <w:jc w:val="center"/>
        <w:rPr>
          <w:lang w:val="pt-BR"/>
        </w:rPr>
      </w:pPr>
      <w:r w:rsidRPr="0002723C">
        <w:rPr>
          <w:color w:val="666666"/>
          <w:lang w:val="pt-BR"/>
        </w:rPr>
        <w:t>Documento técnico para análise de infraestrutura</w:t>
      </w:r>
    </w:p>
    <w:p w14:paraId="3413B3BC" w14:textId="77777777" w:rsidR="00EE6EAA" w:rsidRPr="0035463A" w:rsidRDefault="06C58770">
      <w:pPr>
        <w:spacing w:after="200"/>
        <w:jc w:val="center"/>
        <w:rPr>
          <w:lang w:val="pt-BR"/>
        </w:rPr>
      </w:pPr>
      <w:r w:rsidRPr="0035463A">
        <w:rPr>
          <w:color w:val="666666"/>
          <w:lang w:val="pt-BR"/>
        </w:rPr>
        <w:t>Versão 1.0 · Maio de 2026</w:t>
      </w:r>
    </w:p>
    <w:p w14:paraId="0A37501D" w14:textId="77777777" w:rsidR="00EE6EAA" w:rsidRPr="0035463A" w:rsidRDefault="00764548">
      <w:pPr>
        <w:rPr>
          <w:lang w:val="pt-BR"/>
        </w:rPr>
      </w:pPr>
      <w:r w:rsidRPr="0035463A">
        <w:rPr>
          <w:lang w:val="pt-BR"/>
        </w:rPr>
        <w:br w:type="page"/>
      </w:r>
    </w:p>
    <w:p w14:paraId="07AF2C20" w14:textId="77777777" w:rsidR="00EE6EAA" w:rsidRPr="0035463A" w:rsidRDefault="06C58770">
      <w:pPr>
        <w:pStyle w:val="heading10"/>
        <w:spacing w:before="240"/>
        <w:rPr>
          <w:lang w:val="pt-BR"/>
        </w:rPr>
      </w:pPr>
      <w:r w:rsidRPr="0035463A">
        <w:rPr>
          <w:lang w:val="pt-BR"/>
        </w:rPr>
        <w:t>1. Sumário Executivo</w:t>
      </w:r>
    </w:p>
    <w:p w14:paraId="2CFC171B" w14:textId="77777777" w:rsidR="00EE6EAA" w:rsidRPr="0035463A" w:rsidRDefault="00764548">
      <w:pPr>
        <w:spacing w:after="200"/>
        <w:rPr>
          <w:lang w:val="pt-BR"/>
        </w:rPr>
      </w:pPr>
      <w:r w:rsidRPr="0035463A">
        <w:rPr>
          <w:lang w:val="pt-BR"/>
        </w:rPr>
        <w:t>Este documento descreve os pré-requisitos técnicos necessários para o provisionamento e operação dos ambientes de Homologação e Produção da plataforma Câmara na Mão. Tem como objetivo dar previsibilidade ao cronograma de implantação, evitar retrabalho por incompatibilidades de infraestrutura e antecipar dependências externas que possam impactar o Go-Live.</w:t>
      </w:r>
    </w:p>
    <w:p w14:paraId="2110D678" w14:textId="77777777" w:rsidR="00EE6EAA" w:rsidRDefault="00764548">
      <w:pPr>
        <w:pStyle w:val="heading20"/>
        <w:spacing w:before="200"/>
      </w:pPr>
      <w:r>
        <w:t>1.1. Objetivo</w:t>
      </w:r>
    </w:p>
    <w:p w14:paraId="0AF1DA94" w14:textId="77777777" w:rsidR="00EE6EAA" w:rsidRPr="00AC2B29" w:rsidRDefault="00764548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AC2B29">
        <w:rPr>
          <w:lang w:val="pt-BR"/>
        </w:rPr>
        <w:t>Habilitar a equipe de TI do cliente a provisionar a infraestrutura com tempo hábil antes da implantação.</w:t>
      </w:r>
    </w:p>
    <w:p w14:paraId="58165DA0" w14:textId="77777777" w:rsidR="00EE6EAA" w:rsidRPr="00234F6F" w:rsidRDefault="00764548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234F6F">
        <w:rPr>
          <w:lang w:val="pt-BR"/>
        </w:rPr>
        <w:t>Alinhar contratos de fornecedores externos (Supabase, Google Cloud Platform, SendGrid e demais).</w:t>
      </w:r>
    </w:p>
    <w:p w14:paraId="69A5ECFF" w14:textId="77777777" w:rsidR="00EE6EAA" w:rsidRPr="00EE6750" w:rsidRDefault="00764548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EE6750">
        <w:rPr>
          <w:lang w:val="pt-BR"/>
        </w:rPr>
        <w:t>Definir matriz de responsabilidades entre MTechnologia e o cliente para cada item de infra.</w:t>
      </w:r>
    </w:p>
    <w:p w14:paraId="4110AD74" w14:textId="77777777" w:rsidR="00EE6EAA" w:rsidRPr="00E61FA9" w:rsidRDefault="00764548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E61FA9">
        <w:rPr>
          <w:lang w:val="pt-BR"/>
        </w:rPr>
        <w:t>Estabelecer estimativa de custo recorrente por ambiente.</w:t>
      </w:r>
    </w:p>
    <w:p w14:paraId="6BC28BA3" w14:textId="77777777" w:rsidR="00EE6EAA" w:rsidRPr="005E0DC8" w:rsidRDefault="00764548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5E0DC8">
        <w:rPr>
          <w:lang w:val="pt-BR"/>
        </w:rPr>
        <w:t>Documentar requisitos LGPD e plano de cutover.</w:t>
      </w:r>
    </w:p>
    <w:p w14:paraId="5DAB6C7B" w14:textId="77777777" w:rsidR="00EE6EAA" w:rsidRPr="005E0DC8" w:rsidRDefault="00EE6EAA">
      <w:pPr>
        <w:spacing w:after="80"/>
        <w:rPr>
          <w:lang w:val="pt-BR"/>
        </w:rPr>
      </w:pPr>
    </w:p>
    <w:p w14:paraId="6BC088FE" w14:textId="77777777" w:rsidR="00EE6EAA" w:rsidRPr="00D677E0" w:rsidRDefault="00764548">
      <w:pPr>
        <w:pStyle w:val="heading20"/>
        <w:spacing w:before="200"/>
        <w:rPr>
          <w:lang w:val="pt-BR"/>
        </w:rPr>
      </w:pPr>
      <w:r w:rsidRPr="00D677E0">
        <w:rPr>
          <w:lang w:val="pt-BR"/>
        </w:rPr>
        <w:t>1.2. Escopo da plataforma</w:t>
      </w:r>
    </w:p>
    <w:p w14:paraId="777AFB61" w14:textId="77777777" w:rsidR="00EE6EAA" w:rsidRPr="00D677E0" w:rsidRDefault="00764548">
      <w:pPr>
        <w:spacing w:after="100"/>
        <w:rPr>
          <w:lang w:val="pt-BR"/>
        </w:rPr>
      </w:pPr>
      <w:r w:rsidRPr="00D677E0">
        <w:rPr>
          <w:lang w:val="pt-BR"/>
        </w:rPr>
        <w:t>A Câmara na Mão é uma plataforma multi-canal (web responsivo, app Android/iOS via Expo e fluxos conversacionais via IA) com funcionalidades de: relatos urbanos e de transporte georreferenciados, avaliação de serviços públicos, inscrição em audiências públicas, dashboard analítico para Vereadores, Assessores, Gestores e Administradores, além de integrações com sistemas oficiais (SPLegis, GeoSampa, Escola Aberta, SP156).</w:t>
      </w:r>
    </w:p>
    <w:p w14:paraId="02EB378F" w14:textId="77777777" w:rsidR="00EE6EAA" w:rsidRPr="00D677E0" w:rsidRDefault="00EE6EAA">
      <w:pPr>
        <w:spacing w:after="80"/>
        <w:rPr>
          <w:lang w:val="pt-BR"/>
        </w:rPr>
      </w:pPr>
    </w:p>
    <w:p w14:paraId="6499F5D7" w14:textId="77777777" w:rsidR="00EE6EAA" w:rsidRDefault="06C58770">
      <w:pPr>
        <w:pStyle w:val="heading20"/>
        <w:spacing w:before="200"/>
      </w:pPr>
      <w:r w:rsidRPr="06C58770">
        <w:t>1.3. Conclusões principais</w:t>
      </w:r>
    </w:p>
    <w:p w14:paraId="601BE44D" w14:textId="77777777" w:rsidR="00EE6EAA" w:rsidRPr="00C9778F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C9778F">
        <w:rPr>
          <w:lang w:val="pt-BR"/>
        </w:rPr>
        <w:t>A arquitetura é serverless-first, com baixo custo fixo e escalonamento elástico (Cloud Run + Supabase + Edge Functions).</w:t>
      </w:r>
    </w:p>
    <w:p w14:paraId="4389CE7A" w14:textId="77777777" w:rsidR="00EE6EAA" w:rsidRPr="003041DA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3041DA">
        <w:rPr>
          <w:lang w:val="pt-BR"/>
        </w:rPr>
        <w:t>Não há dependência de servidores físicos no cliente — toda a operação roda em nuvem (GCP + Supabase Cloud).</w:t>
      </w:r>
    </w:p>
    <w:p w14:paraId="18E76850" w14:textId="77777777" w:rsidR="00EE6EAA" w:rsidRPr="003041DA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3041DA">
        <w:rPr>
          <w:lang w:val="pt-BR"/>
        </w:rPr>
        <w:t>Região de operação: southamerica-east1 (São Paulo), em conformidade com o art. 33 da LGPD para tratamento de dados de cidadãos brasileiros.</w:t>
      </w:r>
    </w:p>
    <w:p w14:paraId="39A94A61" w14:textId="77777777" w:rsidR="00EE6EAA" w:rsidRPr="008E0526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8E0526">
        <w:rPr>
          <w:lang w:val="pt-BR"/>
        </w:rPr>
        <w:t>Estimativa de custo mensal: aproximadamente USD 37–73/mês para Homologação e USD 390–945/mês para Produção em regime estável.</w:t>
      </w:r>
    </w:p>
    <w:p w14:paraId="20E7908A" w14:textId="77777777" w:rsidR="00EE6EAA" w:rsidRPr="00E70608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E70608">
        <w:rPr>
          <w:lang w:val="pt-BR"/>
        </w:rPr>
        <w:t>Janela mínima sugerida para provisionamento e validação: 4 semanas antes do Go-Live.</w:t>
      </w:r>
    </w:p>
    <w:p w14:paraId="6A05A809" w14:textId="77777777" w:rsidR="00EE6EAA" w:rsidRPr="00E70608" w:rsidRDefault="00764548">
      <w:pPr>
        <w:rPr>
          <w:lang w:val="pt-BR"/>
        </w:rPr>
      </w:pPr>
      <w:r w:rsidRPr="00E70608">
        <w:rPr>
          <w:lang w:val="pt-BR"/>
        </w:rPr>
        <w:br w:type="page"/>
      </w:r>
    </w:p>
    <w:p w14:paraId="129F5ECD" w14:textId="77777777" w:rsidR="00EE6EAA" w:rsidRPr="00683646" w:rsidRDefault="06C58770">
      <w:pPr>
        <w:pStyle w:val="heading10"/>
        <w:spacing w:before="240"/>
        <w:rPr>
          <w:lang w:val="pt-BR"/>
        </w:rPr>
      </w:pPr>
      <w:r w:rsidRPr="00683646">
        <w:rPr>
          <w:lang w:val="pt-BR"/>
        </w:rPr>
        <w:t>2. Visão Geral da Arquitetura</w:t>
      </w:r>
    </w:p>
    <w:p w14:paraId="1564A387" w14:textId="77777777" w:rsidR="00EE6EAA" w:rsidRPr="00683646" w:rsidRDefault="06C58770">
      <w:pPr>
        <w:pStyle w:val="heading20"/>
        <w:spacing w:before="200"/>
        <w:rPr>
          <w:lang w:val="pt-BR"/>
        </w:rPr>
      </w:pPr>
      <w:r w:rsidRPr="00683646">
        <w:rPr>
          <w:lang w:val="pt-BR"/>
        </w:rPr>
        <w:t>2.1. Componentes principais</w:t>
      </w:r>
    </w:p>
    <w:p w14:paraId="2AF40292" w14:textId="77777777" w:rsidR="00EE6EAA" w:rsidRPr="00683646" w:rsidRDefault="06C58770">
      <w:pPr>
        <w:spacing w:after="120"/>
        <w:rPr>
          <w:lang w:val="pt-BR"/>
        </w:rPr>
      </w:pPr>
      <w:r w:rsidRPr="00683646">
        <w:rPr>
          <w:lang w:val="pt-BR"/>
        </w:rPr>
        <w:t>A solução é composta pelos seguintes blocos lógicos: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EE6EAA" w14:paraId="6748B791" w14:textId="77777777" w:rsidTr="06C58770">
        <w:trPr>
          <w:tblHeader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F797D" w14:textId="77777777" w:rsidR="00EE6EAA" w:rsidRDefault="06C58770">
            <w:r w:rsidRPr="06C58770"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826B1" w14:textId="77777777" w:rsidR="00EE6EAA" w:rsidRDefault="06C58770">
            <w:r w:rsidRPr="06C58770">
              <w:rPr>
                <w:b/>
                <w:bCs/>
                <w:color w:val="FFFFFF"/>
              </w:rPr>
              <w:t>Tecnologia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EB7CC" w14:textId="77777777" w:rsidR="00EE6EAA" w:rsidRDefault="06C58770">
            <w:r w:rsidRPr="06C58770">
              <w:rPr>
                <w:b/>
                <w:bCs/>
                <w:color w:val="FFFFFF"/>
              </w:rPr>
              <w:t>Função</w:t>
            </w:r>
          </w:p>
        </w:tc>
      </w:tr>
      <w:tr w:rsidR="00EE6EAA" w:rsidRPr="00CF1143" w14:paraId="3EED127A" w14:textId="77777777" w:rsidTr="06C58770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BB656" w14:textId="77777777" w:rsidR="00EE6EAA" w:rsidRDefault="00764548">
            <w:r>
              <w:t>Frontend Web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22F12" w14:textId="77777777" w:rsidR="00EE6EAA" w:rsidRDefault="00764548">
            <w:r>
              <w:t>React 18 + Vite + Tailwind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72072" w14:textId="77777777" w:rsidR="00EE6EAA" w:rsidRPr="00CF1143" w:rsidRDefault="06C58770">
            <w:pPr>
              <w:rPr>
                <w:lang w:val="pt-BR"/>
              </w:rPr>
            </w:pPr>
            <w:r w:rsidRPr="00CF1143">
              <w:rPr>
                <w:lang w:val="pt-BR"/>
              </w:rPr>
              <w:t>Aplicação SPA servida via Nginx em container.</w:t>
            </w:r>
          </w:p>
        </w:tc>
      </w:tr>
      <w:tr w:rsidR="00EE6EAA" w:rsidRPr="00F642F9" w14:paraId="756AB3A6" w14:textId="77777777" w:rsidTr="06C58770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AEA39" w14:textId="77777777" w:rsidR="00EE6EAA" w:rsidRDefault="00764548">
            <w:r>
              <w:t>App Mobile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CC70A" w14:textId="77777777" w:rsidR="00EE6EAA" w:rsidRDefault="00764548">
            <w:r>
              <w:t>Expo / React Native 0.81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312E7" w14:textId="77777777" w:rsidR="00EE6EAA" w:rsidRPr="00F642F9" w:rsidRDefault="06C58770">
            <w:pPr>
              <w:rPr>
                <w:lang w:val="pt-BR"/>
              </w:rPr>
            </w:pPr>
            <w:r w:rsidRPr="00F642F9">
              <w:rPr>
                <w:lang w:val="pt-BR"/>
              </w:rPr>
              <w:t>Apps Android e iOS distribuídos via lojas oficiais.</w:t>
            </w:r>
          </w:p>
        </w:tc>
      </w:tr>
      <w:tr w:rsidR="00EE6EAA" w:rsidRPr="003A14B2" w14:paraId="3B0FAEE2" w14:textId="77777777" w:rsidTr="06C58770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E1573" w14:textId="77777777" w:rsidR="00EE6EAA" w:rsidRDefault="00764548">
            <w:r>
              <w:t>Backend / Auth / DB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4FA45" w14:textId="77777777" w:rsidR="00EE6EAA" w:rsidRDefault="06C58770">
            <w:r w:rsidRPr="06C58770">
              <w:t>Supabase (PostgreSQL 15 + Auth)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DCE0E" w14:textId="77777777" w:rsidR="00EE6EAA" w:rsidRPr="003A14B2" w:rsidRDefault="06C58770">
            <w:pPr>
              <w:rPr>
                <w:lang w:val="pt-BR"/>
              </w:rPr>
            </w:pPr>
            <w:r w:rsidRPr="003A14B2">
              <w:rPr>
                <w:lang w:val="pt-BR"/>
              </w:rPr>
              <w:t>Banco relacional, autenticação, RLS, real-time.</w:t>
            </w:r>
          </w:p>
        </w:tc>
      </w:tr>
      <w:tr w:rsidR="00EE6EAA" w:rsidRPr="00F60A6D" w14:paraId="055C2EB9" w14:textId="77777777" w:rsidTr="06C58770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482A7" w14:textId="77777777" w:rsidR="00EE6EAA" w:rsidRDefault="00764548">
            <w:r>
              <w:t>Edge Functions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44FB6" w14:textId="77777777" w:rsidR="00EE6EAA" w:rsidRDefault="06C58770">
            <w:r w:rsidRPr="06C58770">
              <w:t>Deno (Supabase Edge Runtime)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425BF" w14:textId="77777777" w:rsidR="00EE6EAA" w:rsidRPr="00F60A6D" w:rsidRDefault="06C58770">
            <w:pPr>
              <w:rPr>
                <w:lang w:val="pt-BR"/>
              </w:rPr>
            </w:pPr>
            <w:r w:rsidRPr="00F60A6D">
              <w:rPr>
                <w:lang w:val="pt-BR"/>
              </w:rPr>
              <w:t>Funções serverless: orquestração de IA, e-mail, push, lembretes, integrações.</w:t>
            </w:r>
          </w:p>
        </w:tc>
      </w:tr>
      <w:tr w:rsidR="00EE6EAA" w:rsidRPr="00375576" w14:paraId="4371617E" w14:textId="77777777" w:rsidTr="06C58770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5FE7E" w14:textId="77777777" w:rsidR="00EE6EAA" w:rsidRDefault="00764548">
            <w:r>
              <w:t>Workers / Cron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A2D8E" w14:textId="77777777" w:rsidR="00EE6EAA" w:rsidRDefault="00764548">
            <w:r>
              <w:t>GitHub Actions + Cloud Scheduler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044B2" w14:textId="77777777" w:rsidR="00EE6EAA" w:rsidRPr="00375576" w:rsidRDefault="06C58770">
            <w:pPr>
              <w:rPr>
                <w:lang w:val="pt-BR"/>
              </w:rPr>
            </w:pPr>
            <w:r w:rsidRPr="00375576">
              <w:rPr>
                <w:lang w:val="pt-BR"/>
              </w:rPr>
              <w:t>Sincronização periódica com APIs externas e disparo de lembretes.</w:t>
            </w:r>
          </w:p>
        </w:tc>
      </w:tr>
      <w:tr w:rsidR="00EE6EAA" w:rsidRPr="000844B8" w14:paraId="1D47B7A1" w14:textId="77777777" w:rsidTr="06C58770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5C839" w14:textId="77777777" w:rsidR="00EE6EAA" w:rsidRDefault="06C58770">
            <w:r w:rsidRPr="06C58770">
              <w:t>Camada de IA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B3635" w14:textId="77777777" w:rsidR="00EE6EAA" w:rsidRDefault="00764548">
            <w:r>
              <w:t>Google Gemini 3.1 Flash Lite (API)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1B0BB" w14:textId="77777777" w:rsidR="00EE6EAA" w:rsidRPr="000844B8" w:rsidRDefault="06C58770">
            <w:pPr>
              <w:rPr>
                <w:lang w:val="pt-BR"/>
              </w:rPr>
            </w:pPr>
            <w:r w:rsidRPr="000844B8">
              <w:rPr>
                <w:lang w:val="pt-BR"/>
              </w:rPr>
              <w:t>Classificação de relatos, extração de intenções, sumarização.</w:t>
            </w:r>
          </w:p>
        </w:tc>
      </w:tr>
      <w:tr w:rsidR="00EE6EAA" w:rsidRPr="00D81C0A" w14:paraId="2FF9B475" w14:textId="77777777" w:rsidTr="06C58770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B4F42" w14:textId="77777777" w:rsidR="00EE6EAA" w:rsidRDefault="06C58770">
            <w:r w:rsidRPr="06C58770">
              <w:t>E-mail transacional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D47E8" w14:textId="77777777" w:rsidR="00EE6EAA" w:rsidRDefault="00764548">
            <w:r>
              <w:t>SendGrid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9D9DC" w14:textId="77777777" w:rsidR="00EE6EAA" w:rsidRPr="00D81C0A" w:rsidRDefault="06C58770">
            <w:pPr>
              <w:rPr>
                <w:lang w:val="pt-BR"/>
              </w:rPr>
            </w:pPr>
            <w:r w:rsidRPr="00D81C0A">
              <w:rPr>
                <w:lang w:val="pt-BR"/>
              </w:rPr>
              <w:t>Confirmações de cadastro, lembretes de audiências.</w:t>
            </w:r>
          </w:p>
        </w:tc>
      </w:tr>
      <w:tr w:rsidR="00EE6EAA" w:rsidRPr="00D81C0A" w14:paraId="2853EB27" w14:textId="77777777" w:rsidTr="06C58770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6367C" w14:textId="77777777" w:rsidR="00EE6EAA" w:rsidRDefault="00764548">
            <w:r>
              <w:t>Push Notifications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B98F0" w14:textId="77777777" w:rsidR="00EE6EAA" w:rsidRDefault="00764548">
            <w:r>
              <w:t>Expo Push (mobile) + Web Push API (web)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ECF69" w14:textId="77777777" w:rsidR="00EE6EAA" w:rsidRPr="00D81C0A" w:rsidRDefault="06C58770">
            <w:pPr>
              <w:rPr>
                <w:lang w:val="pt-BR"/>
              </w:rPr>
            </w:pPr>
            <w:r w:rsidRPr="00D81C0A">
              <w:rPr>
                <w:lang w:val="pt-BR"/>
              </w:rPr>
              <w:t>Alertas críticos para usuários inscritos.</w:t>
            </w:r>
          </w:p>
        </w:tc>
      </w:tr>
      <w:tr w:rsidR="00EE6EAA" w:rsidRPr="00E36F1E" w14:paraId="42042C8D" w14:textId="77777777" w:rsidTr="06C58770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6E7FD" w14:textId="77777777" w:rsidR="00EE6EAA" w:rsidRDefault="00764548">
            <w:r>
              <w:t>Mapas e geocoding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98E1A" w14:textId="77777777" w:rsidR="00EE6EAA" w:rsidRDefault="00764548">
            <w:r>
              <w:t>Google Maps Platform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507F1" w14:textId="77777777" w:rsidR="00EE6EAA" w:rsidRPr="00E36F1E" w:rsidRDefault="00764548">
            <w:pPr>
              <w:rPr>
                <w:lang w:val="pt-BR"/>
              </w:rPr>
            </w:pPr>
            <w:r w:rsidRPr="00E36F1E">
              <w:rPr>
                <w:lang w:val="pt-BR"/>
              </w:rPr>
              <w:t>Visualização, autocomplete de endereços, distâncias.</w:t>
            </w:r>
          </w:p>
        </w:tc>
      </w:tr>
      <w:tr w:rsidR="00EE6EAA" w:rsidRPr="00492E57" w14:paraId="1A5FED5D" w14:textId="77777777" w:rsidTr="06C58770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600C8" w14:textId="77777777" w:rsidR="00EE6EAA" w:rsidRDefault="00764548">
            <w:r>
              <w:t>Camadas geo-referenciadas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B29E8" w14:textId="77777777" w:rsidR="00EE6EAA" w:rsidRDefault="00764548">
            <w:r>
              <w:t>GeoSampa WMS/WFS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3D800" w14:textId="77777777" w:rsidR="00EE6EAA" w:rsidRPr="00492E57" w:rsidRDefault="00764548">
            <w:pPr>
              <w:rPr>
                <w:lang w:val="pt-BR"/>
              </w:rPr>
            </w:pPr>
            <w:r w:rsidRPr="00492E57">
              <w:rPr>
                <w:lang w:val="pt-BR"/>
              </w:rPr>
              <w:t>Equipamentos públicos, distritos, ortofotos da Prefeitura.</w:t>
            </w:r>
          </w:p>
        </w:tc>
      </w:tr>
    </w:tbl>
    <w:p w14:paraId="5A39BBE3" w14:textId="77777777" w:rsidR="00EE6EAA" w:rsidRPr="00492E57" w:rsidRDefault="00EE6EAA">
      <w:pPr>
        <w:spacing w:after="80"/>
        <w:rPr>
          <w:lang w:val="pt-BR"/>
        </w:rPr>
      </w:pPr>
    </w:p>
    <w:p w14:paraId="03BEFBF3" w14:textId="77777777" w:rsidR="00EE6EAA" w:rsidRPr="00BC61C7" w:rsidRDefault="00764548">
      <w:pPr>
        <w:pStyle w:val="heading20"/>
        <w:spacing w:before="200"/>
        <w:rPr>
          <w:lang w:val="pt-BR"/>
        </w:rPr>
      </w:pPr>
      <w:r w:rsidRPr="00BC61C7">
        <w:rPr>
          <w:lang w:val="pt-BR"/>
        </w:rPr>
        <w:t>2.2. Topologia simplificada</w:t>
      </w:r>
    </w:p>
    <w:p w14:paraId="5983B859" w14:textId="77777777" w:rsidR="00EE6EAA" w:rsidRPr="00BC61C7" w:rsidRDefault="00764548">
      <w:pPr>
        <w:spacing w:after="100"/>
        <w:rPr>
          <w:lang w:val="pt-BR"/>
        </w:rPr>
      </w:pPr>
      <w:r w:rsidRPr="00BC61C7">
        <w:rPr>
          <w:lang w:val="pt-BR"/>
        </w:rPr>
        <w:t>O fluxo principal segue: o usuário acessa a aplicação web ou mobile, autentica via Supabase Auth, e suas requisições são roteadas tanto para o banco PostgreSQL (com Row Level Security) quanto para Edge Functions específicas. Triggers de banco disparam push notifications via Edge Functions. Crons no Cloud Scheduler chamam Edge Functions para lembretes e processamento de notificações. GitHub Actions executam sincronizações com APIs governamentais e atualizam o banco via Service Role.</w:t>
      </w:r>
    </w:p>
    <w:p w14:paraId="41C8F396" w14:textId="77777777" w:rsidR="00EE6EAA" w:rsidRPr="00BC61C7" w:rsidRDefault="00EE6EAA">
      <w:pPr>
        <w:spacing w:after="80"/>
        <w:rPr>
          <w:lang w:val="pt-BR"/>
        </w:rPr>
      </w:pPr>
    </w:p>
    <w:p w14:paraId="7D63DC7B" w14:textId="77777777" w:rsidR="00EE6EAA" w:rsidRPr="009D797A" w:rsidRDefault="00764548">
      <w:pPr>
        <w:pStyle w:val="heading20"/>
        <w:spacing w:before="200"/>
        <w:rPr>
          <w:lang w:val="pt-BR"/>
        </w:rPr>
      </w:pPr>
      <w:r w:rsidRPr="009D797A">
        <w:rPr>
          <w:lang w:val="pt-BR"/>
        </w:rPr>
        <w:t>2.3. Separação entre ambientes</w:t>
      </w:r>
    </w:p>
    <w:p w14:paraId="3DF432FD" w14:textId="77777777" w:rsidR="00EE6EAA" w:rsidRPr="00765F2C" w:rsidRDefault="00764548">
      <w:pPr>
        <w:spacing w:after="100"/>
        <w:rPr>
          <w:lang w:val="pt-BR"/>
        </w:rPr>
      </w:pPr>
      <w:r w:rsidRPr="009D797A">
        <w:rPr>
          <w:lang w:val="pt-BR"/>
        </w:rPr>
        <w:t xml:space="preserve">Cada ambiente (Homologação e Produção) é totalmente isolado: projeto Supabase próprio, serviço Cloud Run próprio, secrets próprios, branch de Git própria (hml e main, respectivamente). Não há compartilhamento de banco de dados ou de sessões entre ambientes. </w:t>
      </w:r>
      <w:r w:rsidRPr="00765F2C">
        <w:rPr>
          <w:lang w:val="pt-BR"/>
        </w:rPr>
        <w:t>A homologação serve para validação funcional pelo cliente antes de cada release.</w:t>
      </w:r>
    </w:p>
    <w:p w14:paraId="72A3D3EC" w14:textId="77777777" w:rsidR="00EE6EAA" w:rsidRPr="00765F2C" w:rsidRDefault="00764548">
      <w:pPr>
        <w:rPr>
          <w:lang w:val="pt-BR"/>
        </w:rPr>
      </w:pPr>
      <w:r w:rsidRPr="00765F2C">
        <w:rPr>
          <w:lang w:val="pt-BR"/>
        </w:rPr>
        <w:br w:type="page"/>
      </w:r>
    </w:p>
    <w:p w14:paraId="0772177C" w14:textId="77777777" w:rsidR="00EE6EAA" w:rsidRPr="00A17ADD" w:rsidRDefault="06C58770">
      <w:pPr>
        <w:pStyle w:val="heading10"/>
        <w:spacing w:before="240"/>
        <w:rPr>
          <w:lang w:val="pt-BR"/>
        </w:rPr>
      </w:pPr>
      <w:r w:rsidRPr="00A17ADD">
        <w:rPr>
          <w:lang w:val="pt-BR"/>
        </w:rPr>
        <w:t>3. Pré-requisitos por Ambiente</w:t>
      </w:r>
    </w:p>
    <w:p w14:paraId="4431D010" w14:textId="77777777" w:rsidR="00EE6EAA" w:rsidRPr="00A17ADD" w:rsidRDefault="06C58770">
      <w:pPr>
        <w:pStyle w:val="heading20"/>
        <w:spacing w:before="200"/>
        <w:rPr>
          <w:lang w:val="pt-BR"/>
        </w:rPr>
      </w:pPr>
      <w:r w:rsidRPr="00A17ADD">
        <w:rPr>
          <w:lang w:val="pt-BR"/>
        </w:rPr>
        <w:t>3.1. Quadro comparativo Homologação x Produção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180"/>
        <w:gridCol w:w="3180"/>
        <w:gridCol w:w="2551"/>
      </w:tblGrid>
      <w:tr w:rsidR="00EE6EAA" w14:paraId="25AC1C93" w14:textId="77777777" w:rsidTr="1BF717DF">
        <w:trPr>
          <w:tblHeader/>
        </w:trPr>
        <w:tc>
          <w:tcPr>
            <w:tcW w:w="300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1F4E79" w:themeFill="accent5" w:themeFillShade="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726BA" w14:textId="77777777" w:rsidR="00EE6EAA" w:rsidRDefault="00764548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318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1F4E79" w:themeFill="accent5" w:themeFillShade="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D8D96" w14:textId="77777777" w:rsidR="00EE6EAA" w:rsidRDefault="06C58770">
            <w:r w:rsidRPr="06C58770">
              <w:rPr>
                <w:b/>
                <w:bCs/>
                <w:color w:val="FFFFFF"/>
              </w:rPr>
              <w:t>Homologação</w:t>
            </w:r>
          </w:p>
        </w:tc>
        <w:tc>
          <w:tcPr>
            <w:tcW w:w="318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1F4E79" w:themeFill="accent5" w:themeFillShade="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74D47" w14:textId="77777777" w:rsidR="00EE6EAA" w:rsidRDefault="06C58770">
            <w:r w:rsidRPr="06C58770">
              <w:rPr>
                <w:b/>
                <w:bCs/>
                <w:color w:val="FFFFFF"/>
              </w:rPr>
              <w:t>Produção</w:t>
            </w:r>
          </w:p>
        </w:tc>
        <w:tc>
          <w:tcPr>
            <w:tcW w:type="dxa" w:w="2551"/>
          </w:tcPr>
          <w:p>
            <w:r>
              <w:t>Justificativa</w:t>
            </w:r>
          </w:p>
        </w:tc>
      </w:tr>
      <w:tr w:rsidR="00EE6EAA" w14:paraId="2F3D3B15" w14:textId="77777777" w:rsidTr="1BF717DF">
        <w:trPr>
          <w:trHeight w:val="480"/>
        </w:trPr>
        <w:tc>
          <w:tcPr>
            <w:tcW w:w="300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47EB4" w14:textId="77777777" w:rsidR="00EE6EAA" w:rsidRDefault="00764548">
            <w:r>
              <w:t>Branch Git</w:t>
            </w:r>
          </w:p>
        </w:tc>
        <w:tc>
          <w:tcPr>
            <w:tcW w:w="318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2D2C8" w14:textId="77777777" w:rsidR="00EE6EAA" w:rsidRDefault="06C58770">
            <w:r w:rsidRPr="06C58770">
              <w:t>hml</w:t>
            </w:r>
          </w:p>
        </w:tc>
        <w:tc>
          <w:tcPr>
            <w:tcW w:w="318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9950E" w14:textId="77777777" w:rsidR="00EE6EAA" w:rsidRDefault="00764548">
            <w:r>
              <w:t>main</w:t>
            </w:r>
          </w:p>
        </w:tc>
        <w:tc>
          <w:tcPr>
            <w:tcW w:type="dxa" w:w="2551"/>
          </w:tcPr>
          <w:p>
            <w:r>
              <w:t>Permite validar merges e pipelines numa branch dedicada sem afetar a linha acessível ao público.</w:t>
            </w:r>
          </w:p>
        </w:tc>
      </w:tr>
      <w:tr w:rsidR="00EE6EAA" w:rsidRPr="00E72DED" w14:paraId="47F185E2" w14:textId="77777777" w:rsidTr="1BF717DF">
        <w:tc>
          <w:tcPr>
            <w:tcW w:w="300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C020E" w14:textId="77777777" w:rsidR="00EE6EAA" w:rsidRDefault="06C58770">
            <w:r w:rsidRPr="06C58770">
              <w:t>Projeto Supabase</w:t>
            </w:r>
          </w:p>
        </w:tc>
        <w:tc>
          <w:tcPr>
            <w:tcW w:w="318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D0ABD" w14:textId="77777777" w:rsidR="00EE6EAA" w:rsidRPr="00D73FE9" w:rsidRDefault="06C58770">
            <w:pPr>
              <w:rPr>
                <w:lang w:val="pt-BR"/>
              </w:rPr>
            </w:pPr>
            <w:r w:rsidRPr="00D73FE9">
              <w:rPr>
                <w:lang w:val="pt-BR"/>
              </w:rPr>
              <w:t>1 projeto dedicado (plano Free ou Pro)</w:t>
            </w:r>
          </w:p>
        </w:tc>
        <w:tc>
          <w:tcPr>
            <w:tcW w:w="318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9CA99" w14:textId="77777777" w:rsidR="00EE6EAA" w:rsidRPr="00E72DED" w:rsidRDefault="06C58770">
            <w:pPr>
              <w:rPr>
                <w:lang w:val="pt-BR"/>
              </w:rPr>
            </w:pPr>
            <w:r w:rsidRPr="00E72DED">
              <w:rPr>
                <w:lang w:val="pt-BR"/>
              </w:rPr>
              <w:t>1 projeto dedicado (plano Pro ou Team)</w:t>
            </w:r>
          </w:p>
        </w:tc>
        <w:tc>
          <w:tcPr>
            <w:tcW w:type="dxa" w:w="2551"/>
          </w:tcPr>
          <w:p>
            <w:r>
              <w:t>Homologação pode usar plano e capacidade menores; produção exige projeto dimensionado para disponibilidade, backup e suporte contratual.</w:t>
            </w:r>
          </w:p>
        </w:tc>
      </w:tr>
      <w:tr w:rsidR="00EE6EAA" w14:paraId="419C9B1B" w14:textId="77777777" w:rsidTr="1BF717DF">
        <w:tc>
          <w:tcPr>
            <w:tcW w:w="300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7D14B" w14:textId="77777777" w:rsidR="00EE6EAA" w:rsidRDefault="00764548">
            <w:r>
              <w:t>Cloud Run min instances</w:t>
            </w:r>
          </w:p>
        </w:tc>
        <w:tc>
          <w:tcPr>
            <w:tcW w:w="318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8B339" w14:textId="77777777" w:rsidR="00EE6EAA" w:rsidRDefault="06C58770">
            <w:r w:rsidRPr="06C58770">
              <w:t>0 (cold start aceito)</w:t>
            </w:r>
          </w:p>
        </w:tc>
        <w:tc>
          <w:tcPr>
            <w:tcW w:w="318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5FD0C" w14:textId="77777777" w:rsidR="00EE6EAA" w:rsidRDefault="06C58770">
            <w:r w:rsidRPr="06C58770">
              <w:t>1 a 3 (resposta sempre quente)</w:t>
            </w:r>
          </w:p>
        </w:tc>
        <w:tc>
          <w:tcPr>
            <w:tcW w:type="dxa" w:w="2551"/>
          </w:tcPr>
          <w:p>
            <w:r>
              <w:t>Cold start em homologação reduz custo fixo; em produção, instâncias mínimas evitam lentidão em picos de utilização.</w:t>
            </w:r>
          </w:p>
        </w:tc>
      </w:tr>
      <w:tr w:rsidR="00EE6EAA" w14:paraId="6C87CB85" w14:textId="77777777" w:rsidTr="1BF717DF">
        <w:tc>
          <w:tcPr>
            <w:tcW w:w="300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C916A" w14:textId="77777777" w:rsidR="00EE6EAA" w:rsidRDefault="00764548">
            <w:r>
              <w:t>Cloud Run max instances</w:t>
            </w:r>
          </w:p>
        </w:tc>
        <w:tc>
          <w:tcPr>
            <w:tcW w:w="318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41E47" w14:textId="77777777" w:rsidR="00EE6EAA" w:rsidRDefault="00764548">
            <w:r>
              <w:t>5</w:t>
            </w:r>
          </w:p>
        </w:tc>
        <w:tc>
          <w:tcPr>
            <w:tcW w:w="318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690A2" w14:textId="77777777" w:rsidR="00EE6EAA" w:rsidRDefault="00764548">
            <w:r>
              <w:t>20 a 50 (autoscaling)</w:t>
            </w:r>
          </w:p>
        </w:tc>
        <w:tc>
          <w:tcPr>
            <w:tcW w:type="dxa" w:w="2551"/>
          </w:tcPr>
          <w:p>
            <w:r>
              <w:t>Teto baixo em HML contém custos e carga acidental; em produção o teto acompanha picos com autoscaling.</w:t>
            </w:r>
          </w:p>
        </w:tc>
      </w:tr>
      <w:tr w:rsidR="00EE6EAA" w14:paraId="002A57A8" w14:textId="77777777" w:rsidTr="1BF717DF">
        <w:tc>
          <w:tcPr>
            <w:tcW w:w="300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77570" w14:textId="77777777" w:rsidR="00EE6EAA" w:rsidRDefault="06C58770">
            <w:r w:rsidRPr="06C58770">
              <w:t>CPU/RAM por instância</w:t>
            </w:r>
          </w:p>
        </w:tc>
        <w:tc>
          <w:tcPr>
            <w:tcW w:w="318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08368" w14:textId="77777777" w:rsidR="00EE6EAA" w:rsidRDefault="00764548">
            <w:r>
              <w:t>1 vCPU / 512 MB</w:t>
            </w:r>
          </w:p>
        </w:tc>
        <w:tc>
          <w:tcPr>
            <w:tcW w:w="318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DB78E" w14:textId="77777777" w:rsidR="00EE6EAA" w:rsidRDefault="06C58770">
            <w:r w:rsidRPr="06C58770">
              <w:t>2 vCPU / 1 GB (recomendado)</w:t>
            </w:r>
          </w:p>
        </w:tc>
        <w:tc>
          <w:tcPr>
            <w:tcW w:type="dxa" w:w="2551"/>
          </w:tcPr>
          <w:p>
            <w:r>
              <w:t>Recursos reduzidos em HML bastam para testes; produção precisa de margem para tráfego real, gzip e utilizadores simultâneos.</w:t>
            </w:r>
          </w:p>
        </w:tc>
      </w:tr>
      <w:tr w:rsidR="00EE6EAA" w14:paraId="1147652E" w14:textId="77777777" w:rsidTr="1BF717DF">
        <w:tc>
          <w:tcPr>
            <w:tcW w:w="300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90D8" w14:textId="77777777" w:rsidR="00EE6EAA" w:rsidRDefault="06C58770">
            <w:r w:rsidRPr="06C58770">
              <w:t>Domínio customizado</w:t>
            </w:r>
          </w:p>
        </w:tc>
        <w:tc>
          <w:tcPr>
            <w:tcW w:w="318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8AC58" w14:textId="77777777" w:rsidR="00EE6EAA" w:rsidRPr="00E551F6" w:rsidRDefault="06C58770">
            <w:pPr>
              <w:rPr>
                <w:lang w:val="pt-BR"/>
              </w:rPr>
            </w:pPr>
            <w:r w:rsidRPr="00E551F6">
              <w:rPr>
                <w:lang w:val="pt-BR"/>
              </w:rPr>
              <w:t>hml.camaranamao.app.br (sugestão)</w:t>
            </w:r>
          </w:p>
        </w:tc>
        <w:tc>
          <w:tcPr>
            <w:tcW w:w="318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457F8" w14:textId="77777777" w:rsidR="00EE6EAA" w:rsidRDefault="06C58770">
            <w:r w:rsidRPr="06C58770">
              <w:t>camaranamao.app.br (sugestão)</w:t>
            </w:r>
          </w:p>
        </w:tc>
        <w:tc>
          <w:tcPr>
            <w:tcW w:type="dxa" w:w="2551"/>
          </w:tcPr>
          <w:p>
            <w:r>
              <w:t>Subdomínio separado evita conflito de cookies, cache e DNS entre validação interna e o site público.</w:t>
            </w:r>
          </w:p>
        </w:tc>
      </w:tr>
      <w:tr w:rsidR="00EE6EAA" w14:paraId="4B854566" w14:textId="77777777" w:rsidTr="1BF717DF">
        <w:tc>
          <w:tcPr>
            <w:tcW w:w="300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207AC" w14:textId="77777777" w:rsidR="00EE6EAA" w:rsidRDefault="06C58770">
            <w:r w:rsidRPr="06C58770">
              <w:t>Certificado SSL</w:t>
            </w:r>
          </w:p>
        </w:tc>
        <w:tc>
          <w:tcPr>
            <w:tcW w:w="318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4FBE9" w14:textId="77777777" w:rsidR="00EE6EAA" w:rsidRDefault="00764548">
            <w:r>
              <w:t>Auto (Cloud Run managed)</w:t>
            </w:r>
          </w:p>
        </w:tc>
        <w:tc>
          <w:tcPr>
            <w:tcW w:w="318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6C430" w14:textId="77777777" w:rsidR="00EE6EAA" w:rsidRDefault="00764548">
            <w:r>
              <w:t>Auto (Cloud Run managed)</w:t>
            </w:r>
          </w:p>
        </w:tc>
        <w:tc>
          <w:tcPr>
            <w:tcW w:type="dxa" w:w="2551"/>
          </w:tcPr>
          <w:p>
            <w:r>
              <w:t>A mesma solução gerenciada simplifica operação e renovação nos dois ambientes.</w:t>
            </w:r>
          </w:p>
        </w:tc>
      </w:tr>
      <w:tr w:rsidR="00EE6EAA" w:rsidRPr="004B14C0" w14:paraId="63CE4195" w14:textId="77777777" w:rsidTr="1BF717DF">
        <w:tc>
          <w:tcPr>
            <w:tcW w:w="300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010F6" w14:textId="77777777" w:rsidR="00EE6EAA" w:rsidRDefault="06C58770">
            <w:r w:rsidRPr="06C58770">
              <w:t>Backups Supabase</w:t>
            </w:r>
          </w:p>
        </w:tc>
        <w:tc>
          <w:tcPr>
            <w:tcW w:w="318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EBEE1" w14:textId="77777777" w:rsidR="00EE6EAA" w:rsidRDefault="06C58770">
            <w:r w:rsidRPr="06C58770">
              <w:t>Diário (7 dias retenção)</w:t>
            </w:r>
          </w:p>
        </w:tc>
        <w:tc>
          <w:tcPr>
            <w:tcW w:w="318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09E2A" w14:textId="77777777" w:rsidR="00EE6EAA" w:rsidRPr="004B14C0" w:rsidRDefault="06C58770">
            <w:pPr>
              <w:rPr>
                <w:lang w:val="pt-BR"/>
              </w:rPr>
            </w:pPr>
            <w:r w:rsidRPr="004B14C0">
              <w:rPr>
                <w:lang w:val="pt-BR"/>
              </w:rPr>
              <w:t>Diário (30 dias retenção, Point-in-Time)</w:t>
            </w:r>
          </w:p>
        </w:tc>
        <w:tc>
          <w:tcPr>
            <w:tcW w:type="dxa" w:w="2551"/>
          </w:tcPr>
          <w:p>
            <w:r>
              <w:t>Retenção curta em HML limita armazenamento; produção exige janela maior e PITR para recuperação granular e conformidade.</w:t>
            </w:r>
          </w:p>
        </w:tc>
      </w:tr>
      <w:tr w:rsidR="00EE6EAA" w14:paraId="7111E173" w14:textId="77777777" w:rsidTr="1BF717DF">
        <w:tc>
          <w:tcPr>
            <w:tcW w:w="300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DA28E" w14:textId="77777777" w:rsidR="00EE6EAA" w:rsidRDefault="00764548">
            <w:r>
              <w:t>Logs Cloud Logging</w:t>
            </w:r>
          </w:p>
        </w:tc>
        <w:tc>
          <w:tcPr>
            <w:tcW w:w="318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0A2B6" w14:textId="77777777" w:rsidR="00EE6EAA" w:rsidRDefault="06C58770">
            <w:r w:rsidRPr="06C58770">
              <w:t>30 dias</w:t>
            </w:r>
          </w:p>
        </w:tc>
        <w:tc>
          <w:tcPr>
            <w:tcW w:w="318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15F0C" w14:textId="77777777" w:rsidR="00EE6EAA" w:rsidRDefault="06C58770">
            <w:r w:rsidRPr="06C58770">
              <w:t>90 dias (compliance LGPD)</w:t>
            </w:r>
          </w:p>
        </w:tc>
        <w:tc>
          <w:tcPr>
            <w:tcW w:type="dxa" w:w="2551"/>
          </w:tcPr>
          <w:p>
            <w:r>
              <w:t>Retenção alinhada ao risco: menor em HML; maior em produção para auditoria e incidentes (LGPD).</w:t>
            </w:r>
          </w:p>
        </w:tc>
      </w:tr>
      <w:tr w:rsidR="00EE6EAA" w14:paraId="65ABFE3D" w14:textId="77777777" w:rsidTr="1BF717DF">
        <w:tc>
          <w:tcPr>
            <w:tcW w:w="300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9422F" w14:textId="77777777" w:rsidR="00EE6EAA" w:rsidRDefault="06C58770">
            <w:r w:rsidRPr="06C58770">
              <w:t>SLA esperado</w:t>
            </w:r>
          </w:p>
        </w:tc>
        <w:tc>
          <w:tcPr>
            <w:tcW w:w="318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26702" w14:textId="77777777" w:rsidR="00EE6EAA" w:rsidRDefault="00764548">
            <w:r>
              <w:t>Best effort</w:t>
            </w:r>
          </w:p>
        </w:tc>
        <w:tc>
          <w:tcPr>
            <w:tcW w:w="318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36FFD" w14:textId="77777777" w:rsidR="00EE6EAA" w:rsidRDefault="06C58770">
            <w:r w:rsidRPr="06C58770">
              <w:t>99,5% (suporte em horário comercial)</w:t>
            </w:r>
          </w:p>
        </w:tc>
        <w:tc>
          <w:tcPr>
            <w:tcW w:type="dxa" w:w="2551"/>
          </w:tcPr>
          <w:p>
            <w:r>
              <w:t>Homologação sem SLA formal; produção com meta explícita alinhada ao contrato de serviço.</w:t>
            </w:r>
          </w:p>
        </w:tc>
      </w:tr>
      <w:tr w:rsidR="00EE6EAA" w14:paraId="4EEF448E" w14:textId="77777777" w:rsidTr="1BF717DF">
        <w:tc>
          <w:tcPr>
            <w:tcW w:w="300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55E39" w14:textId="77777777" w:rsidR="00EE6EAA" w:rsidRDefault="06C58770">
            <w:r w:rsidRPr="06C58770">
              <w:t>Janela de manutenção</w:t>
            </w:r>
          </w:p>
        </w:tc>
        <w:tc>
          <w:tcPr>
            <w:tcW w:w="318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CD960" w14:textId="77777777" w:rsidR="00EE6EAA" w:rsidRDefault="06C58770">
            <w:r w:rsidRPr="06C58770">
              <w:t>Qualquer horário</w:t>
            </w:r>
          </w:p>
        </w:tc>
        <w:tc>
          <w:tcPr>
            <w:tcW w:w="318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FC5DE" w14:textId="77777777" w:rsidR="00EE6EAA" w:rsidRDefault="06C58770">
            <w:r w:rsidRPr="06C58770">
              <w:t>Madrugada (00h–06h, BRT)</w:t>
            </w:r>
          </w:p>
        </w:tc>
        <w:tc>
          <w:tcPr>
            <w:tcW w:type="dxa" w:w="2551"/>
          </w:tcPr>
          <w:p>
            <w:r>
              <w:t>HML pode ser atualizada a qualquer momento; produção concentra mudanças em horário de menor impacto para o cidadão.</w:t>
            </w:r>
          </w:p>
        </w:tc>
      </w:tr>
      <w:tr w:rsidR="00EE6EAA" w:rsidRPr="00D33E39" w14:paraId="646C02E7" w14:textId="77777777" w:rsidTr="1BF717DF">
        <w:tc>
          <w:tcPr>
            <w:tcW w:w="300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89D48" w14:textId="77777777" w:rsidR="00EE6EAA" w:rsidRDefault="06C58770">
            <w:r w:rsidRPr="06C58770">
              <w:t>Camada de IA (Gemini)</w:t>
            </w:r>
          </w:p>
        </w:tc>
        <w:tc>
          <w:tcPr>
            <w:tcW w:w="318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2447A" w14:textId="77777777" w:rsidR="00EE6EAA" w:rsidRDefault="06C58770">
            <w:r w:rsidRPr="06C58770">
              <w:t>Quota mínima, mesma chave</w:t>
            </w:r>
          </w:p>
        </w:tc>
        <w:tc>
          <w:tcPr>
            <w:tcW w:w="318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1BDDF" w14:textId="77777777" w:rsidR="00EE6EAA" w:rsidRPr="00D33E39" w:rsidRDefault="06C58770">
            <w:pPr>
              <w:rPr>
                <w:lang w:val="pt-BR"/>
              </w:rPr>
            </w:pPr>
            <w:r w:rsidRPr="00D33E39">
              <w:rPr>
                <w:lang w:val="pt-BR"/>
              </w:rPr>
              <w:t>Quota dedicada por projeto, alertas de custo</w:t>
            </w:r>
          </w:p>
        </w:tc>
        <w:tc>
          <w:tcPr>
            <w:tcW w:type="dxa" w:w="2551"/>
          </w:tcPr>
          <w:p>
            <w:r>
              <w:t>HML partilha quota para experimentação; produção com quota e alertas dedicados reduz surpresas de fatura.</w:t>
            </w:r>
          </w:p>
        </w:tc>
      </w:tr>
      <w:tr w:rsidR="00EE6EAA" w14:paraId="4235FE5B" w14:textId="77777777" w:rsidTr="1BF717DF">
        <w:tc>
          <w:tcPr>
            <w:tcW w:w="300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EE01B" w14:textId="77777777" w:rsidR="00EE6EAA" w:rsidRDefault="00764548">
            <w:r>
              <w:t>RTO (Recovery Time Objective)</w:t>
            </w:r>
          </w:p>
        </w:tc>
        <w:tc>
          <w:tcPr>
            <w:tcW w:w="318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F688F" w14:textId="77777777" w:rsidR="00EE6EAA" w:rsidRDefault="00764548">
            <w:r>
              <w:t>8h</w:t>
            </w:r>
          </w:p>
        </w:tc>
        <w:tc>
          <w:tcPr>
            <w:tcW w:w="318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86CF1" w14:textId="77777777" w:rsidR="00EE6EAA" w:rsidRDefault="00764548">
            <w:r>
              <w:t>2h</w:t>
            </w:r>
          </w:p>
        </w:tc>
        <w:tc>
          <w:tcPr>
            <w:tcW w:type="dxa" w:w="2551"/>
          </w:tcPr>
          <w:p>
            <w:r>
              <w:t>Prazo de recuperação mais longo é aceitável em HML; produção exige restauração mais rápida após incidentes.</w:t>
            </w:r>
          </w:p>
        </w:tc>
      </w:tr>
      <w:tr w:rsidR="00EE6EAA" w14:paraId="1D6CAD41" w14:textId="77777777" w:rsidTr="1BF717DF">
        <w:tc>
          <w:tcPr>
            <w:tcW w:w="300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1E4E8" w14:textId="77777777" w:rsidR="00EE6EAA" w:rsidRDefault="00764548">
            <w:r>
              <w:t>RPO (Recovery Point Objective)</w:t>
            </w:r>
          </w:p>
        </w:tc>
        <w:tc>
          <w:tcPr>
            <w:tcW w:w="318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1A81A" w14:textId="77777777" w:rsidR="00EE6EAA" w:rsidRDefault="00764548">
            <w:r>
              <w:t>24h</w:t>
            </w:r>
          </w:p>
        </w:tc>
        <w:tc>
          <w:tcPr>
            <w:tcW w:w="318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160AE" w14:textId="77777777" w:rsidR="00EE6EAA" w:rsidRDefault="06C58770">
            <w:r w:rsidRPr="06C58770">
              <w:t>1h (PITR Supabase)</w:t>
            </w:r>
          </w:p>
        </w:tc>
        <w:tc>
          <w:tcPr>
            <w:tcW w:type="dxa" w:w="2551"/>
          </w:tcPr>
          <w:p>
            <w:r>
              <w:t>Em HML admite-se maior perda de dados recentes; em produção o PITR reduz a perda máxima aceitável.</w:t>
            </w:r>
          </w:p>
        </w:tc>
      </w:tr>
    </w:tbl>
    <w:p w14:paraId="0D0B940D" w14:textId="77777777" w:rsidR="00EE6EAA" w:rsidRDefault="00764548">
      <w:r>
        <w:br w:type="page"/>
      </w:r>
    </w:p>
    <w:p w14:paraId="6597BA51" w14:textId="77777777" w:rsidR="00EE6EAA" w:rsidRDefault="00764548">
      <w:pPr>
        <w:pStyle w:val="heading20"/>
        <w:spacing w:before="200"/>
      </w:pPr>
      <w:r>
        <w:t>3.2. Frontend Web (Cloud Run)</w:t>
      </w:r>
    </w:p>
    <w:p w14:paraId="045DDC9A" w14:textId="77777777" w:rsidR="00EE6EAA" w:rsidRDefault="06C58770">
      <w:pPr>
        <w:pStyle w:val="heading30"/>
        <w:spacing w:before="160"/>
      </w:pPr>
      <w:r w:rsidRPr="06C58770">
        <w:t>3.2.1. Especificação</w:t>
      </w:r>
    </w:p>
    <w:p w14:paraId="14975694" w14:textId="77777777" w:rsidR="00EE6EAA" w:rsidRPr="005B6028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5B6028">
        <w:rPr>
          <w:lang w:val="pt-BR"/>
        </w:rPr>
        <w:t>Imagem Docker multi-stage publicada em gcr.io/&lt;projeto-gcp&gt;/camara-na-mao:&lt;commit-sha&gt;.</w:t>
      </w:r>
    </w:p>
    <w:p w14:paraId="0F46F2BC" w14:textId="77777777" w:rsidR="00EE6EAA" w:rsidRPr="005B6028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5B6028">
        <w:rPr>
          <w:lang w:val="pt-BR"/>
        </w:rPr>
        <w:t>Container final baseado em nginx-unprivileged 1.25-alpine, expondo porta 8080.</w:t>
      </w:r>
    </w:p>
    <w:p w14:paraId="0BDAF24A" w14:textId="77777777" w:rsidR="00EE6EAA" w:rsidRPr="005B6028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5B6028">
        <w:rPr>
          <w:lang w:val="pt-BR"/>
        </w:rPr>
        <w:t>Servimento estático com fallback SPA (index.html), gzip habilitado e cache imutável para /assets/.</w:t>
      </w:r>
    </w:p>
    <w:p w14:paraId="02EBCF42" w14:textId="77777777" w:rsidR="00EE6EAA" w:rsidRDefault="06C58770">
      <w:pPr>
        <w:pStyle w:val="ListParagraph"/>
        <w:numPr>
          <w:ilvl w:val="0"/>
          <w:numId w:val="2"/>
        </w:numPr>
        <w:spacing w:after="60"/>
      </w:pPr>
      <w:r w:rsidRPr="06C58770">
        <w:t>Build via Cloud Build a cada push em hml/main, executando npm ci e vite build.</w:t>
      </w:r>
    </w:p>
    <w:p w14:paraId="51F9A01A" w14:textId="77777777" w:rsidR="00EE6EAA" w:rsidRDefault="06C58770">
      <w:pPr>
        <w:pStyle w:val="heading30"/>
        <w:spacing w:before="160"/>
      </w:pPr>
      <w:r w:rsidRPr="06C58770">
        <w:t>3.2.2. Pré-requisitos GCP</w:t>
      </w:r>
    </w:p>
    <w:p w14:paraId="388A0933" w14:textId="77777777" w:rsidR="00EE6EAA" w:rsidRPr="009268D8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9268D8">
        <w:rPr>
          <w:lang w:val="pt-BR"/>
        </w:rPr>
        <w:t>Projeto GCP único (pode ser o mesmo para ambos os ambientes, separado por nome do serviço Cloud Run).</w:t>
      </w:r>
    </w:p>
    <w:p w14:paraId="32417325" w14:textId="77777777" w:rsidR="00EE6EAA" w:rsidRDefault="06C58770">
      <w:pPr>
        <w:pStyle w:val="ListParagraph"/>
        <w:numPr>
          <w:ilvl w:val="0"/>
          <w:numId w:val="2"/>
        </w:numPr>
        <w:spacing w:after="60"/>
      </w:pPr>
      <w:r w:rsidRPr="06C58770">
        <w:t>APIs habilitadas: Cloud Run Admin API, Cloud Build API, Container Registry API ou Artifact Registry API, Cloud Logging API.</w:t>
      </w:r>
    </w:p>
    <w:p w14:paraId="19EA0EF7" w14:textId="77777777" w:rsidR="00EE6EAA" w:rsidRDefault="06C58770">
      <w:pPr>
        <w:pStyle w:val="ListParagraph"/>
        <w:numPr>
          <w:ilvl w:val="0"/>
          <w:numId w:val="2"/>
        </w:numPr>
        <w:spacing w:after="60"/>
      </w:pPr>
      <w:r w:rsidRPr="06C58770">
        <w:t>Service account de Cloud Build com roles: roles/run.admin, roles/iam.serviceAccountUser, roles/storage.admin (para GCR/AR).</w:t>
      </w:r>
    </w:p>
    <w:p w14:paraId="16CADABC" w14:textId="77777777" w:rsidR="00EE6EAA" w:rsidRPr="009268D8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9268D8">
        <w:rPr>
          <w:lang w:val="pt-BR"/>
        </w:rPr>
        <w:t>Região recomendada: southamerica-east1 (São Paulo).</w:t>
      </w:r>
    </w:p>
    <w:p w14:paraId="7532C183" w14:textId="77777777" w:rsidR="00EE6EAA" w:rsidRPr="00D82773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D82773">
        <w:rPr>
          <w:lang w:val="pt-BR"/>
        </w:rPr>
        <w:t>Concurrency mínima: 80 conexões por instância.</w:t>
      </w:r>
    </w:p>
    <w:p w14:paraId="030102D0" w14:textId="77777777" w:rsidR="00EE6EAA" w:rsidRDefault="06C58770">
      <w:pPr>
        <w:pStyle w:val="heading30"/>
        <w:spacing w:before="160"/>
      </w:pPr>
      <w:r w:rsidRPr="06C58770">
        <w:t>3.2.3. Variáveis de build (build args)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4680"/>
        <w:gridCol w:w="1560"/>
        <w:gridCol w:w="2551"/>
      </w:tblGrid>
      <w:tr w:rsidR="00EE6EAA" w14:paraId="237391E7" w14:textId="77777777" w:rsidTr="06C58770">
        <w:trPr>
          <w:tblHeader/>
        </w:trPr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227C2" w14:textId="77777777" w:rsidR="00EE6EAA" w:rsidRDefault="06C58770">
            <w:r w:rsidRPr="06C58770">
              <w:rPr>
                <w:b/>
                <w:bCs/>
                <w:color w:val="FFFFFF"/>
              </w:rPr>
              <w:t>Variável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20D8A" w14:textId="77777777" w:rsidR="00EE6EAA" w:rsidRDefault="06C58770">
            <w:r w:rsidRPr="06C58770">
              <w:rPr>
                <w:b/>
                <w:bCs/>
                <w:color w:val="FFFFFF"/>
              </w:rPr>
              <w:t>Origem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CDF68" w14:textId="77777777" w:rsidR="00EE6EAA" w:rsidRDefault="06C58770">
            <w:r w:rsidRPr="06C58770">
              <w:rPr>
                <w:b/>
                <w:bCs/>
                <w:color w:val="FFFFFF"/>
              </w:rPr>
              <w:t>Obrigatório</w:t>
            </w:r>
          </w:p>
        </w:tc>
        <w:tc>
          <w:tcPr>
            <w:tcW w:type="dxa" w:w="2551"/>
          </w:tcPr>
          <w:p>
            <w:r>
              <w:t>Justificativa</w:t>
            </w:r>
          </w:p>
        </w:tc>
      </w:tr>
      <w:tr w:rsidR="00EE6EAA" w14:paraId="758C8ABF" w14:textId="77777777" w:rsidTr="06C58770"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AF873" w14:textId="77777777" w:rsidR="00EE6EAA" w:rsidRDefault="00764548">
            <w:r>
              <w:t>CAMARA_URL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39658" w14:textId="77777777" w:rsidR="00EE6EAA" w:rsidRPr="00D82773" w:rsidRDefault="06C58770">
            <w:pPr>
              <w:rPr>
                <w:lang w:val="pt-BR"/>
              </w:rPr>
            </w:pPr>
            <w:r w:rsidRPr="00D82773">
              <w:rPr>
                <w:lang w:val="pt-BR"/>
              </w:rPr>
              <w:t>URL do projeto Supabase (ex: https://xxxx.supabase.co)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AC8E5" w14:textId="77777777" w:rsidR="00EE6EAA" w:rsidRDefault="00764548">
            <w:r>
              <w:t>Sim</w:t>
            </w:r>
          </w:p>
        </w:tc>
        <w:tc>
          <w:tcPr>
            <w:tcW w:type="dxa" w:w="2551"/>
          </w:tcPr>
          <w:p>
            <w:r>
              <w:t>URL base da API Supabase injetada no bundle; o SPA deve apontar para o projeto correto em cada ambiente.</w:t>
            </w:r>
          </w:p>
        </w:tc>
      </w:tr>
      <w:tr w:rsidR="00EE6EAA" w14:paraId="286714A4" w14:textId="77777777" w:rsidTr="06C58770"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E70D5" w14:textId="77777777" w:rsidR="00EE6EAA" w:rsidRDefault="00764548">
            <w:r>
              <w:t>CAMARA_PUBLISHABLE_KEY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40FAB" w14:textId="77777777" w:rsidR="00EE6EAA" w:rsidRDefault="06C58770">
            <w:r w:rsidRPr="06C58770">
              <w:t>Anon key do projeto Supabase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864AA" w14:textId="77777777" w:rsidR="00EE6EAA" w:rsidRDefault="00764548">
            <w:r>
              <w:t>Sim</w:t>
            </w:r>
          </w:p>
        </w:tc>
        <w:tc>
          <w:tcPr>
            <w:tcW w:type="dxa" w:w="2551"/>
          </w:tcPr>
          <w:p>
            <w:r>
              <w:t>Chave anon do Supabase usada no cliente com RLS; identifica o tenant sem expor chaves privilegiadas.</w:t>
            </w:r>
          </w:p>
        </w:tc>
      </w:tr>
      <w:tr w:rsidR="00EE6EAA" w14:paraId="62CB0ABA" w14:textId="77777777" w:rsidTr="06C58770"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BAAF7" w14:textId="77777777" w:rsidR="00EE6EAA" w:rsidRDefault="00764548">
            <w:r>
              <w:t>CAMARA_PROJECT_ID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E232D" w14:textId="77777777" w:rsidR="00EE6EAA" w:rsidRDefault="06C58770">
            <w:r w:rsidRPr="06C58770">
              <w:t>Project Ref do Supabase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F1262" w14:textId="77777777" w:rsidR="00EE6EAA" w:rsidRDefault="00764548">
            <w:r>
              <w:t>Sim</w:t>
            </w:r>
          </w:p>
        </w:tc>
        <w:tc>
          <w:tcPr>
            <w:tcW w:type="dxa" w:w="2551"/>
          </w:tcPr>
          <w:p>
            <w:r>
              <w:t>Referência curta do projeto (ref) usada em integrações e diagnóstico do pipeline de deploy.</w:t>
            </w:r>
          </w:p>
        </w:tc>
      </w:tr>
      <w:tr w:rsidR="00EE6EAA" w14:paraId="3E7C4110" w14:textId="77777777" w:rsidTr="06C58770"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C7809" w14:textId="77777777" w:rsidR="00EE6EAA" w:rsidRDefault="00764548">
            <w:r>
              <w:t>VITE_GOOGLE_MAPS_API_KEY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8B9D5" w14:textId="77777777" w:rsidR="00EE6EAA" w:rsidRPr="00F21861" w:rsidRDefault="06C58770">
            <w:pPr>
              <w:rPr>
                <w:lang w:val="pt-BR"/>
              </w:rPr>
            </w:pPr>
            <w:r w:rsidRPr="00F21861">
              <w:rPr>
                <w:lang w:val="pt-BR"/>
              </w:rPr>
              <w:t>Chave Google Maps (com restrição por domínio)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31C44" w14:textId="77777777" w:rsidR="00EE6EAA" w:rsidRDefault="00764548">
            <w:r>
              <w:t>Sim</w:t>
            </w:r>
          </w:p>
        </w:tc>
        <w:tc>
          <w:tcPr>
            <w:tcW w:type="dxa" w:w="2551"/>
          </w:tcPr>
          <w:p>
            <w:r>
              <w:t>Habilita mapas e geocodificação na interface; deve ser restrita por domínio/referrer para reduzir abuso.</w:t>
            </w:r>
          </w:p>
        </w:tc>
      </w:tr>
      <w:tr w:rsidR="00EE6EAA" w14:paraId="242DAA9D" w14:textId="77777777" w:rsidTr="06C58770"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DACE6" w14:textId="77777777" w:rsidR="00EE6EAA" w:rsidRDefault="00764548">
            <w:r>
              <w:t>VITE_VAPID_PUBLIC_KEY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6DF66" w14:textId="77777777" w:rsidR="00EE6EAA" w:rsidRPr="00F21861" w:rsidRDefault="06C58770">
            <w:pPr>
              <w:rPr>
                <w:lang w:val="pt-BR"/>
              </w:rPr>
            </w:pPr>
            <w:r w:rsidRPr="00F21861">
              <w:rPr>
                <w:lang w:val="pt-BR"/>
              </w:rPr>
              <w:t>Chave pública VAPID (Web Push)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09912" w14:textId="77777777" w:rsidR="00EE6EAA" w:rsidRDefault="06C58770">
            <w:r w:rsidRPr="06C58770">
              <w:t>Recomendado</w:t>
            </w:r>
          </w:p>
        </w:tc>
        <w:tc>
          <w:tcPr>
            <w:tcW w:type="dxa" w:w="2551"/>
          </w:tcPr>
          <w:p>
            <w:r>
              <w:t>Par público VAPID para Web Push no browser; sem esta chave as notificações web ficam desativadas ou degradadas.</w:t>
            </w:r>
          </w:p>
        </w:tc>
      </w:tr>
    </w:tbl>
    <w:p w14:paraId="0E27B00A" w14:textId="77777777" w:rsidR="00EE6EAA" w:rsidRDefault="00764548"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