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5F" w:rsidRDefault="00243C5F" w:rsidP="00243C5F">
      <w:pPr>
        <w:pStyle w:val="Heading2"/>
        <w:shd w:val="clear" w:color="auto" w:fill="FFFFFF"/>
        <w:spacing w:before="0" w:line="360" w:lineRule="atLeast"/>
        <w:jc w:val="center"/>
        <w:textAlignment w:val="baseline"/>
        <w:rPr>
          <w:rFonts w:ascii="Source Sans Pro" w:hAnsi="Source Sans Pro"/>
          <w:spacing w:val="-15"/>
          <w:sz w:val="48"/>
          <w:szCs w:val="48"/>
        </w:rPr>
      </w:pPr>
      <w:r>
        <w:rPr>
          <w:rFonts w:ascii="Source Sans Pro" w:hAnsi="Source Sans Pro"/>
          <w:spacing w:val="-15"/>
          <w:sz w:val="48"/>
          <w:szCs w:val="48"/>
        </w:rPr>
        <w:t xml:space="preserve">Solana </w:t>
      </w:r>
      <w:r w:rsidR="00665A8B">
        <w:rPr>
          <w:rFonts w:ascii="Source Sans Pro" w:hAnsi="Source Sans Pro"/>
          <w:spacing w:val="-15"/>
          <w:sz w:val="48"/>
          <w:szCs w:val="48"/>
        </w:rPr>
        <w:t xml:space="preserve">Price </w:t>
      </w:r>
      <w:r>
        <w:rPr>
          <w:rFonts w:ascii="Source Sans Pro" w:hAnsi="Source Sans Pro"/>
          <w:spacing w:val="-15"/>
          <w:sz w:val="48"/>
          <w:szCs w:val="48"/>
        </w:rPr>
        <w:t>Skyrockets</w:t>
      </w:r>
      <w:r w:rsidR="00261E00">
        <w:rPr>
          <w:rFonts w:ascii="Source Sans Pro" w:hAnsi="Source Sans Pro"/>
          <w:spacing w:val="-15"/>
          <w:sz w:val="48"/>
          <w:szCs w:val="48"/>
        </w:rPr>
        <w:t>, Surpassing</w:t>
      </w:r>
      <w:r w:rsidR="00665A8B">
        <w:rPr>
          <w:rFonts w:ascii="Source Sans Pro" w:hAnsi="Source Sans Pro"/>
          <w:spacing w:val="-15"/>
          <w:sz w:val="48"/>
          <w:szCs w:val="48"/>
        </w:rPr>
        <w:t xml:space="preserve"> </w:t>
      </w:r>
      <w:r>
        <w:rPr>
          <w:rFonts w:ascii="Source Sans Pro" w:hAnsi="Source Sans Pro"/>
          <w:spacing w:val="-15"/>
          <w:sz w:val="48"/>
          <w:szCs w:val="48"/>
        </w:rPr>
        <w:t>Ripple</w:t>
      </w:r>
      <w:r w:rsidR="00CF0A08">
        <w:rPr>
          <w:rFonts w:ascii="Source Sans Pro" w:hAnsi="Source Sans Pro"/>
          <w:spacing w:val="-15"/>
          <w:sz w:val="48"/>
          <w:szCs w:val="48"/>
        </w:rPr>
        <w:t>(XRP)</w:t>
      </w:r>
      <w:r>
        <w:rPr>
          <w:rFonts w:ascii="Source Sans Pro" w:hAnsi="Source Sans Pro"/>
          <w:spacing w:val="-15"/>
          <w:sz w:val="48"/>
          <w:szCs w:val="48"/>
        </w:rPr>
        <w:t xml:space="preserve"> and BNB Chain</w:t>
      </w:r>
    </w:p>
    <w:p w:rsidR="00726C98" w:rsidRPr="00726C98" w:rsidRDefault="00726C98" w:rsidP="00726C98">
      <w:pPr>
        <w:pStyle w:val="alltext"/>
        <w:shd w:val="clear" w:color="auto" w:fill="FFFFFF"/>
        <w:spacing w:before="0" w:beforeAutospacing="0" w:after="480" w:afterAutospacing="0"/>
        <w:textAlignment w:val="baseline"/>
        <w:rPr>
          <w:rFonts w:ascii="Source Sans Pro" w:hAnsi="Source Sans Pro"/>
          <w:sz w:val="32"/>
          <w:szCs w:val="32"/>
        </w:rPr>
      </w:pPr>
      <w:r w:rsidRPr="00726C98">
        <w:rPr>
          <w:rFonts w:ascii="Source Sans Pro" w:hAnsi="Source Sans Pro" w:cs="Segoe UI"/>
          <w:sz w:val="32"/>
          <w:szCs w:val="32"/>
          <w:shd w:val="clear" w:color="auto" w:fill="F4F2EE"/>
        </w:rPr>
        <w:t>Solana’s value has entered a period of rapid growth, surging past established players like Ripple and BNB Chain as the cryptocurrency's price reaches new all-time highs. With its impressive performance, Solana is challenging the status quo and redefining the landscape of the cryptocurrency market. We'll examine the causes of Solana's rise, its ramifications, and potential future developments for the growing digital asset in the following section.</w:t>
      </w:r>
    </w:p>
    <w:p w:rsidR="00243C5F" w:rsidRDefault="00243C5F" w:rsidP="00243C5F">
      <w:pPr>
        <w:pStyle w:val="Heading3"/>
        <w:shd w:val="clear" w:color="auto" w:fill="FFFFFF"/>
        <w:spacing w:before="0" w:beforeAutospacing="0" w:after="0" w:afterAutospacing="0" w:line="360" w:lineRule="atLeast"/>
        <w:textAlignment w:val="baseline"/>
        <w:rPr>
          <w:rFonts w:ascii="Source Sans Pro" w:hAnsi="Source Sans Pro"/>
          <w:sz w:val="36"/>
          <w:szCs w:val="36"/>
        </w:rPr>
      </w:pPr>
      <w:r>
        <w:rPr>
          <w:rFonts w:ascii="Source Sans Pro" w:hAnsi="Source Sans Pro"/>
          <w:sz w:val="36"/>
          <w:szCs w:val="36"/>
        </w:rPr>
        <w:t>The Ascension of Solana Shakes Up the Altcoin Hierarchy as Crypto Titan Emerges</w:t>
      </w:r>
    </w:p>
    <w:p w:rsidR="00D85D0D" w:rsidRDefault="00243C5F" w:rsidP="00243C5F">
      <w:pPr>
        <w:pStyle w:val="alltext"/>
        <w:shd w:val="clear" w:color="auto" w:fill="FFFFFF"/>
        <w:spacing w:before="0" w:beforeAutospacing="0" w:after="480" w:afterAutospacing="0"/>
        <w:textAlignment w:val="baseline"/>
        <w:rPr>
          <w:rFonts w:ascii="Source Sans Pro" w:hAnsi="Source Sans Pro"/>
          <w:sz w:val="34"/>
          <w:szCs w:val="34"/>
        </w:rPr>
      </w:pPr>
      <w:r>
        <w:rPr>
          <w:rFonts w:ascii="Source Sans Pro" w:hAnsi="Source Sans Pro"/>
          <w:sz w:val="34"/>
          <w:szCs w:val="34"/>
        </w:rPr>
        <w:t xml:space="preserve">Solana has risen through the ranks of altcoins, currently only behind </w:t>
      </w:r>
      <w:proofErr w:type="spellStart"/>
      <w:r>
        <w:rPr>
          <w:rFonts w:ascii="Source Sans Pro" w:hAnsi="Source Sans Pro"/>
          <w:sz w:val="34"/>
          <w:szCs w:val="34"/>
        </w:rPr>
        <w:t>Ethereum</w:t>
      </w:r>
      <w:proofErr w:type="spellEnd"/>
      <w:r>
        <w:rPr>
          <w:rFonts w:ascii="Source Sans Pro" w:hAnsi="Source Sans Pro"/>
          <w:sz w:val="34"/>
          <w:szCs w:val="34"/>
        </w:rPr>
        <w:t xml:space="preserve"> (ETH) in terms of market capitalization. </w:t>
      </w:r>
      <w:r w:rsidR="001E18E3">
        <w:rPr>
          <w:rFonts w:ascii="Source Sans Pro" w:hAnsi="Source Sans Pro"/>
          <w:sz w:val="34"/>
          <w:szCs w:val="34"/>
        </w:rPr>
        <w:t>This was due to the</w:t>
      </w:r>
      <w:r w:rsidR="001E18E3" w:rsidRPr="001E18E3">
        <w:rPr>
          <w:rFonts w:ascii="Source Sans Pro" w:hAnsi="Source Sans Pro"/>
          <w:sz w:val="34"/>
          <w:szCs w:val="34"/>
        </w:rPr>
        <w:t xml:space="preserve"> significant price appreciation of over 60% in the past week, as reported by </w:t>
      </w:r>
      <w:proofErr w:type="spellStart"/>
      <w:r w:rsidR="001E18E3" w:rsidRPr="001E18E3">
        <w:rPr>
          <w:rFonts w:ascii="Source Sans Pro" w:hAnsi="Source Sans Pro"/>
          <w:sz w:val="34"/>
          <w:szCs w:val="34"/>
        </w:rPr>
        <w:t>C</w:t>
      </w:r>
      <w:r w:rsidR="00F507CD">
        <w:rPr>
          <w:rFonts w:ascii="Source Sans Pro" w:hAnsi="Source Sans Pro"/>
          <w:sz w:val="34"/>
          <w:szCs w:val="34"/>
        </w:rPr>
        <w:t>oinMarketCap</w:t>
      </w:r>
      <w:proofErr w:type="spellEnd"/>
      <w:r w:rsidR="00F507CD">
        <w:rPr>
          <w:rFonts w:ascii="Source Sans Pro" w:hAnsi="Source Sans Pro"/>
          <w:sz w:val="34"/>
          <w:szCs w:val="34"/>
        </w:rPr>
        <w:t>. As at the time of this article</w:t>
      </w:r>
      <w:r w:rsidR="001E18E3" w:rsidRPr="001E18E3">
        <w:rPr>
          <w:rFonts w:ascii="Source Sans Pro" w:hAnsi="Source Sans Pro"/>
          <w:sz w:val="34"/>
          <w:szCs w:val="34"/>
        </w:rPr>
        <w:t>, Solana's price stands at $113.06, with a corresponding market capitalization of</w:t>
      </w:r>
      <w:r w:rsidR="003B11D0">
        <w:rPr>
          <w:rFonts w:ascii="Source Sans Pro" w:hAnsi="Source Sans Pro"/>
          <w:sz w:val="34"/>
          <w:szCs w:val="34"/>
        </w:rPr>
        <w:t xml:space="preserve"> over $48 billion. The </w:t>
      </w:r>
      <w:r w:rsidR="001E18E3" w:rsidRPr="001E18E3">
        <w:rPr>
          <w:rFonts w:ascii="Source Sans Pro" w:hAnsi="Source Sans Pro"/>
          <w:sz w:val="34"/>
          <w:szCs w:val="34"/>
        </w:rPr>
        <w:t>increase in value</w:t>
      </w:r>
      <w:r w:rsidR="003B11D0">
        <w:rPr>
          <w:rFonts w:ascii="Source Sans Pro" w:hAnsi="Source Sans Pro"/>
          <w:sz w:val="34"/>
          <w:szCs w:val="34"/>
        </w:rPr>
        <w:t xml:space="preserve"> of the Solana</w:t>
      </w:r>
      <w:r w:rsidR="001E18E3" w:rsidRPr="001E18E3">
        <w:rPr>
          <w:rFonts w:ascii="Source Sans Pro" w:hAnsi="Source Sans Pro"/>
          <w:sz w:val="34"/>
          <w:szCs w:val="34"/>
        </w:rPr>
        <w:t xml:space="preserve"> underscores the growing investor interest</w:t>
      </w:r>
      <w:r w:rsidR="003B11D0">
        <w:rPr>
          <w:rFonts w:ascii="Source Sans Pro" w:hAnsi="Source Sans Pro"/>
          <w:sz w:val="34"/>
          <w:szCs w:val="34"/>
        </w:rPr>
        <w:t xml:space="preserve"> and market confidence in its </w:t>
      </w:r>
      <w:r w:rsidR="001E18E3" w:rsidRPr="001E18E3">
        <w:rPr>
          <w:rFonts w:ascii="Source Sans Pro" w:hAnsi="Source Sans Pro"/>
          <w:sz w:val="34"/>
          <w:szCs w:val="34"/>
        </w:rPr>
        <w:t>prospects.</w:t>
      </w:r>
    </w:p>
    <w:p w:rsidR="00AB14F8" w:rsidRDefault="00AB14F8" w:rsidP="00243C5F">
      <w:pPr>
        <w:pStyle w:val="alltext"/>
        <w:shd w:val="clear" w:color="auto" w:fill="FFFFFF"/>
        <w:spacing w:before="0" w:beforeAutospacing="0" w:after="480" w:afterAutospacing="0"/>
        <w:textAlignment w:val="baseline"/>
        <w:rPr>
          <w:rFonts w:ascii="Source Sans Pro" w:hAnsi="Source Sans Pro"/>
          <w:sz w:val="34"/>
          <w:szCs w:val="34"/>
        </w:rPr>
      </w:pPr>
      <w:r>
        <w:rPr>
          <w:rFonts w:ascii="Source Sans Pro" w:hAnsi="Source Sans Pro"/>
          <w:sz w:val="34"/>
          <w:szCs w:val="34"/>
        </w:rPr>
        <w:t>The recent rise</w:t>
      </w:r>
      <w:r w:rsidRPr="00AB14F8">
        <w:rPr>
          <w:rFonts w:ascii="Source Sans Pro" w:hAnsi="Source Sans Pro"/>
          <w:sz w:val="34"/>
          <w:szCs w:val="34"/>
        </w:rPr>
        <w:t xml:space="preserve"> in Solana's valuation can be attributed to a </w:t>
      </w:r>
      <w:r>
        <w:rPr>
          <w:rFonts w:ascii="Source Sans Pro" w:hAnsi="Source Sans Pro"/>
          <w:sz w:val="34"/>
          <w:szCs w:val="34"/>
        </w:rPr>
        <w:t>combination of factors</w:t>
      </w:r>
      <w:r w:rsidRPr="00AB14F8">
        <w:rPr>
          <w:rFonts w:ascii="Source Sans Pro" w:hAnsi="Source Sans Pro"/>
          <w:sz w:val="34"/>
          <w:szCs w:val="34"/>
        </w:rPr>
        <w:t xml:space="preserve">. </w:t>
      </w:r>
      <w:r>
        <w:rPr>
          <w:rFonts w:ascii="Source Sans Pro" w:hAnsi="Source Sans Pro"/>
          <w:sz w:val="34"/>
          <w:szCs w:val="34"/>
        </w:rPr>
        <w:t>Primarily</w:t>
      </w:r>
      <w:r w:rsidRPr="00AB14F8">
        <w:rPr>
          <w:rFonts w:ascii="Source Sans Pro" w:hAnsi="Source Sans Pro"/>
          <w:sz w:val="34"/>
          <w:szCs w:val="34"/>
        </w:rPr>
        <w:t>, the cryptocurrency's price performance has exhibited a positive trajectory, successfully navigatin</w:t>
      </w:r>
      <w:r>
        <w:rPr>
          <w:rFonts w:ascii="Source Sans Pro" w:hAnsi="Source Sans Pro"/>
          <w:sz w:val="34"/>
          <w:szCs w:val="34"/>
        </w:rPr>
        <w:t>g and overcoming various obstacles</w:t>
      </w:r>
      <w:r w:rsidRPr="00AB14F8">
        <w:rPr>
          <w:rFonts w:ascii="Source Sans Pro" w:hAnsi="Source Sans Pro"/>
          <w:sz w:val="34"/>
          <w:szCs w:val="34"/>
        </w:rPr>
        <w:t xml:space="preserve"> that had previously impeded its growth. </w:t>
      </w:r>
      <w:r w:rsidR="00AD0350">
        <w:rPr>
          <w:rFonts w:ascii="Source Sans Pro" w:hAnsi="Source Sans Pro"/>
          <w:sz w:val="34"/>
          <w:szCs w:val="34"/>
        </w:rPr>
        <w:t>Solana’s rise not only underscores growing</w:t>
      </w:r>
      <w:r w:rsidRPr="00AB14F8">
        <w:rPr>
          <w:rFonts w:ascii="Source Sans Pro" w:hAnsi="Source Sans Pro"/>
          <w:sz w:val="34"/>
          <w:szCs w:val="34"/>
        </w:rPr>
        <w:t xml:space="preserve"> investor confidence in the coin but also reflects a growing recognition and acceptance of Solana within the</w:t>
      </w:r>
      <w:r w:rsidR="00163601">
        <w:rPr>
          <w:rFonts w:ascii="Source Sans Pro" w:hAnsi="Source Sans Pro"/>
          <w:sz w:val="34"/>
          <w:szCs w:val="34"/>
        </w:rPr>
        <w:t xml:space="preserve"> broader cryptocurrency market.</w:t>
      </w:r>
    </w:p>
    <w:p w:rsidR="00243C5F" w:rsidRDefault="00243C5F" w:rsidP="00243C5F">
      <w:pPr>
        <w:pStyle w:val="Heading3"/>
        <w:shd w:val="clear" w:color="auto" w:fill="FFFFFF"/>
        <w:spacing w:before="0" w:beforeAutospacing="0" w:after="0" w:afterAutospacing="0" w:line="360" w:lineRule="atLeast"/>
        <w:textAlignment w:val="baseline"/>
        <w:rPr>
          <w:rFonts w:ascii="Source Sans Pro" w:hAnsi="Source Sans Pro"/>
          <w:sz w:val="36"/>
          <w:szCs w:val="36"/>
        </w:rPr>
      </w:pPr>
      <w:r>
        <w:rPr>
          <w:rFonts w:ascii="Source Sans Pro" w:hAnsi="Source Sans Pro"/>
          <w:sz w:val="36"/>
          <w:szCs w:val="36"/>
        </w:rPr>
        <w:lastRenderedPageBreak/>
        <w:t>Analyzing the Forces Fueling Its Rise</w:t>
      </w:r>
    </w:p>
    <w:p w:rsidR="00243C5F" w:rsidRDefault="00243C5F" w:rsidP="00243C5F">
      <w:pPr>
        <w:pStyle w:val="alltext"/>
        <w:shd w:val="clear" w:color="auto" w:fill="FFFFFF"/>
        <w:spacing w:before="0" w:beforeAutospacing="0" w:after="480" w:afterAutospacing="0"/>
        <w:textAlignment w:val="baseline"/>
        <w:rPr>
          <w:rFonts w:ascii="Source Sans Pro" w:hAnsi="Source Sans Pro"/>
          <w:sz w:val="34"/>
          <w:szCs w:val="34"/>
        </w:rPr>
      </w:pPr>
      <w:r>
        <w:rPr>
          <w:rFonts w:ascii="Source Sans Pro" w:hAnsi="Source Sans Pro"/>
          <w:sz w:val="34"/>
          <w:szCs w:val="34"/>
        </w:rPr>
        <w:t>To understand the causes behind Solana's rise, it's important to evaluate the technical indications and market attitudes around it. A recent analysis of SOL's daily chart indicates a strong bullish trend. The Moving Average Convergence Divergence (MACD) for Solana displays a clear advantage in the market, signifying continued upward momentum.</w:t>
      </w:r>
    </w:p>
    <w:p w:rsidR="00243C5F" w:rsidRDefault="00243C5F" w:rsidP="00243C5F">
      <w:pPr>
        <w:pStyle w:val="alltext"/>
        <w:shd w:val="clear" w:color="auto" w:fill="FFFFFF"/>
        <w:spacing w:before="0" w:beforeAutospacing="0" w:after="480" w:afterAutospacing="0"/>
        <w:textAlignment w:val="baseline"/>
        <w:rPr>
          <w:rFonts w:ascii="Source Sans Pro" w:hAnsi="Source Sans Pro"/>
          <w:sz w:val="34"/>
          <w:szCs w:val="34"/>
        </w:rPr>
      </w:pPr>
      <w:bookmarkStart w:id="0" w:name="_GoBack"/>
      <w:r>
        <w:rPr>
          <w:rFonts w:ascii="Source Sans Pro" w:hAnsi="Source Sans Pro"/>
          <w:sz w:val="34"/>
          <w:szCs w:val="34"/>
        </w:rPr>
        <w:t xml:space="preserve">Moreover, the </w:t>
      </w:r>
      <w:proofErr w:type="spellStart"/>
      <w:r>
        <w:rPr>
          <w:rFonts w:ascii="Source Sans Pro" w:hAnsi="Source Sans Pro"/>
          <w:sz w:val="34"/>
          <w:szCs w:val="34"/>
        </w:rPr>
        <w:t>Chaikin</w:t>
      </w:r>
      <w:proofErr w:type="spellEnd"/>
      <w:r>
        <w:rPr>
          <w:rFonts w:ascii="Source Sans Pro" w:hAnsi="Source Sans Pro"/>
          <w:sz w:val="34"/>
          <w:szCs w:val="34"/>
        </w:rPr>
        <w:t xml:space="preserve"> Money Flow (CMF) indicator for Solana has shown a sharp increase.</w:t>
      </w:r>
      <w:r w:rsidR="00AB14F8">
        <w:rPr>
          <w:rFonts w:ascii="Source Sans Pro" w:hAnsi="Source Sans Pro"/>
          <w:sz w:val="34"/>
          <w:szCs w:val="34"/>
        </w:rPr>
        <w:t xml:space="preserve"> </w:t>
      </w:r>
      <w:r>
        <w:rPr>
          <w:rFonts w:ascii="Source Sans Pro" w:hAnsi="Source Sans Pro"/>
          <w:sz w:val="34"/>
          <w:szCs w:val="34"/>
        </w:rPr>
        <w:t>This increase in CMF points to a potential source of trading capital that might keep prices rising. It's crucial to remember that Solana's Money Flow Index (MFI) is getting closer to the overbought area. This suggests that even though the trend is strong right now, investors should still exercise caution because volatility is a possibility.</w:t>
      </w:r>
    </w:p>
    <w:bookmarkEnd w:id="0"/>
    <w:p w:rsidR="003E3039" w:rsidRPr="007A7CA2" w:rsidRDefault="00243C5F" w:rsidP="007A7CA2">
      <w:pPr>
        <w:pStyle w:val="Heading3"/>
        <w:shd w:val="clear" w:color="auto" w:fill="FFFFFF"/>
        <w:spacing w:before="0" w:beforeAutospacing="0" w:after="0" w:afterAutospacing="0" w:line="360" w:lineRule="atLeast"/>
        <w:textAlignment w:val="baseline"/>
        <w:rPr>
          <w:rFonts w:ascii="Source Sans Pro" w:hAnsi="Source Sans Pro"/>
          <w:sz w:val="36"/>
          <w:szCs w:val="36"/>
        </w:rPr>
      </w:pPr>
      <w:r>
        <w:rPr>
          <w:rFonts w:ascii="Source Sans Pro" w:hAnsi="Source Sans Pro"/>
          <w:sz w:val="36"/>
          <w:szCs w:val="36"/>
        </w:rPr>
        <w:t>What's Next for Solana? Forecasting the Future of the Latest Star in Crypto</w:t>
      </w:r>
    </w:p>
    <w:p w:rsidR="00243C5F" w:rsidRDefault="00243C5F" w:rsidP="00243C5F">
      <w:pPr>
        <w:pStyle w:val="alltext"/>
        <w:shd w:val="clear" w:color="auto" w:fill="FFFFFF"/>
        <w:spacing w:before="0" w:beforeAutospacing="0" w:after="480" w:afterAutospacing="0"/>
        <w:textAlignment w:val="baseline"/>
        <w:rPr>
          <w:rFonts w:ascii="Source Sans Pro" w:hAnsi="Source Sans Pro"/>
          <w:sz w:val="34"/>
          <w:szCs w:val="34"/>
        </w:rPr>
      </w:pPr>
      <w:r>
        <w:rPr>
          <w:rFonts w:ascii="Source Sans Pro" w:hAnsi="Source Sans Pro"/>
          <w:sz w:val="34"/>
          <w:szCs w:val="34"/>
        </w:rPr>
        <w:t xml:space="preserve">As Solana consolidates its new position in the cryptocurrency market, surpassing major competitors such as Ripple (XRP) and BNB Chain (BNB), the </w:t>
      </w:r>
      <w:r w:rsidR="007A7CA2">
        <w:rPr>
          <w:rFonts w:ascii="Source Sans Pro" w:hAnsi="Source Sans Pro"/>
          <w:sz w:val="34"/>
          <w:szCs w:val="34"/>
        </w:rPr>
        <w:t>future prospects of Solana remains uncertain</w:t>
      </w:r>
      <w:r>
        <w:rPr>
          <w:rFonts w:ascii="Source Sans Pro" w:hAnsi="Source Sans Pro"/>
          <w:sz w:val="34"/>
          <w:szCs w:val="34"/>
        </w:rPr>
        <w:t>. The recent price action and technical indicators suggest that Solana might maintain its bullish traje</w:t>
      </w:r>
      <w:r w:rsidR="007A7CA2">
        <w:rPr>
          <w:rFonts w:ascii="Source Sans Pro" w:hAnsi="Source Sans Pro"/>
          <w:sz w:val="34"/>
          <w:szCs w:val="34"/>
        </w:rPr>
        <w:t>ctory in the near term. However, factors like global economic conditions, regulatory developments and market sentiment can impact Solana’s price action</w:t>
      </w:r>
    </w:p>
    <w:p w:rsidR="00243C5F" w:rsidRDefault="00243C5F" w:rsidP="00243C5F">
      <w:pPr>
        <w:pStyle w:val="alltext"/>
        <w:shd w:val="clear" w:color="auto" w:fill="FFFFFF"/>
        <w:spacing w:before="0" w:beforeAutospacing="0" w:after="0" w:afterAutospacing="0"/>
        <w:textAlignment w:val="baseline"/>
        <w:rPr>
          <w:rFonts w:ascii="Source Sans Pro" w:hAnsi="Source Sans Pro"/>
          <w:sz w:val="34"/>
          <w:szCs w:val="34"/>
        </w:rPr>
      </w:pPr>
      <w:r>
        <w:rPr>
          <w:rFonts w:ascii="Source Sans Pro" w:hAnsi="Source Sans Pro"/>
          <w:sz w:val="34"/>
          <w:szCs w:val="34"/>
        </w:rPr>
        <w:t xml:space="preserve">Investors and market observers should keep a close eye on future developments, notably how Solana performs in terms of </w:t>
      </w:r>
      <w:r>
        <w:rPr>
          <w:rFonts w:ascii="Source Sans Pro" w:hAnsi="Source Sans Pro"/>
          <w:sz w:val="34"/>
          <w:szCs w:val="34"/>
        </w:rPr>
        <w:lastRenderedPageBreak/>
        <w:t>scalability, transaction speed, and network security. These criteria will be critical in evaluating if Solana can maintain its current momentum and continue to attract investor interest.</w:t>
      </w:r>
    </w:p>
    <w:p w:rsidR="006F2767" w:rsidRDefault="006F2767" w:rsidP="00B242CC">
      <w:pPr>
        <w:spacing w:after="0" w:line="240" w:lineRule="auto"/>
        <w:rPr>
          <w:rFonts w:ascii="Arial" w:eastAsia="Times New Roman" w:hAnsi="Arial" w:cs="Arial"/>
          <w:color w:val="000000"/>
        </w:rPr>
      </w:pPr>
    </w:p>
    <w:p w:rsidR="006F2767" w:rsidRDefault="006F2767" w:rsidP="00B242CC">
      <w:pPr>
        <w:spacing w:after="0" w:line="240" w:lineRule="auto"/>
        <w:rPr>
          <w:rFonts w:ascii="Arial" w:eastAsia="Times New Roman" w:hAnsi="Arial" w:cs="Arial"/>
          <w:color w:val="000000"/>
        </w:rPr>
      </w:pPr>
    </w:p>
    <w:p w:rsidR="006F2767" w:rsidRDefault="006F2767" w:rsidP="00B242CC">
      <w:pPr>
        <w:spacing w:after="0" w:line="240" w:lineRule="auto"/>
        <w:rPr>
          <w:rFonts w:ascii="Arial" w:eastAsia="Times New Roman" w:hAnsi="Arial" w:cs="Arial"/>
          <w:color w:val="000000"/>
        </w:rPr>
      </w:pPr>
    </w:p>
    <w:p w:rsidR="006F2767" w:rsidRDefault="006F2767" w:rsidP="00B242CC">
      <w:pPr>
        <w:spacing w:after="0" w:line="240" w:lineRule="auto"/>
        <w:rPr>
          <w:rFonts w:ascii="Arial" w:eastAsia="Times New Roman" w:hAnsi="Arial" w:cs="Arial"/>
          <w:color w:val="000000"/>
        </w:rPr>
      </w:pPr>
    </w:p>
    <w:p w:rsidR="00B242CC" w:rsidRPr="006F2767" w:rsidRDefault="00B242CC" w:rsidP="00B242CC">
      <w:pPr>
        <w:spacing w:after="0" w:line="240" w:lineRule="auto"/>
        <w:rPr>
          <w:rFonts w:ascii="Arial" w:eastAsia="Times New Roman" w:hAnsi="Arial" w:cs="Arial"/>
          <w:color w:val="000000"/>
        </w:rPr>
      </w:pPr>
      <w:r w:rsidRPr="00B242CC">
        <w:rPr>
          <w:rFonts w:ascii="Arial" w:eastAsia="Times New Roman" w:hAnsi="Arial" w:cs="Arial"/>
          <w:color w:val="000000"/>
        </w:rPr>
        <w:t>PROJECT 1</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sz w:val="34"/>
          <w:szCs w:val="34"/>
        </w:rPr>
        <w:t>The Meteoric Rise of BRC-20 Token Trading Volumes</w:t>
      </w:r>
    </w:p>
    <w:p w:rsidR="00B242CC" w:rsidRPr="00B242CC" w:rsidRDefault="00B242CC" w:rsidP="00B242CC">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The BRC-20 token is a unique standard on the Bitcoin network which has gained immense popularity recently. The token has experienced an extraordinary surge in the trade volume which first started in November, 2023.</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The Paris-based blockchain analyt</w:t>
      </w:r>
      <w:r w:rsidR="00F53C5E">
        <w:rPr>
          <w:rFonts w:ascii="Arial" w:eastAsia="Times New Roman" w:hAnsi="Arial" w:cs="Arial"/>
          <w:color w:val="000000"/>
        </w:rPr>
        <w:t xml:space="preserve">ics startup, </w:t>
      </w:r>
      <w:proofErr w:type="spellStart"/>
      <w:r w:rsidR="00F53C5E">
        <w:rPr>
          <w:rFonts w:ascii="Arial" w:eastAsia="Times New Roman" w:hAnsi="Arial" w:cs="Arial"/>
          <w:color w:val="000000"/>
        </w:rPr>
        <w:t>Kaiko</w:t>
      </w:r>
      <w:proofErr w:type="spellEnd"/>
      <w:r w:rsidR="00F53C5E">
        <w:rPr>
          <w:rFonts w:ascii="Arial" w:eastAsia="Times New Roman" w:hAnsi="Arial" w:cs="Arial"/>
          <w:color w:val="000000"/>
        </w:rPr>
        <w:t xml:space="preserve"> published</w:t>
      </w:r>
      <w:r w:rsidRPr="00E75AED">
        <w:rPr>
          <w:rFonts w:ascii="Arial" w:eastAsia="Times New Roman" w:hAnsi="Arial" w:cs="Arial"/>
          <w:color w:val="000000"/>
        </w:rPr>
        <w:t xml:space="preserve"> statistics showing the rapid growth in the BRC-20 token. The token’s trading volume which was originally around $10-15 million experienced a massive growth to a whopping value of $500 million. This trend represents a shift in the crypto ecosystem, indicating a wider acceptance and use of Bitcoin-based tokens. What are the factors that caused the sudden surge in the trade volumes?</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proofErr w:type="spellStart"/>
      <w:r w:rsidRPr="00E75AED">
        <w:rPr>
          <w:rFonts w:ascii="Arial" w:eastAsia="Times New Roman" w:hAnsi="Arial" w:cs="Arial"/>
          <w:b/>
          <w:bCs/>
          <w:color w:val="000000"/>
        </w:rPr>
        <w:t>Binance's</w:t>
      </w:r>
      <w:proofErr w:type="spellEnd"/>
      <w:r w:rsidRPr="00E75AED">
        <w:rPr>
          <w:rFonts w:ascii="Arial" w:eastAsia="Times New Roman" w:hAnsi="Arial" w:cs="Arial"/>
          <w:b/>
          <w:bCs/>
          <w:color w:val="000000"/>
        </w:rPr>
        <w:t xml:space="preserve"> Pivotal Role in Market Expansion</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proofErr w:type="spellStart"/>
      <w:r w:rsidRPr="00E75AED">
        <w:rPr>
          <w:rFonts w:ascii="Arial" w:eastAsia="Times New Roman" w:hAnsi="Arial" w:cs="Arial"/>
          <w:color w:val="000000"/>
        </w:rPr>
        <w:t>Binance</w:t>
      </w:r>
      <w:proofErr w:type="spellEnd"/>
      <w:r w:rsidRPr="00E75AED">
        <w:rPr>
          <w:rFonts w:ascii="Arial" w:eastAsia="Times New Roman" w:hAnsi="Arial" w:cs="Arial"/>
          <w:color w:val="000000"/>
        </w:rPr>
        <w:t xml:space="preserve"> played a significant role in increasing BRC-20 token volumes, particularly with the listing of ORDI, SATS, and RATS tokens. These listings have boosted trade volume above the $2 billion level, demonstrating </w:t>
      </w:r>
      <w:proofErr w:type="spellStart"/>
      <w:r w:rsidRPr="00E75AED">
        <w:rPr>
          <w:rFonts w:ascii="Arial" w:eastAsia="Times New Roman" w:hAnsi="Arial" w:cs="Arial"/>
          <w:color w:val="000000"/>
        </w:rPr>
        <w:t>Binance's</w:t>
      </w:r>
      <w:proofErr w:type="spellEnd"/>
      <w:r w:rsidRPr="00E75AED">
        <w:rPr>
          <w:rFonts w:ascii="Arial" w:eastAsia="Times New Roman" w:hAnsi="Arial" w:cs="Arial"/>
          <w:color w:val="000000"/>
        </w:rPr>
        <w:t xml:space="preserve"> dominance in the cryptocurrency market. </w:t>
      </w:r>
      <w:proofErr w:type="spellStart"/>
      <w:r w:rsidRPr="00E75AED">
        <w:rPr>
          <w:rFonts w:ascii="Arial" w:eastAsia="Times New Roman" w:hAnsi="Arial" w:cs="Arial"/>
          <w:color w:val="000000"/>
        </w:rPr>
        <w:t>Binance</w:t>
      </w:r>
      <w:proofErr w:type="spellEnd"/>
      <w:r w:rsidRPr="00E75AED">
        <w:rPr>
          <w:rFonts w:ascii="Arial" w:eastAsia="Times New Roman" w:hAnsi="Arial" w:cs="Arial"/>
          <w:color w:val="000000"/>
        </w:rPr>
        <w:t xml:space="preserve"> initially controlled the market with a 63% share, which was eventually reduced to about 50% following the debut of these coins.</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OKX which is another large cryptocurrency exchange, was the first to add the BRC-20 token ORDI. It has now emerged as the second-largest spot market for these tokens, with a 35% market share. The rivalry among exchanges has benefited the market by increasing liquidity and offering investors with additional options.</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b/>
          <w:bCs/>
          <w:color w:val="000000"/>
        </w:rPr>
        <w:t>New Era for Bitcoin: BRC-20 Tokens and Network Effects</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BC640C" w:rsidP="00E75AE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Bitcoin has entered a new era with the advent of BRC-20 tokens, marking a significant achievement</w:t>
      </w:r>
      <w:r w:rsidR="00E75AED" w:rsidRPr="00E75AED">
        <w:rPr>
          <w:rFonts w:ascii="Arial" w:eastAsia="Times New Roman" w:hAnsi="Arial" w:cs="Arial"/>
          <w:color w:val="000000"/>
        </w:rPr>
        <w:t xml:space="preserve">. </w:t>
      </w:r>
      <w:proofErr w:type="spellStart"/>
      <w:r w:rsidR="00E75AED" w:rsidRPr="00E75AED">
        <w:rPr>
          <w:rFonts w:ascii="Arial" w:eastAsia="Times New Roman" w:hAnsi="Arial" w:cs="Arial"/>
          <w:color w:val="000000"/>
        </w:rPr>
        <w:t>Binance</w:t>
      </w:r>
      <w:proofErr w:type="spellEnd"/>
      <w:r w:rsidR="00E75AED" w:rsidRPr="00E75AED">
        <w:rPr>
          <w:rFonts w:ascii="Arial" w:eastAsia="Times New Roman" w:hAnsi="Arial" w:cs="Arial"/>
          <w:color w:val="000000"/>
        </w:rPr>
        <w:t xml:space="preserve"> Research's most recent analysis highlighted the enormous impact of these tokens on Bitcoin's growth and market domination. According to the survey, Bitcoin's market dominance has climbed from 40.4% to more than 50% which surpasses half of the total market capitalization in the cryptocurrency ecosystem.</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 xml:space="preserve">The expansion is strongly tied to the Ordinals inscriptions and the introduction of BRC-20 tokens, which have increased network activity, particularly in the </w:t>
      </w:r>
      <w:proofErr w:type="spellStart"/>
      <w:r w:rsidRPr="00E75AED">
        <w:rPr>
          <w:rFonts w:ascii="Arial" w:eastAsia="Times New Roman" w:hAnsi="Arial" w:cs="Arial"/>
          <w:color w:val="000000"/>
        </w:rPr>
        <w:t>mempool</w:t>
      </w:r>
      <w:proofErr w:type="spellEnd"/>
      <w:r w:rsidRPr="00E75AED">
        <w:rPr>
          <w:rFonts w:ascii="Arial" w:eastAsia="Times New Roman" w:hAnsi="Arial" w:cs="Arial"/>
          <w:color w:val="000000"/>
        </w:rPr>
        <w:t xml:space="preserve"> transaction count. The economic consequences are quite large, with greater transaction fees benefiting miners, particularly in the lead-up to the expected Bitcoin halving in 2024.</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lastRenderedPageBreak/>
        <w:t xml:space="preserve">This might be good but it also comes with its own hurdles. Luke </w:t>
      </w:r>
      <w:proofErr w:type="spellStart"/>
      <w:r w:rsidRPr="00E75AED">
        <w:rPr>
          <w:rFonts w:ascii="Arial" w:eastAsia="Times New Roman" w:hAnsi="Arial" w:cs="Arial"/>
          <w:color w:val="000000"/>
        </w:rPr>
        <w:t>Dashjr</w:t>
      </w:r>
      <w:proofErr w:type="spellEnd"/>
      <w:r w:rsidRPr="00E75AED">
        <w:rPr>
          <w:rFonts w:ascii="Arial" w:eastAsia="Times New Roman" w:hAnsi="Arial" w:cs="Arial"/>
          <w:color w:val="000000"/>
        </w:rPr>
        <w:t xml:space="preserve"> highlighted concern about potential weaknesses in data inscription, which might lead to Bitcoin blockchain spam. It has prompted a controversy in the community, with developers encouraging them to address these flaws to ensure the network's stability.</w:t>
      </w: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 xml:space="preserve">The BRC-20 standard, which was introduced in March 2023, makes use of the Ordinals protocol to enable for data inscription on </w:t>
      </w:r>
      <w:proofErr w:type="spellStart"/>
      <w:r w:rsidRPr="00E75AED">
        <w:rPr>
          <w:rFonts w:ascii="Arial" w:eastAsia="Times New Roman" w:hAnsi="Arial" w:cs="Arial"/>
          <w:color w:val="000000"/>
        </w:rPr>
        <w:t>satoshis</w:t>
      </w:r>
      <w:proofErr w:type="spellEnd"/>
      <w:r w:rsidRPr="00E75AED">
        <w:rPr>
          <w:rFonts w:ascii="Arial" w:eastAsia="Times New Roman" w:hAnsi="Arial" w:cs="Arial"/>
          <w:color w:val="000000"/>
        </w:rPr>
        <w:t>, the smallest unit of Bitcoin. This invention has increased the usability of Bitcoin by enabling for a wider range of applications and use cases.</w:t>
      </w:r>
    </w:p>
    <w:p w:rsidR="00E75AED" w:rsidRPr="00E75AED" w:rsidRDefault="00E75AED" w:rsidP="00E75AED">
      <w:pPr>
        <w:spacing w:after="0" w:line="240" w:lineRule="auto"/>
        <w:rPr>
          <w:rFonts w:ascii="Times New Roman" w:eastAsia="Times New Roman" w:hAnsi="Times New Roman" w:cs="Times New Roman"/>
          <w:sz w:val="24"/>
          <w:szCs w:val="24"/>
        </w:rPr>
      </w:pPr>
    </w:p>
    <w:p w:rsidR="00E75AED" w:rsidRPr="00E75AED" w:rsidRDefault="00E75AED" w:rsidP="00E75AED">
      <w:pPr>
        <w:spacing w:after="0" w:line="240" w:lineRule="auto"/>
        <w:rPr>
          <w:rFonts w:ascii="Times New Roman" w:eastAsia="Times New Roman" w:hAnsi="Times New Roman" w:cs="Times New Roman"/>
          <w:sz w:val="24"/>
          <w:szCs w:val="24"/>
        </w:rPr>
      </w:pPr>
      <w:r w:rsidRPr="00E75AED">
        <w:rPr>
          <w:rFonts w:ascii="Arial" w:eastAsia="Times New Roman" w:hAnsi="Arial" w:cs="Arial"/>
          <w:color w:val="000000"/>
        </w:rPr>
        <w:t>The surge of BRC-20 token trade volumes marks a watershed point in the cryptocurrency business. It demonstrates an increasing investor desire for Bitcoin-based tokens and highlights the cryptocurrency market's changing characteristics. Moving forward, it will be critical to examine how these changes impact the future of Bitcoin and the broader digital currency market.</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r w:rsidRPr="00B242CC">
        <w:rPr>
          <w:rFonts w:ascii="Times New Roman" w:eastAsia="Times New Roman" w:hAnsi="Times New Roman" w:cs="Times New Roman"/>
          <w:sz w:val="24"/>
          <w:szCs w:val="24"/>
        </w:rPr>
        <w:br/>
      </w: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2</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32"/>
          <w:szCs w:val="32"/>
        </w:rPr>
        <w:t>Massive DOGE Movement: Unleashing 1 Billion Coins Sparks Market Buzz</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A20690" w:rsidP="00B242C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w:t>
      </w:r>
      <w:r w:rsidR="00B242CC" w:rsidRPr="00B242CC">
        <w:rPr>
          <w:rFonts w:ascii="Arial" w:eastAsia="Times New Roman" w:hAnsi="Arial" w:cs="Arial"/>
          <w:color w:val="000000"/>
        </w:rPr>
        <w:t xml:space="preserve"> </w:t>
      </w:r>
      <w:proofErr w:type="spellStart"/>
      <w:r w:rsidR="00B242CC" w:rsidRPr="00B242CC">
        <w:rPr>
          <w:rFonts w:ascii="Arial" w:eastAsia="Times New Roman" w:hAnsi="Arial" w:cs="Arial"/>
          <w:color w:val="000000"/>
        </w:rPr>
        <w:t>Dogecoin</w:t>
      </w:r>
      <w:proofErr w:type="spellEnd"/>
      <w:r w:rsidR="00B242CC" w:rsidRPr="00B242CC">
        <w:rPr>
          <w:rFonts w:ascii="Arial" w:eastAsia="Times New Roman" w:hAnsi="Arial" w:cs="Arial"/>
          <w:color w:val="000000"/>
        </w:rPr>
        <w:t xml:space="preserve"> (DOGE) community </w:t>
      </w:r>
      <w:r w:rsidR="00444B2F">
        <w:rPr>
          <w:rFonts w:ascii="Arial" w:eastAsia="Times New Roman" w:hAnsi="Arial" w:cs="Arial"/>
          <w:color w:val="000000"/>
        </w:rPr>
        <w:t>recently moved funds that</w:t>
      </w:r>
      <w:r w:rsidR="00B242CC" w:rsidRPr="00B242CC">
        <w:rPr>
          <w:rFonts w:ascii="Arial" w:eastAsia="Times New Roman" w:hAnsi="Arial" w:cs="Arial"/>
          <w:color w:val="000000"/>
        </w:rPr>
        <w:t xml:space="preserve"> captured </w:t>
      </w:r>
      <w:r w:rsidR="009C6609">
        <w:rPr>
          <w:rFonts w:ascii="Arial" w:eastAsia="Times New Roman" w:hAnsi="Arial" w:cs="Arial"/>
          <w:color w:val="000000"/>
        </w:rPr>
        <w:t xml:space="preserve">a lot </w:t>
      </w:r>
      <w:r w:rsidR="00444B2F">
        <w:rPr>
          <w:rFonts w:ascii="Arial" w:eastAsia="Times New Roman" w:hAnsi="Arial" w:cs="Arial"/>
          <w:color w:val="000000"/>
        </w:rPr>
        <w:t xml:space="preserve">of </w:t>
      </w:r>
      <w:r w:rsidR="00B242CC" w:rsidRPr="00B242CC">
        <w:rPr>
          <w:rFonts w:ascii="Arial" w:eastAsia="Times New Roman" w:hAnsi="Arial" w:cs="Arial"/>
          <w:color w:val="000000"/>
        </w:rPr>
        <w:t>attention and prompted active discussion</w:t>
      </w:r>
      <w:r w:rsidR="009C6609">
        <w:rPr>
          <w:rFonts w:ascii="Arial" w:eastAsia="Times New Roman" w:hAnsi="Arial" w:cs="Arial"/>
          <w:color w:val="000000"/>
        </w:rPr>
        <w:t xml:space="preserve">s on the internet. The movement involved </w:t>
      </w:r>
      <w:r w:rsidR="00B242CC" w:rsidRPr="00B242CC">
        <w:rPr>
          <w:rFonts w:ascii="Arial" w:eastAsia="Times New Roman" w:hAnsi="Arial" w:cs="Arial"/>
          <w:color w:val="000000"/>
        </w:rPr>
        <w:t>990 million DOG</w:t>
      </w:r>
      <w:r w:rsidR="00444B2F">
        <w:rPr>
          <w:rFonts w:ascii="Arial" w:eastAsia="Times New Roman" w:hAnsi="Arial" w:cs="Arial"/>
          <w:color w:val="000000"/>
        </w:rPr>
        <w:t>E, valued at approximately $80</w:t>
      </w:r>
      <w:r w:rsidR="00B242CC" w:rsidRPr="00B242CC">
        <w:rPr>
          <w:rFonts w:ascii="Arial" w:eastAsia="Times New Roman" w:hAnsi="Arial" w:cs="Arial"/>
          <w:color w:val="000000"/>
        </w:rPr>
        <w:t xml:space="preserve"> millio</w:t>
      </w:r>
      <w:r w:rsidR="00444B2F">
        <w:rPr>
          <w:rFonts w:ascii="Arial" w:eastAsia="Times New Roman" w:hAnsi="Arial" w:cs="Arial"/>
          <w:color w:val="000000"/>
        </w:rPr>
        <w:t>n, was transferred in a series of very large</w:t>
      </w:r>
      <w:r w:rsidR="00B242CC" w:rsidRPr="00B242CC">
        <w:rPr>
          <w:rFonts w:ascii="Arial" w:eastAsia="Times New Roman" w:hAnsi="Arial" w:cs="Arial"/>
          <w:color w:val="000000"/>
        </w:rPr>
        <w:t xml:space="preserve"> transactions.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7B7130" w:rsidP="00B242C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transactions were shown in a series of tweets made by a widely-respected blockchain tracking service called Whale Alert</w:t>
      </w:r>
      <w:r w:rsidR="00B242CC" w:rsidRPr="00B242CC">
        <w:rPr>
          <w:rFonts w:ascii="Arial" w:eastAsia="Times New Roman" w:hAnsi="Arial" w:cs="Arial"/>
          <w:color w:val="000000"/>
        </w:rPr>
        <w:t xml:space="preserve">. The </w:t>
      </w:r>
      <w:r>
        <w:rPr>
          <w:rFonts w:ascii="Arial" w:eastAsia="Times New Roman" w:hAnsi="Arial" w:cs="Arial"/>
          <w:color w:val="000000"/>
        </w:rPr>
        <w:t>tweets showed detailed transactions</w:t>
      </w:r>
      <w:r w:rsidR="00B242CC" w:rsidRPr="00B242CC">
        <w:rPr>
          <w:rFonts w:ascii="Arial" w:eastAsia="Times New Roman" w:hAnsi="Arial" w:cs="Arial"/>
          <w:color w:val="000000"/>
        </w:rPr>
        <w:t>, with 11 individual transfers total</w:t>
      </w:r>
      <w:r>
        <w:rPr>
          <w:rFonts w:ascii="Arial" w:eastAsia="Times New Roman" w:hAnsi="Arial" w:cs="Arial"/>
          <w:color w:val="000000"/>
        </w:rPr>
        <w:t>ing 90 million DOGE apiece. The transactions might be large but it</w:t>
      </w:r>
      <w:r w:rsidR="00B242CC" w:rsidRPr="00B242CC">
        <w:rPr>
          <w:rFonts w:ascii="Arial" w:eastAsia="Times New Roman" w:hAnsi="Arial" w:cs="Arial"/>
          <w:color w:val="000000"/>
        </w:rPr>
        <w:t xml:space="preserve"> is not </w:t>
      </w:r>
      <w:r>
        <w:rPr>
          <w:rFonts w:ascii="Arial" w:eastAsia="Times New Roman" w:hAnsi="Arial" w:cs="Arial"/>
          <w:color w:val="000000"/>
        </w:rPr>
        <w:t xml:space="preserve">actually </w:t>
      </w:r>
      <w:r w:rsidR="00B242CC" w:rsidRPr="00B242CC">
        <w:rPr>
          <w:rFonts w:ascii="Arial" w:eastAsia="Times New Roman" w:hAnsi="Arial" w:cs="Arial"/>
          <w:color w:val="000000"/>
        </w:rPr>
        <w:t>the first time such a large transaction has taken place in the DOGE ecosystem.</w:t>
      </w:r>
      <w:r>
        <w:rPr>
          <w:rFonts w:ascii="Arial" w:eastAsia="Times New Roman" w:hAnsi="Arial" w:cs="Arial"/>
          <w:color w:val="000000"/>
        </w:rPr>
        <w:t xml:space="preserve"> A s</w:t>
      </w:r>
      <w:r w:rsidR="00B242CC" w:rsidRPr="00B242CC">
        <w:rPr>
          <w:rFonts w:ascii="Arial" w:eastAsia="Times New Roman" w:hAnsi="Arial" w:cs="Arial"/>
          <w:color w:val="000000"/>
        </w:rPr>
        <w:t>imilar movements occurred on December 26th and January 9th, when approximately a billion DOGE were transferred, including a significant withdrawal from the cryptocurrency exchange</w:t>
      </w:r>
      <w:r w:rsidR="00F53C5E">
        <w:rPr>
          <w:rFonts w:ascii="Arial" w:eastAsia="Times New Roman" w:hAnsi="Arial" w:cs="Arial"/>
          <w:color w:val="000000"/>
        </w:rPr>
        <w:t>,</w:t>
      </w:r>
      <w:r w:rsidR="00B242CC" w:rsidRPr="00B242CC">
        <w:rPr>
          <w:rFonts w:ascii="Arial" w:eastAsia="Times New Roman" w:hAnsi="Arial" w:cs="Arial"/>
          <w:color w:val="000000"/>
        </w:rPr>
        <w:t xml:space="preserve"> </w:t>
      </w:r>
      <w:proofErr w:type="spellStart"/>
      <w:r w:rsidR="00B242CC" w:rsidRPr="00B242CC">
        <w:rPr>
          <w:rFonts w:ascii="Arial" w:eastAsia="Times New Roman" w:hAnsi="Arial" w:cs="Arial"/>
          <w:color w:val="000000"/>
        </w:rPr>
        <w:t>Binance</w:t>
      </w:r>
      <w:proofErr w:type="spellEnd"/>
      <w:r w:rsidR="00B242CC" w:rsidRPr="00B242CC">
        <w:rPr>
          <w:rFonts w:ascii="Arial" w:eastAsia="Times New Roman" w:hAnsi="Arial" w:cs="Arial"/>
          <w:color w:val="000000"/>
        </w:rPr>
        <w:t>.</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 Deciphering the DOGE Dynamics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4A4EF2" w:rsidP="00B242C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After the information of the</w:t>
      </w:r>
      <w:r w:rsidR="00B242CC" w:rsidRPr="00B242CC">
        <w:rPr>
          <w:rFonts w:ascii="Arial" w:eastAsia="Times New Roman" w:hAnsi="Arial" w:cs="Arial"/>
          <w:color w:val="000000"/>
        </w:rPr>
        <w:t xml:space="preserve"> transfer became public, the DOGE community and market experts began on an expedition to discover the reasons behind it. </w:t>
      </w:r>
      <w:r>
        <w:rPr>
          <w:rFonts w:ascii="Arial" w:eastAsia="Times New Roman" w:hAnsi="Arial" w:cs="Arial"/>
          <w:color w:val="000000"/>
        </w:rPr>
        <w:t>A lot of theories were made about the transaction’s size</w:t>
      </w:r>
      <w:r w:rsidR="00B242CC" w:rsidRPr="00B242CC">
        <w:rPr>
          <w:rFonts w:ascii="Arial" w:eastAsia="Times New Roman" w:hAnsi="Arial" w:cs="Arial"/>
          <w:color w:val="000000"/>
        </w:rPr>
        <w:t>, with some seeing it as a sign of institutional activity or a planned move by large holders to rebalance their portfolios. </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4A4EF2" w:rsidP="00B242CC">
      <w:pPr>
        <w:spacing w:after="0" w:line="240" w:lineRule="auto"/>
        <w:rPr>
          <w:rFonts w:ascii="Times New Roman" w:eastAsia="Times New Roman" w:hAnsi="Times New Roman" w:cs="Times New Roman"/>
          <w:sz w:val="24"/>
          <w:szCs w:val="24"/>
        </w:rPr>
      </w:pPr>
      <w:r w:rsidRPr="00261E00">
        <w:rPr>
          <w:rFonts w:ascii="Arial" w:eastAsia="Times New Roman" w:hAnsi="Arial" w:cs="Arial"/>
          <w:color w:val="000000"/>
        </w:rPr>
        <w:t>However, despite the promising outlook</w:t>
      </w:r>
      <w:r w:rsidR="00B242CC" w:rsidRPr="00261E00">
        <w:rPr>
          <w:rFonts w:ascii="Arial" w:eastAsia="Times New Roman" w:hAnsi="Arial" w:cs="Arial"/>
          <w:color w:val="000000"/>
        </w:rPr>
        <w:t xml:space="preserve">, </w:t>
      </w:r>
      <w:r w:rsidR="00261E00" w:rsidRPr="00261E00">
        <w:rPr>
          <w:rFonts w:ascii="Arial" w:eastAsia="Times New Roman" w:hAnsi="Arial" w:cs="Arial"/>
          <w:color w:val="000000"/>
        </w:rPr>
        <w:t>a lingering sense of uncertainty remains, fueled by concerns of a potential DOGE dump</w:t>
      </w:r>
      <w:r w:rsidR="00B242CC" w:rsidRPr="00261E00">
        <w:rPr>
          <w:rFonts w:ascii="Arial" w:eastAsia="Times New Roman" w:hAnsi="Arial" w:cs="Arial"/>
          <w:color w:val="000000"/>
        </w:rPr>
        <w:t>, with some community members concerned that this may result in a market sell-off, lowering the coin's value</w:t>
      </w:r>
      <w:r w:rsidR="00B242CC" w:rsidRPr="00B242CC">
        <w:rPr>
          <w:rFonts w:ascii="Arial" w:eastAsia="Times New Roman" w:hAnsi="Arial" w:cs="Arial"/>
          <w:color w:val="000000"/>
        </w:rPr>
        <w:t xml:space="preserve">. </w:t>
      </w:r>
      <w:proofErr w:type="spellStart"/>
      <w:r w:rsidR="00B242CC" w:rsidRPr="00B242CC">
        <w:rPr>
          <w:rFonts w:ascii="Arial" w:eastAsia="Times New Roman" w:hAnsi="Arial" w:cs="Arial"/>
          <w:color w:val="000000"/>
        </w:rPr>
        <w:t>Dogecoin</w:t>
      </w:r>
      <w:proofErr w:type="spellEnd"/>
      <w:r w:rsidR="00B242CC" w:rsidRPr="00B242CC">
        <w:rPr>
          <w:rFonts w:ascii="Arial" w:eastAsia="Times New Roman" w:hAnsi="Arial" w:cs="Arial"/>
          <w:color w:val="000000"/>
        </w:rPr>
        <w:t>, which is already struggling in the market after an almost 5% drop since Sunday, is currently trading around $0.0803. The coin has been striving to break through the resistance level of $0.0816, but its efforts have yet to bear fruit.</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The Musk Factor and Utah’s Regulatory Move</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 xml:space="preserve">Elon Musk's ongoing support for </w:t>
      </w:r>
      <w:proofErr w:type="spellStart"/>
      <w:r w:rsidRPr="00B242CC">
        <w:rPr>
          <w:rFonts w:ascii="Arial" w:eastAsia="Times New Roman" w:hAnsi="Arial" w:cs="Arial"/>
          <w:color w:val="000000"/>
        </w:rPr>
        <w:t>Dog</w:t>
      </w:r>
      <w:r w:rsidR="00515914">
        <w:rPr>
          <w:rFonts w:ascii="Arial" w:eastAsia="Times New Roman" w:hAnsi="Arial" w:cs="Arial"/>
          <w:color w:val="000000"/>
        </w:rPr>
        <w:t>ecoin</w:t>
      </w:r>
      <w:proofErr w:type="spellEnd"/>
      <w:r w:rsidR="00515914">
        <w:rPr>
          <w:rFonts w:ascii="Arial" w:eastAsia="Times New Roman" w:hAnsi="Arial" w:cs="Arial"/>
          <w:color w:val="000000"/>
        </w:rPr>
        <w:t xml:space="preserve"> only adds to the mystery, </w:t>
      </w:r>
      <w:r w:rsidR="007E5184">
        <w:rPr>
          <w:rFonts w:ascii="Arial" w:eastAsia="Times New Roman" w:hAnsi="Arial" w:cs="Arial"/>
          <w:color w:val="000000"/>
        </w:rPr>
        <w:t>after all</w:t>
      </w:r>
      <w:r w:rsidR="0045566B">
        <w:rPr>
          <w:rFonts w:ascii="Arial" w:eastAsia="Times New Roman" w:hAnsi="Arial" w:cs="Arial"/>
          <w:color w:val="000000"/>
        </w:rPr>
        <w:t xml:space="preserve"> </w:t>
      </w:r>
      <w:r w:rsidR="00515914">
        <w:rPr>
          <w:rFonts w:ascii="Arial" w:eastAsia="Times New Roman" w:hAnsi="Arial" w:cs="Arial"/>
          <w:color w:val="000000"/>
        </w:rPr>
        <w:t>his influence in the crypto markets is well-</w:t>
      </w:r>
      <w:r w:rsidR="0045566B">
        <w:rPr>
          <w:rFonts w:ascii="Arial" w:eastAsia="Times New Roman" w:hAnsi="Arial" w:cs="Arial"/>
          <w:color w:val="000000"/>
        </w:rPr>
        <w:t>known. He</w:t>
      </w:r>
      <w:r w:rsidRPr="00B242CC">
        <w:rPr>
          <w:rFonts w:ascii="Arial" w:eastAsia="Times New Roman" w:hAnsi="Arial" w:cs="Arial"/>
          <w:color w:val="000000"/>
        </w:rPr>
        <w:t xml:space="preserve"> recently confirmed on a podcast that he still holds DOGE. Musk's steadfast support for the meme</w:t>
      </w:r>
      <w:r w:rsidR="007E5184">
        <w:rPr>
          <w:rFonts w:ascii="Arial" w:eastAsia="Times New Roman" w:hAnsi="Arial" w:cs="Arial"/>
          <w:color w:val="000000"/>
        </w:rPr>
        <w:t xml:space="preserve"> coin</w:t>
      </w:r>
      <w:r w:rsidRPr="00B242CC">
        <w:rPr>
          <w:rFonts w:ascii="Arial" w:eastAsia="Times New Roman" w:hAnsi="Arial" w:cs="Arial"/>
          <w:color w:val="000000"/>
        </w:rPr>
        <w:t xml:space="preserve"> has historically influenced both its value and market sentiment.</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In a related development, Utah became the 15th state in the United St</w:t>
      </w:r>
      <w:r w:rsidR="007E5184">
        <w:rPr>
          <w:rFonts w:ascii="Arial" w:eastAsia="Times New Roman" w:hAnsi="Arial" w:cs="Arial"/>
          <w:color w:val="000000"/>
        </w:rPr>
        <w:t xml:space="preserve">ates to issue a money </w:t>
      </w:r>
      <w:r w:rsidRPr="00B242CC">
        <w:rPr>
          <w:rFonts w:ascii="Arial" w:eastAsia="Times New Roman" w:hAnsi="Arial" w:cs="Arial"/>
          <w:color w:val="000000"/>
        </w:rPr>
        <w:t xml:space="preserve">transmitter </w:t>
      </w:r>
      <w:proofErr w:type="spellStart"/>
      <w:r w:rsidRPr="00B242CC">
        <w:rPr>
          <w:rFonts w:ascii="Arial" w:eastAsia="Times New Roman" w:hAnsi="Arial" w:cs="Arial"/>
          <w:color w:val="000000"/>
        </w:rPr>
        <w:t>licence</w:t>
      </w:r>
      <w:proofErr w:type="spellEnd"/>
      <w:r w:rsidRPr="00B242CC">
        <w:rPr>
          <w:rFonts w:ascii="Arial" w:eastAsia="Times New Roman" w:hAnsi="Arial" w:cs="Arial"/>
          <w:color w:val="000000"/>
        </w:rPr>
        <w:t xml:space="preserve"> to Elon Musk's social media network, X (previously known as Twitter). Approved on Friday, Utah's move might pave the road for the platform to incorporate new payment functionalities. The approval, which was confirmed by the Nationwide Multistate </w:t>
      </w:r>
      <w:proofErr w:type="spellStart"/>
      <w:r w:rsidRPr="00B242CC">
        <w:rPr>
          <w:rFonts w:ascii="Arial" w:eastAsia="Times New Roman" w:hAnsi="Arial" w:cs="Arial"/>
          <w:color w:val="000000"/>
        </w:rPr>
        <w:t>Licencing</w:t>
      </w:r>
      <w:proofErr w:type="spellEnd"/>
      <w:r w:rsidRPr="00B242CC">
        <w:rPr>
          <w:rFonts w:ascii="Arial" w:eastAsia="Times New Roman" w:hAnsi="Arial" w:cs="Arial"/>
          <w:color w:val="000000"/>
        </w:rPr>
        <w:t xml:space="preserve"> System &amp; Registry, is a significant step towards the integration of social media and digital currency transactions.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The aftermath of the 990 million DOGE transfer</w:t>
      </w:r>
      <w:r w:rsidR="00B106F2">
        <w:rPr>
          <w:rFonts w:ascii="Arial" w:eastAsia="Times New Roman" w:hAnsi="Arial" w:cs="Arial"/>
          <w:color w:val="000000"/>
        </w:rPr>
        <w:t xml:space="preserve"> still</w:t>
      </w:r>
      <w:r w:rsidRPr="00B242CC">
        <w:rPr>
          <w:rFonts w:ascii="Arial" w:eastAsia="Times New Roman" w:hAnsi="Arial" w:cs="Arial"/>
          <w:color w:val="000000"/>
        </w:rPr>
        <w:t xml:space="preserve"> remains </w:t>
      </w:r>
      <w:r w:rsidR="00B106F2">
        <w:rPr>
          <w:rFonts w:ascii="Arial" w:eastAsia="Times New Roman" w:hAnsi="Arial" w:cs="Arial"/>
          <w:color w:val="000000"/>
        </w:rPr>
        <w:t>unknown.</w:t>
      </w:r>
      <w:r w:rsidRPr="00B242CC">
        <w:rPr>
          <w:rFonts w:ascii="Arial" w:eastAsia="Times New Roman" w:hAnsi="Arial" w:cs="Arial"/>
          <w:color w:val="000000"/>
        </w:rPr>
        <w:t xml:space="preserve"> The market's response to this event is yet to be fully realized, but it undoubtedly highlights the volatile nature of </w:t>
      </w:r>
      <w:proofErr w:type="spellStart"/>
      <w:r w:rsidRPr="00B242CC">
        <w:rPr>
          <w:rFonts w:ascii="Arial" w:eastAsia="Times New Roman" w:hAnsi="Arial" w:cs="Arial"/>
          <w:color w:val="000000"/>
        </w:rPr>
        <w:t>Dogecoin</w:t>
      </w:r>
      <w:proofErr w:type="spellEnd"/>
      <w:r w:rsidRPr="00B242CC">
        <w:rPr>
          <w:rFonts w:ascii="Arial" w:eastAsia="Times New Roman" w:hAnsi="Arial" w:cs="Arial"/>
          <w:color w:val="000000"/>
        </w:rPr>
        <w:t xml:space="preserve"> and the fervent engagement of its community. As the cryptocurrency landscape continues to evolve, </w:t>
      </w:r>
      <w:r w:rsidR="0045566B">
        <w:rPr>
          <w:rFonts w:ascii="Arial" w:eastAsia="Times New Roman" w:hAnsi="Arial" w:cs="Arial"/>
          <w:color w:val="000000"/>
        </w:rPr>
        <w:t>the massive DOGE movement has undoubtedly sparked a new wave of interest speculation, leaving many to wonder what’s next for the meme coin.</w:t>
      </w:r>
    </w:p>
    <w:p w:rsidR="00B242CC" w:rsidRPr="00B242CC" w:rsidRDefault="00B242CC" w:rsidP="00B242CC">
      <w:pPr>
        <w:spacing w:after="24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3</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196F83" w:rsidP="00B242CC">
      <w:pPr>
        <w:spacing w:after="300" w:line="480" w:lineRule="auto"/>
        <w:rPr>
          <w:rFonts w:ascii="Times New Roman" w:eastAsia="Times New Roman" w:hAnsi="Times New Roman" w:cs="Times New Roman"/>
          <w:sz w:val="24"/>
          <w:szCs w:val="24"/>
        </w:rPr>
      </w:pPr>
      <w:proofErr w:type="spellStart"/>
      <w:r>
        <w:rPr>
          <w:rFonts w:ascii="Roboto" w:eastAsia="Times New Roman" w:hAnsi="Roboto" w:cs="Times New Roman"/>
          <w:b/>
          <w:bCs/>
          <w:color w:val="111827"/>
          <w:sz w:val="30"/>
          <w:szCs w:val="30"/>
        </w:rPr>
        <w:t>Coinbase</w:t>
      </w:r>
      <w:proofErr w:type="spellEnd"/>
      <w:r>
        <w:rPr>
          <w:rFonts w:ascii="Roboto" w:eastAsia="Times New Roman" w:hAnsi="Roboto" w:cs="Times New Roman"/>
          <w:b/>
          <w:bCs/>
          <w:color w:val="111827"/>
          <w:sz w:val="30"/>
          <w:szCs w:val="30"/>
        </w:rPr>
        <w:t xml:space="preserve"> Impersonation Scams on the Rise</w:t>
      </w:r>
    </w:p>
    <w:p w:rsidR="00B242CC" w:rsidRPr="00B242CC" w:rsidRDefault="00984873" w:rsidP="00B242CC">
      <w:pPr>
        <w:spacing w:before="300" w:after="300" w:line="480" w:lineRule="auto"/>
        <w:rPr>
          <w:rFonts w:ascii="Times New Roman" w:eastAsia="Times New Roman" w:hAnsi="Times New Roman" w:cs="Times New Roman"/>
          <w:sz w:val="24"/>
          <w:szCs w:val="24"/>
        </w:rPr>
      </w:pPr>
      <w:r>
        <w:rPr>
          <w:rFonts w:ascii="Roboto" w:eastAsia="Times New Roman" w:hAnsi="Roboto" w:cs="Times New Roman"/>
          <w:color w:val="0F0F0F"/>
          <w:sz w:val="24"/>
          <w:szCs w:val="24"/>
        </w:rPr>
        <w:t>There has been quite a widespread o</w:t>
      </w:r>
      <w:r w:rsidR="00DC7125">
        <w:rPr>
          <w:rFonts w:ascii="Roboto" w:eastAsia="Times New Roman" w:hAnsi="Roboto" w:cs="Times New Roman"/>
          <w:color w:val="0F0F0F"/>
          <w:sz w:val="24"/>
          <w:szCs w:val="24"/>
        </w:rPr>
        <w:t xml:space="preserve">f </w:t>
      </w:r>
      <w:r>
        <w:rPr>
          <w:rFonts w:ascii="Roboto" w:eastAsia="Times New Roman" w:hAnsi="Roboto" w:cs="Times New Roman"/>
          <w:color w:val="0F0F0F"/>
          <w:sz w:val="24"/>
          <w:szCs w:val="24"/>
        </w:rPr>
        <w:t>crime ongoing in the crypto space recently</w:t>
      </w:r>
      <w:r w:rsidR="00B242CC" w:rsidRPr="00B242CC">
        <w:rPr>
          <w:rFonts w:ascii="Roboto" w:eastAsia="Times New Roman" w:hAnsi="Roboto" w:cs="Times New Roman"/>
          <w:color w:val="0F0F0F"/>
          <w:sz w:val="24"/>
          <w:szCs w:val="24"/>
        </w:rPr>
        <w:t xml:space="preserve">. </w:t>
      </w:r>
      <w:r>
        <w:rPr>
          <w:rFonts w:ascii="Roboto" w:eastAsia="Times New Roman" w:hAnsi="Roboto" w:cs="Times New Roman"/>
          <w:color w:val="0F0F0F"/>
          <w:sz w:val="24"/>
          <w:szCs w:val="24"/>
        </w:rPr>
        <w:t xml:space="preserve">A </w:t>
      </w:r>
      <w:r w:rsidR="00B242CC" w:rsidRPr="00B242CC">
        <w:rPr>
          <w:rFonts w:ascii="Roboto" w:eastAsia="Times New Roman" w:hAnsi="Roboto" w:cs="Times New Roman"/>
          <w:color w:val="0F0F0F"/>
          <w:sz w:val="24"/>
          <w:szCs w:val="24"/>
        </w:rPr>
        <w:t>deceitful malware operation that impersonated</w:t>
      </w:r>
      <w:r w:rsidR="00DC7125">
        <w:rPr>
          <w:rFonts w:ascii="Roboto" w:eastAsia="Times New Roman" w:hAnsi="Roboto" w:cs="Times New Roman"/>
          <w:color w:val="0F0F0F"/>
          <w:sz w:val="24"/>
          <w:szCs w:val="24"/>
        </w:rPr>
        <w:t xml:space="preserve"> </w:t>
      </w:r>
      <w:proofErr w:type="spellStart"/>
      <w:r w:rsidR="00DC7125">
        <w:rPr>
          <w:rFonts w:ascii="Roboto" w:eastAsia="Times New Roman" w:hAnsi="Roboto" w:cs="Times New Roman"/>
          <w:color w:val="0F0F0F"/>
          <w:sz w:val="24"/>
          <w:szCs w:val="24"/>
        </w:rPr>
        <w:t>Coinbase</w:t>
      </w:r>
      <w:proofErr w:type="spellEnd"/>
      <w:r w:rsidR="00B242CC" w:rsidRPr="00B242CC">
        <w:rPr>
          <w:rFonts w:ascii="Roboto" w:eastAsia="Times New Roman" w:hAnsi="Roboto" w:cs="Times New Roman"/>
          <w:color w:val="0F0F0F"/>
          <w:sz w:val="24"/>
          <w:szCs w:val="24"/>
        </w:rPr>
        <w:t xml:space="preserve"> has caused shockwaves throughout the crypto industry. </w:t>
      </w:r>
      <w:r w:rsidR="002B5E75">
        <w:rPr>
          <w:rFonts w:ascii="Roboto" w:eastAsia="Times New Roman" w:hAnsi="Roboto" w:cs="Times New Roman"/>
          <w:color w:val="0F0F0F"/>
          <w:sz w:val="24"/>
          <w:szCs w:val="24"/>
        </w:rPr>
        <w:t>This incident shows how clever cybercriminals are getting and how important it is for people to be extra careful</w:t>
      </w:r>
    </w:p>
    <w:p w:rsidR="00B242CC" w:rsidRPr="00B242CC" w:rsidRDefault="00726956" w:rsidP="00B242CC">
      <w:pPr>
        <w:spacing w:before="300" w:after="300" w:line="480" w:lineRule="auto"/>
        <w:rPr>
          <w:rFonts w:ascii="Times New Roman" w:eastAsia="Times New Roman" w:hAnsi="Times New Roman" w:cs="Times New Roman"/>
          <w:sz w:val="24"/>
          <w:szCs w:val="24"/>
        </w:rPr>
      </w:pPr>
      <w:r>
        <w:rPr>
          <w:rFonts w:ascii="Roboto" w:eastAsia="Times New Roman" w:hAnsi="Roboto" w:cs="Times New Roman"/>
          <w:color w:val="0F0F0F"/>
          <w:sz w:val="24"/>
          <w:szCs w:val="24"/>
        </w:rPr>
        <w:t>An</w:t>
      </w:r>
      <w:r w:rsidR="00B242CC" w:rsidRPr="00B242CC">
        <w:rPr>
          <w:rFonts w:ascii="Roboto" w:eastAsia="Times New Roman" w:hAnsi="Roboto" w:cs="Times New Roman"/>
          <w:color w:val="0F0F0F"/>
          <w:sz w:val="24"/>
          <w:szCs w:val="24"/>
        </w:rPr>
        <w:t xml:space="preserve"> analysis from G</w:t>
      </w:r>
      <w:r>
        <w:rPr>
          <w:rFonts w:ascii="Roboto" w:eastAsia="Times New Roman" w:hAnsi="Roboto" w:cs="Times New Roman"/>
          <w:color w:val="0F0F0F"/>
          <w:sz w:val="24"/>
          <w:szCs w:val="24"/>
        </w:rPr>
        <w:t xml:space="preserve">roup-IB's cybersecurity </w:t>
      </w:r>
      <w:proofErr w:type="gramStart"/>
      <w:r>
        <w:rPr>
          <w:rFonts w:ascii="Roboto" w:eastAsia="Times New Roman" w:hAnsi="Roboto" w:cs="Times New Roman"/>
          <w:color w:val="0F0F0F"/>
          <w:sz w:val="24"/>
          <w:szCs w:val="24"/>
        </w:rPr>
        <w:t>experts</w:t>
      </w:r>
      <w:proofErr w:type="gramEnd"/>
      <w:r>
        <w:rPr>
          <w:rFonts w:ascii="Roboto" w:eastAsia="Times New Roman" w:hAnsi="Roboto" w:cs="Times New Roman"/>
          <w:color w:val="0F0F0F"/>
          <w:sz w:val="24"/>
          <w:szCs w:val="24"/>
        </w:rPr>
        <w:t xml:space="preserve"> </w:t>
      </w:r>
      <w:r w:rsidR="00B242CC" w:rsidRPr="00B242CC">
        <w:rPr>
          <w:rFonts w:ascii="Roboto" w:eastAsia="Times New Roman" w:hAnsi="Roboto" w:cs="Times New Roman"/>
          <w:color w:val="0F0F0F"/>
          <w:sz w:val="24"/>
          <w:szCs w:val="24"/>
        </w:rPr>
        <w:t xml:space="preserve">claims that between November 2022 and 2023, </w:t>
      </w:r>
      <w:r w:rsidR="00CF285A">
        <w:rPr>
          <w:rFonts w:ascii="Roboto" w:eastAsia="Times New Roman" w:hAnsi="Roboto" w:cs="Times New Roman"/>
          <w:color w:val="0F0F0F"/>
          <w:sz w:val="24"/>
          <w:szCs w:val="24"/>
        </w:rPr>
        <w:t>a group of hackers offered a malicious software</w:t>
      </w:r>
      <w:r w:rsidR="009B519E">
        <w:rPr>
          <w:rFonts w:ascii="Roboto" w:eastAsia="Times New Roman" w:hAnsi="Roboto" w:cs="Times New Roman"/>
          <w:color w:val="0F0F0F"/>
          <w:sz w:val="24"/>
          <w:szCs w:val="24"/>
        </w:rPr>
        <w:t xml:space="preserve"> </w:t>
      </w:r>
      <w:r w:rsidR="00CF285A">
        <w:rPr>
          <w:rFonts w:ascii="Roboto" w:eastAsia="Times New Roman" w:hAnsi="Roboto" w:cs="Times New Roman"/>
          <w:color w:val="0F0F0F"/>
          <w:sz w:val="24"/>
          <w:szCs w:val="24"/>
        </w:rPr>
        <w:t>(malware) service called “Inferno Drainer” that targeted the cryptocurrency industry, causing significant disruption and damage</w:t>
      </w:r>
      <w:r w:rsidR="00B242CC" w:rsidRPr="00B242CC">
        <w:rPr>
          <w:rFonts w:ascii="Roboto" w:eastAsia="Times New Roman" w:hAnsi="Roboto" w:cs="Times New Roman"/>
          <w:color w:val="0F0F0F"/>
          <w:sz w:val="24"/>
          <w:szCs w:val="24"/>
        </w:rPr>
        <w:t xml:space="preserve">. This malware's sole </w:t>
      </w:r>
      <w:r w:rsidR="00CA1617">
        <w:rPr>
          <w:rFonts w:ascii="Roboto" w:eastAsia="Times New Roman" w:hAnsi="Roboto" w:cs="Times New Roman"/>
          <w:color w:val="0F0F0F"/>
          <w:sz w:val="24"/>
          <w:szCs w:val="24"/>
        </w:rPr>
        <w:t xml:space="preserve">purpose was to remove all money </w:t>
      </w:r>
      <w:r w:rsidR="00B242CC" w:rsidRPr="00B242CC">
        <w:rPr>
          <w:rFonts w:ascii="Roboto" w:eastAsia="Times New Roman" w:hAnsi="Roboto" w:cs="Times New Roman"/>
          <w:color w:val="0F0F0F"/>
          <w:sz w:val="24"/>
          <w:szCs w:val="24"/>
        </w:rPr>
        <w:t>both fungible</w:t>
      </w:r>
      <w:r w:rsidR="00CF285A">
        <w:rPr>
          <w:rFonts w:ascii="Roboto" w:eastAsia="Times New Roman" w:hAnsi="Roboto" w:cs="Times New Roman"/>
          <w:color w:val="0F0F0F"/>
          <w:sz w:val="24"/>
          <w:szCs w:val="24"/>
        </w:rPr>
        <w:t xml:space="preserve"> and non-fungible tokens (NFTs) </w:t>
      </w:r>
      <w:r w:rsidR="00B242CC" w:rsidRPr="00B242CC">
        <w:rPr>
          <w:rFonts w:ascii="Roboto" w:eastAsia="Times New Roman" w:hAnsi="Roboto" w:cs="Times New Roman"/>
          <w:color w:val="0F0F0F"/>
          <w:sz w:val="24"/>
          <w:szCs w:val="24"/>
        </w:rPr>
        <w:t>from the wallets of victims. The Inferno</w:t>
      </w:r>
      <w:r w:rsidR="006E4B5E">
        <w:rPr>
          <w:rFonts w:ascii="Roboto" w:eastAsia="Times New Roman" w:hAnsi="Roboto" w:cs="Times New Roman"/>
          <w:color w:val="0F0F0F"/>
          <w:sz w:val="24"/>
          <w:szCs w:val="24"/>
        </w:rPr>
        <w:t xml:space="preserve"> Drainer operation </w:t>
      </w:r>
      <w:r w:rsidR="006E4B5E">
        <w:rPr>
          <w:rFonts w:ascii="Roboto" w:eastAsia="Times New Roman" w:hAnsi="Roboto" w:cs="Times New Roman"/>
          <w:color w:val="0F0F0F"/>
          <w:sz w:val="24"/>
          <w:szCs w:val="24"/>
        </w:rPr>
        <w:lastRenderedPageBreak/>
        <w:t xml:space="preserve">shows </w:t>
      </w:r>
      <w:r w:rsidR="00B242CC" w:rsidRPr="00B242CC">
        <w:rPr>
          <w:rFonts w:ascii="Roboto" w:eastAsia="Times New Roman" w:hAnsi="Roboto" w:cs="Times New Roman"/>
          <w:color w:val="0F0F0F"/>
          <w:sz w:val="24"/>
          <w:szCs w:val="24"/>
        </w:rPr>
        <w:t>a notable increase in the strategies employed by cybercriminals to target the cryptocurrency industry.</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111827"/>
          <w:sz w:val="35"/>
          <w:szCs w:val="35"/>
        </w:rPr>
        <w:t>The Mechanics of the Malware</w:t>
      </w:r>
    </w:p>
    <w:p w:rsidR="00B242CC" w:rsidRPr="00B242CC" w:rsidRDefault="00B242CC" w:rsidP="00B242CC">
      <w:pPr>
        <w:spacing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When it came to its nefarious activities, Inferno Drainer wasn't acting alone. It used a malware-as-a-service</w:t>
      </w:r>
      <w:r w:rsidR="00CF285A">
        <w:rPr>
          <w:rFonts w:ascii="Roboto" w:eastAsia="Times New Roman" w:hAnsi="Roboto" w:cs="Times New Roman"/>
          <w:color w:val="0F0F0F"/>
          <w:sz w:val="24"/>
          <w:szCs w:val="24"/>
        </w:rPr>
        <w:t>(Maas)</w:t>
      </w:r>
      <w:r w:rsidRPr="00B242CC">
        <w:rPr>
          <w:rFonts w:ascii="Roboto" w:eastAsia="Times New Roman" w:hAnsi="Roboto" w:cs="Times New Roman"/>
          <w:color w:val="0F0F0F"/>
          <w:sz w:val="24"/>
          <w:szCs w:val="24"/>
        </w:rPr>
        <w:t xml:space="preserve"> approach, allowing other malicious actors to take money out of victims' wallets by using the drainer. In return, 20% o</w:t>
      </w:r>
      <w:r w:rsidR="009B519E">
        <w:rPr>
          <w:rFonts w:ascii="Roboto" w:eastAsia="Times New Roman" w:hAnsi="Roboto" w:cs="Times New Roman"/>
          <w:color w:val="0F0F0F"/>
          <w:sz w:val="24"/>
          <w:szCs w:val="24"/>
        </w:rPr>
        <w:t>f the stolen profits were sent</w:t>
      </w:r>
      <w:r w:rsidRPr="00B242CC">
        <w:rPr>
          <w:rFonts w:ascii="Roboto" w:eastAsia="Times New Roman" w:hAnsi="Roboto" w:cs="Times New Roman"/>
          <w:color w:val="0F0F0F"/>
          <w:sz w:val="24"/>
          <w:szCs w:val="24"/>
        </w:rPr>
        <w:t xml:space="preserve"> back to the operators of Inferno Drainer. This cybercrime business model demonstrates a troubling trend of hackers working together to </w:t>
      </w:r>
      <w:r w:rsidR="006E4B5E" w:rsidRPr="00B242CC">
        <w:rPr>
          <w:rFonts w:ascii="Roboto" w:eastAsia="Times New Roman" w:hAnsi="Roboto" w:cs="Times New Roman"/>
          <w:color w:val="0F0F0F"/>
          <w:sz w:val="24"/>
          <w:szCs w:val="24"/>
        </w:rPr>
        <w:t>maximize</w:t>
      </w:r>
      <w:r w:rsidRPr="00B242CC">
        <w:rPr>
          <w:rFonts w:ascii="Roboto" w:eastAsia="Times New Roman" w:hAnsi="Roboto" w:cs="Times New Roman"/>
          <w:color w:val="0F0F0F"/>
          <w:sz w:val="24"/>
          <w:szCs w:val="24"/>
        </w:rPr>
        <w:t xml:space="preserve"> their illegal profits.</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 xml:space="preserve">Phishing websites that were painstakingly designed to mimic </w:t>
      </w:r>
      <w:proofErr w:type="spellStart"/>
      <w:r w:rsidRPr="00B242CC">
        <w:rPr>
          <w:rFonts w:ascii="Roboto" w:eastAsia="Times New Roman" w:hAnsi="Roboto" w:cs="Times New Roman"/>
          <w:color w:val="0F0F0F"/>
          <w:sz w:val="24"/>
          <w:szCs w:val="24"/>
        </w:rPr>
        <w:t>Coinbase's</w:t>
      </w:r>
      <w:proofErr w:type="spellEnd"/>
      <w:r w:rsidRPr="00B242CC">
        <w:rPr>
          <w:rFonts w:ascii="Roboto" w:eastAsia="Times New Roman" w:hAnsi="Roboto" w:cs="Times New Roman"/>
          <w:color w:val="0F0F0F"/>
          <w:sz w:val="24"/>
          <w:szCs w:val="24"/>
        </w:rPr>
        <w:t xml:space="preserve"> official website were used to trick vic</w:t>
      </w:r>
      <w:r w:rsidR="006E4B5E">
        <w:rPr>
          <w:rFonts w:ascii="Roboto" w:eastAsia="Times New Roman" w:hAnsi="Roboto" w:cs="Times New Roman"/>
          <w:color w:val="0F0F0F"/>
          <w:sz w:val="24"/>
          <w:szCs w:val="24"/>
        </w:rPr>
        <w:t xml:space="preserve">tims. These pages were the core </w:t>
      </w:r>
      <w:r w:rsidRPr="00B242CC">
        <w:rPr>
          <w:rFonts w:ascii="Roboto" w:eastAsia="Times New Roman" w:hAnsi="Roboto" w:cs="Times New Roman"/>
          <w:color w:val="0F0F0F"/>
          <w:sz w:val="24"/>
          <w:szCs w:val="24"/>
        </w:rPr>
        <w:t xml:space="preserve">of the operation, designed to deceive users into believing they were engaging with the authentic </w:t>
      </w:r>
      <w:proofErr w:type="spellStart"/>
      <w:r w:rsidRPr="00B242CC">
        <w:rPr>
          <w:rFonts w:ascii="Roboto" w:eastAsia="Times New Roman" w:hAnsi="Roboto" w:cs="Times New Roman"/>
          <w:color w:val="0F0F0F"/>
          <w:sz w:val="24"/>
          <w:szCs w:val="24"/>
        </w:rPr>
        <w:t>Coinbase</w:t>
      </w:r>
      <w:proofErr w:type="spellEnd"/>
      <w:r w:rsidRPr="00B242CC">
        <w:rPr>
          <w:rFonts w:ascii="Roboto" w:eastAsia="Times New Roman" w:hAnsi="Roboto" w:cs="Times New Roman"/>
          <w:color w:val="0F0F0F"/>
          <w:sz w:val="24"/>
          <w:szCs w:val="24"/>
        </w:rPr>
        <w:t xml:space="preserve"> platform. After conducting an investigation, Group-IB discovered that this phishing </w:t>
      </w:r>
      <w:r w:rsidR="009B519E">
        <w:rPr>
          <w:rFonts w:ascii="Roboto" w:eastAsia="Times New Roman" w:hAnsi="Roboto" w:cs="Times New Roman"/>
          <w:color w:val="0F0F0F"/>
          <w:sz w:val="24"/>
          <w:szCs w:val="24"/>
        </w:rPr>
        <w:t>campaign was connected to a large</w:t>
      </w:r>
      <w:r w:rsidRPr="00B242CC">
        <w:rPr>
          <w:rFonts w:ascii="Roboto" w:eastAsia="Times New Roman" w:hAnsi="Roboto" w:cs="Times New Roman"/>
          <w:color w:val="0F0F0F"/>
          <w:sz w:val="24"/>
          <w:szCs w:val="24"/>
        </w:rPr>
        <w:t xml:space="preserve"> network of over 16,000 distinct domains, impersonating over 100 different cryptocurrency brands.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111827"/>
          <w:sz w:val="35"/>
          <w:szCs w:val="35"/>
        </w:rPr>
        <w:t>The Airdrop Deception and Its Aftermath</w:t>
      </w:r>
    </w:p>
    <w:p w:rsidR="00B242CC" w:rsidRPr="00B242CC" w:rsidRDefault="003D3CAF" w:rsidP="00B242CC">
      <w:pPr>
        <w:spacing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The bait used to ensnare victims was the promise of an airdrop</w:t>
      </w:r>
      <w:r>
        <w:rPr>
          <w:rFonts w:ascii="Roboto" w:eastAsia="Times New Roman" w:hAnsi="Roboto" w:cs="Times New Roman"/>
          <w:color w:val="0F0F0F"/>
          <w:sz w:val="24"/>
          <w:szCs w:val="24"/>
        </w:rPr>
        <w:t xml:space="preserve">. </w:t>
      </w:r>
      <w:r w:rsidR="00CA348D">
        <w:rPr>
          <w:rFonts w:ascii="Roboto" w:eastAsia="Times New Roman" w:hAnsi="Roboto" w:cs="Times New Roman"/>
          <w:color w:val="0F0F0F"/>
          <w:sz w:val="24"/>
          <w:szCs w:val="24"/>
        </w:rPr>
        <w:t xml:space="preserve">They </w:t>
      </w:r>
      <w:r>
        <w:rPr>
          <w:rFonts w:ascii="Roboto" w:eastAsia="Times New Roman" w:hAnsi="Roboto" w:cs="Times New Roman"/>
          <w:color w:val="0F0F0F"/>
          <w:sz w:val="24"/>
          <w:szCs w:val="24"/>
        </w:rPr>
        <w:t xml:space="preserve">portrayed </w:t>
      </w:r>
      <w:r w:rsidR="00CA348D">
        <w:rPr>
          <w:rFonts w:ascii="Roboto" w:eastAsia="Times New Roman" w:hAnsi="Roboto" w:cs="Times New Roman"/>
          <w:color w:val="0F0F0F"/>
          <w:sz w:val="24"/>
          <w:szCs w:val="24"/>
        </w:rPr>
        <w:t>themselves as a new project and promise</w:t>
      </w:r>
      <w:r>
        <w:rPr>
          <w:rFonts w:ascii="Roboto" w:eastAsia="Times New Roman" w:hAnsi="Roboto" w:cs="Times New Roman"/>
          <w:color w:val="0F0F0F"/>
          <w:sz w:val="24"/>
          <w:szCs w:val="24"/>
        </w:rPr>
        <w:t>d</w:t>
      </w:r>
      <w:r w:rsidR="00CA348D">
        <w:rPr>
          <w:rFonts w:ascii="Roboto" w:eastAsia="Times New Roman" w:hAnsi="Roboto" w:cs="Times New Roman"/>
          <w:color w:val="0F0F0F"/>
          <w:sz w:val="24"/>
          <w:szCs w:val="24"/>
        </w:rPr>
        <w:t xml:space="preserve"> to distribute a share of their token</w:t>
      </w:r>
      <w:r>
        <w:rPr>
          <w:rFonts w:ascii="Roboto" w:eastAsia="Times New Roman" w:hAnsi="Roboto" w:cs="Times New Roman"/>
          <w:color w:val="0F0F0F"/>
          <w:sz w:val="24"/>
          <w:szCs w:val="24"/>
        </w:rPr>
        <w:t xml:space="preserve"> after the launch of the project</w:t>
      </w:r>
      <w:r w:rsidR="00B242CC" w:rsidRPr="00B242CC">
        <w:rPr>
          <w:rFonts w:ascii="Roboto" w:eastAsia="Times New Roman" w:hAnsi="Roboto" w:cs="Times New Roman"/>
          <w:color w:val="0F0F0F"/>
          <w:sz w:val="24"/>
          <w:szCs w:val="24"/>
        </w:rPr>
        <w:t xml:space="preserve">. </w:t>
      </w:r>
      <w:r>
        <w:rPr>
          <w:rFonts w:ascii="Roboto" w:eastAsia="Times New Roman" w:hAnsi="Roboto" w:cs="Times New Roman"/>
          <w:color w:val="0F0F0F"/>
          <w:sz w:val="24"/>
          <w:szCs w:val="24"/>
        </w:rPr>
        <w:t xml:space="preserve">Through the promise of an </w:t>
      </w:r>
      <w:r w:rsidR="00B242CC" w:rsidRPr="00B242CC">
        <w:rPr>
          <w:rFonts w:ascii="Roboto" w:eastAsia="Times New Roman" w:hAnsi="Roboto" w:cs="Times New Roman"/>
          <w:color w:val="0F0F0F"/>
          <w:sz w:val="24"/>
          <w:szCs w:val="24"/>
        </w:rPr>
        <w:t xml:space="preserve">airdrop, victims were tricked into linking their wallets to the attackers' network in this fraud. They were made to feel as though they were </w:t>
      </w:r>
      <w:r w:rsidR="005E7F4D" w:rsidRPr="00B242CC">
        <w:rPr>
          <w:rFonts w:ascii="Roboto" w:eastAsia="Times New Roman" w:hAnsi="Roboto" w:cs="Times New Roman"/>
          <w:color w:val="0F0F0F"/>
          <w:sz w:val="24"/>
          <w:szCs w:val="24"/>
        </w:rPr>
        <w:t>authorizing</w:t>
      </w:r>
      <w:r w:rsidR="00B242CC" w:rsidRPr="00B242CC">
        <w:rPr>
          <w:rFonts w:ascii="Roboto" w:eastAsia="Times New Roman" w:hAnsi="Roboto" w:cs="Times New Roman"/>
          <w:color w:val="0F0F0F"/>
          <w:sz w:val="24"/>
          <w:szCs w:val="24"/>
        </w:rPr>
        <w:t xml:space="preserve"> a transaction in order to obtain the airdrop. But because blockchain </w:t>
      </w:r>
      <w:r w:rsidR="00B242CC" w:rsidRPr="00B242CC">
        <w:rPr>
          <w:rFonts w:ascii="Roboto" w:eastAsia="Times New Roman" w:hAnsi="Roboto" w:cs="Times New Roman"/>
          <w:color w:val="0F0F0F"/>
          <w:sz w:val="24"/>
          <w:szCs w:val="24"/>
        </w:rPr>
        <w:lastRenderedPageBreak/>
        <w:t>technology is unchangeable, once they connected their wallets, the drainer would activate and transfer all of the victims' funds irreversibly.</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This operation was enormous in scope. According to Group-IB estimates, over 130,000 people were duped by this operation, stealing in excess of $80 million. According to reports, the Inferno Drainer was shut down in November 2023, yet surprisingly, as of mid-January of this year, its user panel was still operational.</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 xml:space="preserve">This incident is a clear warning of the risks associated with working with digital currencies. It </w:t>
      </w:r>
      <w:r w:rsidR="006812AD" w:rsidRPr="00B242CC">
        <w:rPr>
          <w:rFonts w:ascii="Roboto" w:eastAsia="Times New Roman" w:hAnsi="Roboto" w:cs="Times New Roman"/>
          <w:color w:val="0F0F0F"/>
          <w:sz w:val="24"/>
          <w:szCs w:val="24"/>
        </w:rPr>
        <w:t>emphasizes</w:t>
      </w:r>
      <w:r w:rsidRPr="00B242CC">
        <w:rPr>
          <w:rFonts w:ascii="Roboto" w:eastAsia="Times New Roman" w:hAnsi="Roboto" w:cs="Times New Roman"/>
          <w:color w:val="0F0F0F"/>
          <w:sz w:val="24"/>
          <w:szCs w:val="24"/>
        </w:rPr>
        <w:t xml:space="preserve"> how crucial it is for cryptocurrency users to exercise increased diligence and awareness. Strong security measures and informed, watchful users are more important than ever as the crypto community grows and so do the sophisticated threats against it.</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4</w:t>
      </w:r>
    </w:p>
    <w:p w:rsidR="00B242CC" w:rsidRPr="00B242CC" w:rsidRDefault="00B242CC" w:rsidP="00B242CC">
      <w:pPr>
        <w:spacing w:after="0" w:line="240" w:lineRule="auto"/>
        <w:rPr>
          <w:rFonts w:ascii="Times New Roman" w:eastAsia="Times New Roman" w:hAnsi="Times New Roman" w:cs="Times New Roman"/>
          <w:sz w:val="24"/>
          <w:szCs w:val="24"/>
        </w:rPr>
      </w:pPr>
    </w:p>
    <w:p w:rsidR="00E32787" w:rsidRPr="00E32787" w:rsidRDefault="00B242CC" w:rsidP="00E32787">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32"/>
          <w:szCs w:val="32"/>
        </w:rPr>
        <w:t>AI Emerges as a Front-Runner at Davos 2024, Overshadowing Bitcoin ETFs</w:t>
      </w:r>
    </w:p>
    <w:p w:rsidR="00B242CC" w:rsidRPr="00B242CC" w:rsidRDefault="00E32787" w:rsidP="00B242CC">
      <w:pPr>
        <w:spacing w:before="300" w:after="300" w:line="240" w:lineRule="auto"/>
        <w:rPr>
          <w:rFonts w:ascii="Times New Roman" w:eastAsia="Times New Roman" w:hAnsi="Times New Roman" w:cs="Times New Roman"/>
          <w:sz w:val="24"/>
          <w:szCs w:val="24"/>
        </w:rPr>
      </w:pPr>
      <w:r w:rsidRPr="00E32787">
        <w:rPr>
          <w:rFonts w:ascii="Roboto" w:eastAsia="Times New Roman" w:hAnsi="Roboto" w:cs="Times New Roman"/>
          <w:color w:val="374151"/>
          <w:sz w:val="24"/>
          <w:szCs w:val="24"/>
        </w:rPr>
        <w:t xml:space="preserve">In a surprise turn of events, AI emerged as the dominant force at </w:t>
      </w:r>
      <w:r w:rsidRPr="00B242CC">
        <w:rPr>
          <w:rFonts w:ascii="Roboto" w:eastAsia="Times New Roman" w:hAnsi="Roboto" w:cs="Times New Roman"/>
          <w:color w:val="374151"/>
          <w:sz w:val="24"/>
          <w:szCs w:val="24"/>
        </w:rPr>
        <w:t xml:space="preserve">World Economic Forum (WEF) </w:t>
      </w:r>
      <w:r>
        <w:rPr>
          <w:rFonts w:ascii="Roboto" w:eastAsia="Times New Roman" w:hAnsi="Roboto" w:cs="Times New Roman"/>
          <w:color w:val="374151"/>
          <w:sz w:val="24"/>
          <w:szCs w:val="24"/>
        </w:rPr>
        <w:t xml:space="preserve">in </w:t>
      </w:r>
      <w:r w:rsidRPr="00E32787">
        <w:rPr>
          <w:rFonts w:ascii="Roboto" w:eastAsia="Times New Roman" w:hAnsi="Roboto" w:cs="Times New Roman"/>
          <w:color w:val="374151"/>
          <w:sz w:val="24"/>
          <w:szCs w:val="24"/>
        </w:rPr>
        <w:t>Davos 2024</w:t>
      </w:r>
      <w:r w:rsidR="00B242CC" w:rsidRPr="00B242CC">
        <w:rPr>
          <w:rFonts w:ascii="Roboto" w:eastAsia="Times New Roman" w:hAnsi="Roboto" w:cs="Times New Roman"/>
          <w:color w:val="374151"/>
          <w:sz w:val="24"/>
          <w:szCs w:val="24"/>
        </w:rPr>
        <w:t xml:space="preserve">. </w:t>
      </w:r>
      <w:r>
        <w:rPr>
          <w:rFonts w:ascii="Roboto" w:eastAsia="Times New Roman" w:hAnsi="Roboto" w:cs="Times New Roman"/>
          <w:color w:val="374151"/>
          <w:sz w:val="24"/>
          <w:szCs w:val="24"/>
        </w:rPr>
        <w:t>Originally, the</w:t>
      </w:r>
      <w:r w:rsidR="003208BD">
        <w:rPr>
          <w:rFonts w:ascii="Roboto" w:eastAsia="Times New Roman" w:hAnsi="Roboto" w:cs="Times New Roman"/>
          <w:color w:val="374151"/>
          <w:sz w:val="24"/>
          <w:szCs w:val="24"/>
        </w:rPr>
        <w:t xml:space="preserve"> expectation was to </w:t>
      </w:r>
      <w:r w:rsidR="00B242CC" w:rsidRPr="00B242CC">
        <w:rPr>
          <w:rFonts w:ascii="Roboto" w:eastAsia="Times New Roman" w:hAnsi="Roboto" w:cs="Times New Roman"/>
          <w:color w:val="374151"/>
          <w:sz w:val="24"/>
          <w:szCs w:val="24"/>
        </w:rPr>
        <w:t>see how the US launch of s</w:t>
      </w:r>
      <w:r w:rsidR="003208BD">
        <w:rPr>
          <w:rFonts w:ascii="Roboto" w:eastAsia="Times New Roman" w:hAnsi="Roboto" w:cs="Times New Roman"/>
          <w:color w:val="374151"/>
          <w:sz w:val="24"/>
          <w:szCs w:val="24"/>
        </w:rPr>
        <w:t>pot Bitcoin ETFs wou</w:t>
      </w:r>
      <w:r w:rsidR="007E5184">
        <w:rPr>
          <w:rFonts w:ascii="Roboto" w:eastAsia="Times New Roman" w:hAnsi="Roboto" w:cs="Times New Roman"/>
          <w:color w:val="374151"/>
          <w:sz w:val="24"/>
          <w:szCs w:val="24"/>
        </w:rPr>
        <w:t>ld play out. But contrary to everyone’s</w:t>
      </w:r>
      <w:r w:rsidR="003208BD">
        <w:rPr>
          <w:rFonts w:ascii="Roboto" w:eastAsia="Times New Roman" w:hAnsi="Roboto" w:cs="Times New Roman"/>
          <w:color w:val="374151"/>
          <w:sz w:val="24"/>
          <w:szCs w:val="24"/>
        </w:rPr>
        <w:t xml:space="preserve"> expectation,</w:t>
      </w:r>
      <w:r w:rsidR="00B242CC" w:rsidRPr="00B242CC">
        <w:rPr>
          <w:rFonts w:ascii="Roboto" w:eastAsia="Times New Roman" w:hAnsi="Roboto" w:cs="Times New Roman"/>
          <w:color w:val="374151"/>
          <w:sz w:val="24"/>
          <w:szCs w:val="24"/>
        </w:rPr>
        <w:t xml:space="preserve"> artificial intelligence (AI) took</w:t>
      </w:r>
      <w:r w:rsidR="003208BD">
        <w:rPr>
          <w:rFonts w:ascii="Roboto" w:eastAsia="Times New Roman" w:hAnsi="Roboto" w:cs="Times New Roman"/>
          <w:color w:val="374151"/>
          <w:sz w:val="24"/>
          <w:szCs w:val="24"/>
        </w:rPr>
        <w:t xml:space="preserve"> the</w:t>
      </w:r>
      <w:r w:rsidR="00B242CC" w:rsidRPr="00B242CC">
        <w:rPr>
          <w:rFonts w:ascii="Roboto" w:eastAsia="Times New Roman" w:hAnsi="Roboto" w:cs="Times New Roman"/>
          <w:color w:val="374151"/>
          <w:sz w:val="24"/>
          <w:szCs w:val="24"/>
        </w:rPr>
        <w:t xml:space="preserve"> </w:t>
      </w:r>
      <w:r w:rsidR="003208BD" w:rsidRPr="00B242CC">
        <w:rPr>
          <w:rFonts w:ascii="Roboto" w:eastAsia="Times New Roman" w:hAnsi="Roboto" w:cs="Times New Roman"/>
          <w:color w:val="374151"/>
          <w:sz w:val="24"/>
          <w:szCs w:val="24"/>
        </w:rPr>
        <w:t>center</w:t>
      </w:r>
      <w:r w:rsidR="00B242CC" w:rsidRPr="00B242CC">
        <w:rPr>
          <w:rFonts w:ascii="Roboto" w:eastAsia="Times New Roman" w:hAnsi="Roboto" w:cs="Times New Roman"/>
          <w:color w:val="374151"/>
          <w:sz w:val="24"/>
          <w:szCs w:val="24"/>
        </w:rPr>
        <w:t xml:space="preserve"> stage.</w:t>
      </w:r>
      <w:r w:rsidR="003208BD">
        <w:rPr>
          <w:rFonts w:ascii="Roboto" w:eastAsia="Times New Roman" w:hAnsi="Roboto" w:cs="Times New Roman"/>
          <w:color w:val="374151"/>
          <w:sz w:val="24"/>
          <w:szCs w:val="24"/>
        </w:rPr>
        <w:t xml:space="preserve"> The</w:t>
      </w:r>
      <w:r w:rsidR="00B242CC" w:rsidRPr="00B242CC">
        <w:rPr>
          <w:rFonts w:ascii="Roboto" w:eastAsia="Times New Roman" w:hAnsi="Roboto" w:cs="Times New Roman"/>
          <w:color w:val="374151"/>
          <w:sz w:val="24"/>
          <w:szCs w:val="24"/>
        </w:rPr>
        <w:t xml:space="preserve"> trend has caused investors and analysts to reevaluate their goals and make assumptions about potential shifts in investor interest.</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Even while spot Bitcoin ETFs created a lot of noise when they first launched, AI's dominance overshadowed their introduction to some extent. Compared to prior years, there was a lower presence of crypto-related companies at the WEF this year. On the other hand, artificial intelligence (AI) took front stage in the talks and display areas, </w:t>
      </w:r>
      <w:r w:rsidR="00975447" w:rsidRPr="00B242CC">
        <w:rPr>
          <w:rFonts w:ascii="Roboto" w:eastAsia="Times New Roman" w:hAnsi="Roboto" w:cs="Times New Roman"/>
          <w:color w:val="374151"/>
          <w:sz w:val="24"/>
          <w:szCs w:val="24"/>
        </w:rPr>
        <w:t>emphasizing</w:t>
      </w:r>
      <w:r w:rsidRPr="00B242CC">
        <w:rPr>
          <w:rFonts w:ascii="Roboto" w:eastAsia="Times New Roman" w:hAnsi="Roboto" w:cs="Times New Roman"/>
          <w:color w:val="374151"/>
          <w:sz w:val="24"/>
          <w:szCs w:val="24"/>
        </w:rPr>
        <w:t xml:space="preserve"> its increasing importance and capacity to transform diverse sectors.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lastRenderedPageBreak/>
        <w:t>AI's Ascendancy in the Tech World</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rise of AI at Davos 2024 was undeniable. Tech businesses and innovators were loud about the far-reaching ramifications of AI, positioning it as the next major frontier in technological growth. The focus on AI eclipsed the cryptocurrency industry, which had previously received major attention at the meeting. This shift in focus was not only visible in the debates, but also in the form of exhibition displays and AI-focused lectures.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subdued enthusiasm for cryptocurrencies, especially in the wake of the launch of spot Bitcoin ETFs, added to the narrative. Instead of the projected increase in Bitcoin prices following the ETF's debut, the market reaction was very modest. This measured response reinforced AI's status as the new focus point for investors and technology enthusiasts at Davos 2024.</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Integrating AI and Crypto: A Future Perspective</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While AI and cryptocurrency have separate characteristics, there is a growing tendency of interaction between these two fields. Innovators in the Web3 ecosystem are actively investigating the synergies between AI and blockchain technology. Projects like </w:t>
      </w:r>
      <w:proofErr w:type="spellStart"/>
      <w:r w:rsidRPr="00B242CC">
        <w:rPr>
          <w:rFonts w:ascii="Roboto" w:eastAsia="Times New Roman" w:hAnsi="Roboto" w:cs="Times New Roman"/>
          <w:color w:val="374151"/>
          <w:sz w:val="24"/>
          <w:szCs w:val="24"/>
        </w:rPr>
        <w:t>Cardano's</w:t>
      </w:r>
      <w:proofErr w:type="spellEnd"/>
      <w:r w:rsidRPr="00B242CC">
        <w:rPr>
          <w:rFonts w:ascii="Roboto" w:eastAsia="Times New Roman" w:hAnsi="Roboto" w:cs="Times New Roman"/>
          <w:color w:val="374151"/>
          <w:sz w:val="24"/>
          <w:szCs w:val="24"/>
        </w:rPr>
        <w:t xml:space="preserve"> AI chatbot </w:t>
      </w:r>
      <w:proofErr w:type="spellStart"/>
      <w:r w:rsidRPr="00B242CC">
        <w:rPr>
          <w:rFonts w:ascii="Roboto" w:eastAsia="Times New Roman" w:hAnsi="Roboto" w:cs="Times New Roman"/>
          <w:color w:val="374151"/>
          <w:sz w:val="24"/>
          <w:szCs w:val="24"/>
        </w:rPr>
        <w:t>Girolamo</w:t>
      </w:r>
      <w:proofErr w:type="spellEnd"/>
      <w:r w:rsidRPr="00B242CC">
        <w:rPr>
          <w:rFonts w:ascii="Roboto" w:eastAsia="Times New Roman" w:hAnsi="Roboto" w:cs="Times New Roman"/>
          <w:color w:val="374151"/>
          <w:sz w:val="24"/>
          <w:szCs w:val="24"/>
        </w:rPr>
        <w:t xml:space="preserve"> and Bad Idea AI, connected with </w:t>
      </w:r>
      <w:proofErr w:type="spellStart"/>
      <w:r w:rsidRPr="00B242CC">
        <w:rPr>
          <w:rFonts w:ascii="Roboto" w:eastAsia="Times New Roman" w:hAnsi="Roboto" w:cs="Times New Roman"/>
          <w:color w:val="374151"/>
          <w:sz w:val="24"/>
          <w:szCs w:val="24"/>
        </w:rPr>
        <w:t>Shiba</w:t>
      </w:r>
      <w:proofErr w:type="spellEnd"/>
      <w:r w:rsidRPr="00B242CC">
        <w:rPr>
          <w:rFonts w:ascii="Roboto" w:eastAsia="Times New Roman" w:hAnsi="Roboto" w:cs="Times New Roman"/>
          <w:color w:val="374151"/>
          <w:sz w:val="24"/>
          <w:szCs w:val="24"/>
        </w:rPr>
        <w:t xml:space="preserve"> </w:t>
      </w:r>
      <w:proofErr w:type="spellStart"/>
      <w:r w:rsidRPr="00B242CC">
        <w:rPr>
          <w:rFonts w:ascii="Roboto" w:eastAsia="Times New Roman" w:hAnsi="Roboto" w:cs="Times New Roman"/>
          <w:color w:val="374151"/>
          <w:sz w:val="24"/>
          <w:szCs w:val="24"/>
        </w:rPr>
        <w:t>Inu</w:t>
      </w:r>
      <w:proofErr w:type="spellEnd"/>
      <w:r w:rsidRPr="00B242CC">
        <w:rPr>
          <w:rFonts w:ascii="Roboto" w:eastAsia="Times New Roman" w:hAnsi="Roboto" w:cs="Times New Roman"/>
          <w:color w:val="374151"/>
          <w:sz w:val="24"/>
          <w:szCs w:val="24"/>
        </w:rPr>
        <w:t>, are good examples of this creative convergence.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Circle's chief strategy officer, Dante </w:t>
      </w:r>
      <w:proofErr w:type="spellStart"/>
      <w:r w:rsidRPr="00B242CC">
        <w:rPr>
          <w:rFonts w:ascii="Roboto" w:eastAsia="Times New Roman" w:hAnsi="Roboto" w:cs="Times New Roman"/>
          <w:color w:val="374151"/>
          <w:sz w:val="24"/>
          <w:szCs w:val="24"/>
        </w:rPr>
        <w:t>Disparte</w:t>
      </w:r>
      <w:proofErr w:type="spellEnd"/>
      <w:r w:rsidRPr="00B242CC">
        <w:rPr>
          <w:rFonts w:ascii="Roboto" w:eastAsia="Times New Roman" w:hAnsi="Roboto" w:cs="Times New Roman"/>
          <w:color w:val="374151"/>
          <w:sz w:val="24"/>
          <w:szCs w:val="24"/>
        </w:rPr>
        <w:t xml:space="preserve">, provides a perceptive analysis of this trend. He views the shift in focus towards AI not as a setback for the crypto industry but as a sign of its maturation. According to </w:t>
      </w:r>
      <w:proofErr w:type="spellStart"/>
      <w:r w:rsidRPr="00B242CC">
        <w:rPr>
          <w:rFonts w:ascii="Roboto" w:eastAsia="Times New Roman" w:hAnsi="Roboto" w:cs="Times New Roman"/>
          <w:color w:val="374151"/>
          <w:sz w:val="24"/>
          <w:szCs w:val="24"/>
        </w:rPr>
        <w:t>Disparte</w:t>
      </w:r>
      <w:proofErr w:type="spellEnd"/>
      <w:r w:rsidRPr="00B242CC">
        <w:rPr>
          <w:rFonts w:ascii="Roboto" w:eastAsia="Times New Roman" w:hAnsi="Roboto" w:cs="Times New Roman"/>
          <w:color w:val="374151"/>
          <w:sz w:val="24"/>
          <w:szCs w:val="24"/>
        </w:rPr>
        <w:t>, cryptocurrencies are now a well-established component of the larger technical environment. The convergence of AI and crypto technologies is projected to intensify, driven by the shared goal of furthering human evolution through cutting-edge technology.</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2024 World Economic Forum at Davos marked a notable shift in the technological and investment landscape, with AI taking precedence over cryptocurrencies. While this may suggest a shift in investor mood, it also opens up new opportunities for the integration of AI and crypto technology, promising revolutionary advances in the future.</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5</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Insights and Innovations: Key Takeaways from the Cryptocurrency Symposium</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latest Cryptocurrency Symposium was a hive of talks, ideas, and inventions that will influence digital assets in the future. Leaders in the industry and specialists gathered to discuss several facets of the cryptocurrency space, with an emphasis on how cryptocurrencies fit into traditional financial products like exchange-traded funds (ETFs). </w:t>
      </w:r>
      <w:r w:rsidRPr="00B242CC">
        <w:rPr>
          <w:rFonts w:ascii="Roboto" w:eastAsia="Times New Roman" w:hAnsi="Roboto" w:cs="Times New Roman"/>
          <w:color w:val="374151"/>
          <w:sz w:val="24"/>
          <w:szCs w:val="24"/>
        </w:rPr>
        <w:lastRenderedPageBreak/>
        <w:t>The symposium addressed the potential and challenges that lay ahead in addition to acknowledging the advancements made in the field of cryptocurrency.</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symposium focused heavily on the rising significance of spot Bitcoin ETFs in the market. Discussions led by important personalities such as Tom </w:t>
      </w:r>
      <w:proofErr w:type="spellStart"/>
      <w:r w:rsidRPr="00B242CC">
        <w:rPr>
          <w:rFonts w:ascii="Roboto" w:eastAsia="Times New Roman" w:hAnsi="Roboto" w:cs="Times New Roman"/>
          <w:color w:val="374151"/>
          <w:sz w:val="24"/>
          <w:szCs w:val="24"/>
        </w:rPr>
        <w:t>Lydon</w:t>
      </w:r>
      <w:proofErr w:type="spellEnd"/>
      <w:r w:rsidRPr="00B242CC">
        <w:rPr>
          <w:rFonts w:ascii="Roboto" w:eastAsia="Times New Roman" w:hAnsi="Roboto" w:cs="Times New Roman"/>
          <w:color w:val="374151"/>
          <w:sz w:val="24"/>
          <w:szCs w:val="24"/>
        </w:rPr>
        <w:t xml:space="preserve">, vice chairman of </w:t>
      </w:r>
      <w:proofErr w:type="spellStart"/>
      <w:r w:rsidRPr="00B242CC">
        <w:rPr>
          <w:rFonts w:ascii="Roboto" w:eastAsia="Times New Roman" w:hAnsi="Roboto" w:cs="Times New Roman"/>
          <w:color w:val="374151"/>
          <w:sz w:val="24"/>
          <w:szCs w:val="24"/>
        </w:rPr>
        <w:t>VettaFi</w:t>
      </w:r>
      <w:proofErr w:type="spellEnd"/>
      <w:r w:rsidRPr="00B242CC">
        <w:rPr>
          <w:rFonts w:ascii="Roboto" w:eastAsia="Times New Roman" w:hAnsi="Roboto" w:cs="Times New Roman"/>
          <w:color w:val="374151"/>
          <w:sz w:val="24"/>
          <w:szCs w:val="24"/>
        </w:rPr>
        <w:t xml:space="preserve">, Jonathan Steinberg, founder and CEO of </w:t>
      </w:r>
      <w:proofErr w:type="spellStart"/>
      <w:r w:rsidRPr="00B242CC">
        <w:rPr>
          <w:rFonts w:ascii="Roboto" w:eastAsia="Times New Roman" w:hAnsi="Roboto" w:cs="Times New Roman"/>
          <w:color w:val="374151"/>
          <w:sz w:val="24"/>
          <w:szCs w:val="24"/>
        </w:rPr>
        <w:t>WisdomTree</w:t>
      </w:r>
      <w:proofErr w:type="spellEnd"/>
      <w:r w:rsidRPr="00B242CC">
        <w:rPr>
          <w:rFonts w:ascii="Roboto" w:eastAsia="Times New Roman" w:hAnsi="Roboto" w:cs="Times New Roman"/>
          <w:color w:val="374151"/>
          <w:sz w:val="24"/>
          <w:szCs w:val="24"/>
        </w:rPr>
        <w:t xml:space="preserve">, and Matt </w:t>
      </w:r>
      <w:proofErr w:type="spellStart"/>
      <w:r w:rsidRPr="00B242CC">
        <w:rPr>
          <w:rFonts w:ascii="Roboto" w:eastAsia="Times New Roman" w:hAnsi="Roboto" w:cs="Times New Roman"/>
          <w:color w:val="374151"/>
          <w:sz w:val="24"/>
          <w:szCs w:val="24"/>
        </w:rPr>
        <w:t>Hougan</w:t>
      </w:r>
      <w:proofErr w:type="spellEnd"/>
      <w:r w:rsidRPr="00B242CC">
        <w:rPr>
          <w:rFonts w:ascii="Roboto" w:eastAsia="Times New Roman" w:hAnsi="Roboto" w:cs="Times New Roman"/>
          <w:color w:val="374151"/>
          <w:sz w:val="24"/>
          <w:szCs w:val="24"/>
        </w:rPr>
        <w:t xml:space="preserve">, chief investment officer at Bitwise Investments, delved into how new ETFs are changing investment techniques. They </w:t>
      </w:r>
      <w:proofErr w:type="spellStart"/>
      <w:r w:rsidRPr="00B242CC">
        <w:rPr>
          <w:rFonts w:ascii="Roboto" w:eastAsia="Times New Roman" w:hAnsi="Roboto" w:cs="Times New Roman"/>
          <w:color w:val="374151"/>
          <w:sz w:val="24"/>
          <w:szCs w:val="24"/>
        </w:rPr>
        <w:t>emphasised</w:t>
      </w:r>
      <w:proofErr w:type="spellEnd"/>
      <w:r w:rsidRPr="00B242CC">
        <w:rPr>
          <w:rFonts w:ascii="Roboto" w:eastAsia="Times New Roman" w:hAnsi="Roboto" w:cs="Times New Roman"/>
          <w:color w:val="374151"/>
          <w:sz w:val="24"/>
          <w:szCs w:val="24"/>
        </w:rPr>
        <w:t xml:space="preserve"> the importance of giving financial advisors with exposure to digital currencies via ETFs, which would broaden the reach and acceptance of cryptocurrencies.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The Evolution of Bitcoin ETFs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approval and subsequent release of spot Bitcoin ETFs was a watershed moment in the cryptocurrency business, attracting a lot of attention at the conference. Industry experts Paul </w:t>
      </w:r>
      <w:proofErr w:type="spellStart"/>
      <w:r w:rsidRPr="00B242CC">
        <w:rPr>
          <w:rFonts w:ascii="Roboto" w:eastAsia="Times New Roman" w:hAnsi="Roboto" w:cs="Times New Roman"/>
          <w:color w:val="374151"/>
          <w:sz w:val="24"/>
          <w:szCs w:val="24"/>
        </w:rPr>
        <w:t>Cappelli</w:t>
      </w:r>
      <w:proofErr w:type="spellEnd"/>
      <w:r w:rsidRPr="00B242CC">
        <w:rPr>
          <w:rFonts w:ascii="Roboto" w:eastAsia="Times New Roman" w:hAnsi="Roboto" w:cs="Times New Roman"/>
          <w:color w:val="374151"/>
          <w:sz w:val="24"/>
          <w:szCs w:val="24"/>
        </w:rPr>
        <w:t xml:space="preserve"> of Galaxy Asset Management and David </w:t>
      </w:r>
      <w:proofErr w:type="spellStart"/>
      <w:r w:rsidRPr="00B242CC">
        <w:rPr>
          <w:rFonts w:ascii="Roboto" w:eastAsia="Times New Roman" w:hAnsi="Roboto" w:cs="Times New Roman"/>
          <w:color w:val="374151"/>
          <w:sz w:val="24"/>
          <w:szCs w:val="24"/>
        </w:rPr>
        <w:t>LaValle</w:t>
      </w:r>
      <w:proofErr w:type="spellEnd"/>
      <w:r w:rsidRPr="00B242CC">
        <w:rPr>
          <w:rFonts w:ascii="Roboto" w:eastAsia="Times New Roman" w:hAnsi="Roboto" w:cs="Times New Roman"/>
          <w:color w:val="374151"/>
          <w:sz w:val="24"/>
          <w:szCs w:val="24"/>
        </w:rPr>
        <w:t xml:space="preserve"> of Grayscale Investments debated the influence of these ETFs on the larger exchange-traded fund market. Their insights into the effective use of these products in investing portfolios provided a fresh perspective on bitcoin investments.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A special session with Bloomberg's Eric </w:t>
      </w:r>
      <w:proofErr w:type="spellStart"/>
      <w:r w:rsidRPr="00B242CC">
        <w:rPr>
          <w:rFonts w:ascii="Roboto" w:eastAsia="Times New Roman" w:hAnsi="Roboto" w:cs="Times New Roman"/>
          <w:color w:val="374151"/>
          <w:sz w:val="24"/>
          <w:szCs w:val="24"/>
        </w:rPr>
        <w:t>Balchunas</w:t>
      </w:r>
      <w:proofErr w:type="spellEnd"/>
      <w:r w:rsidRPr="00B242CC">
        <w:rPr>
          <w:rFonts w:ascii="Roboto" w:eastAsia="Times New Roman" w:hAnsi="Roboto" w:cs="Times New Roman"/>
          <w:color w:val="374151"/>
          <w:sz w:val="24"/>
          <w:szCs w:val="24"/>
        </w:rPr>
        <w:t xml:space="preserve"> offered a thorough examination of the spot bitcoin ETF saga. </w:t>
      </w:r>
      <w:proofErr w:type="spellStart"/>
      <w:r w:rsidRPr="00B242CC">
        <w:rPr>
          <w:rFonts w:ascii="Roboto" w:eastAsia="Times New Roman" w:hAnsi="Roboto" w:cs="Times New Roman"/>
          <w:color w:val="374151"/>
          <w:sz w:val="24"/>
          <w:szCs w:val="24"/>
        </w:rPr>
        <w:t>Lydon</w:t>
      </w:r>
      <w:proofErr w:type="spellEnd"/>
      <w:r w:rsidRPr="00B242CC">
        <w:rPr>
          <w:rFonts w:ascii="Roboto" w:eastAsia="Times New Roman" w:hAnsi="Roboto" w:cs="Times New Roman"/>
          <w:color w:val="374151"/>
          <w:sz w:val="24"/>
          <w:szCs w:val="24"/>
        </w:rPr>
        <w:t xml:space="preserve"> and </w:t>
      </w:r>
      <w:proofErr w:type="spellStart"/>
      <w:r w:rsidRPr="00B242CC">
        <w:rPr>
          <w:rFonts w:ascii="Roboto" w:eastAsia="Times New Roman" w:hAnsi="Roboto" w:cs="Times New Roman"/>
          <w:color w:val="374151"/>
          <w:sz w:val="24"/>
          <w:szCs w:val="24"/>
        </w:rPr>
        <w:t>Rosenbluth</w:t>
      </w:r>
      <w:proofErr w:type="spellEnd"/>
      <w:r w:rsidRPr="00B242CC">
        <w:rPr>
          <w:rFonts w:ascii="Roboto" w:eastAsia="Times New Roman" w:hAnsi="Roboto" w:cs="Times New Roman"/>
          <w:color w:val="374151"/>
          <w:sz w:val="24"/>
          <w:szCs w:val="24"/>
        </w:rPr>
        <w:t xml:space="preserve"> moderated the debate, which focused on the parameters that advisers evaluate when choosing between several spot bitcoin ETF choices. </w:t>
      </w:r>
      <w:proofErr w:type="spellStart"/>
      <w:r w:rsidRPr="00B242CC">
        <w:rPr>
          <w:rFonts w:ascii="Roboto" w:eastAsia="Times New Roman" w:hAnsi="Roboto" w:cs="Times New Roman"/>
          <w:color w:val="374151"/>
          <w:sz w:val="24"/>
          <w:szCs w:val="24"/>
        </w:rPr>
        <w:t>Balchunas</w:t>
      </w:r>
      <w:proofErr w:type="spellEnd"/>
      <w:r w:rsidRPr="00B242CC">
        <w:rPr>
          <w:rFonts w:ascii="Roboto" w:eastAsia="Times New Roman" w:hAnsi="Roboto" w:cs="Times New Roman"/>
          <w:color w:val="374151"/>
          <w:sz w:val="24"/>
          <w:szCs w:val="24"/>
        </w:rPr>
        <w:t xml:space="preserve"> offered light on the items' long-term ramifications for the cryptocurrency business, pointing to a potential upheaval in the landscape.</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Beyond Investments: Mining and Blockchain Technology</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symposium also covered the technical aspects of cryptocurrencies, with a focus on mining and blockchain technology. Frank Holmes, executive chairman of HIVE Digital Technologies, joined Tom </w:t>
      </w:r>
      <w:proofErr w:type="spellStart"/>
      <w:r w:rsidRPr="00B242CC">
        <w:rPr>
          <w:rFonts w:ascii="Roboto" w:eastAsia="Times New Roman" w:hAnsi="Roboto" w:cs="Times New Roman"/>
          <w:color w:val="374151"/>
          <w:sz w:val="24"/>
          <w:szCs w:val="24"/>
        </w:rPr>
        <w:t>Lydon</w:t>
      </w:r>
      <w:proofErr w:type="spellEnd"/>
      <w:r w:rsidRPr="00B242CC">
        <w:rPr>
          <w:rFonts w:ascii="Roboto" w:eastAsia="Times New Roman" w:hAnsi="Roboto" w:cs="Times New Roman"/>
          <w:color w:val="374151"/>
          <w:sz w:val="24"/>
          <w:szCs w:val="24"/>
        </w:rPr>
        <w:t xml:space="preserve"> to explore the nuances of mining digital currencies. Their discussion included the possibilities of crypto mining stocks as well as future Bitcoin price predictions.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Jay Jacobs of BlackRock broadened the scope of the discussion by examining the role of blockchain technology in the cryptocurrency ecosystem. He emphasized the transformative power of blockchain and its potential impact on the cryptocurrency landscape. This segment underscored the importance of understanding the technological foundations of digital assets, beyond just their investment potential.</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Cryptocurrency Symposium provided unique insights into the dynamic and growing nature of the cryptocurrency market. From the incorporation of digital assets into traditional financial products such as ETFs to the technological foundations of blockchain and mining, the event </w:t>
      </w:r>
      <w:proofErr w:type="spellStart"/>
      <w:r w:rsidRPr="00B242CC">
        <w:rPr>
          <w:rFonts w:ascii="Roboto" w:eastAsia="Times New Roman" w:hAnsi="Roboto" w:cs="Times New Roman"/>
          <w:color w:val="374151"/>
          <w:sz w:val="24"/>
          <w:szCs w:val="24"/>
        </w:rPr>
        <w:t>emphasised</w:t>
      </w:r>
      <w:proofErr w:type="spellEnd"/>
      <w:r w:rsidRPr="00B242CC">
        <w:rPr>
          <w:rFonts w:ascii="Roboto" w:eastAsia="Times New Roman" w:hAnsi="Roboto" w:cs="Times New Roman"/>
          <w:color w:val="374151"/>
          <w:sz w:val="24"/>
          <w:szCs w:val="24"/>
        </w:rPr>
        <w:t xml:space="preserve"> the many facets of this emerging industry. As the world of digital currencies grows and matures, events like these become </w:t>
      </w:r>
      <w:r w:rsidRPr="00B242CC">
        <w:rPr>
          <w:rFonts w:ascii="Roboto" w:eastAsia="Times New Roman" w:hAnsi="Roboto" w:cs="Times New Roman"/>
          <w:color w:val="374151"/>
          <w:sz w:val="24"/>
          <w:szCs w:val="24"/>
        </w:rPr>
        <w:lastRenderedPageBreak/>
        <w:t>increasingly important in helping investors, advisors, and enthusiasts through the ever-changing cryptocurrency ecosystem.</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PROJECT 6</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Surge in Crypto Investment Products: Bitcoin Leads the Charge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Recent data show that the bitcoin investing market is experiencing a significant influx of funds. Last week, investment products focused on cryptocurrencies saw inflows of $1.18 billion. This surge is predominantly attributed to products focused on Bitcoin, although considerable investments were also made in vehicles related to </w:t>
      </w:r>
      <w:proofErr w:type="spellStart"/>
      <w:r w:rsidRPr="00B242CC">
        <w:rPr>
          <w:rFonts w:ascii="Roboto" w:eastAsia="Times New Roman" w:hAnsi="Roboto" w:cs="Times New Roman"/>
          <w:color w:val="374151"/>
          <w:sz w:val="24"/>
          <w:szCs w:val="24"/>
        </w:rPr>
        <w:t>Ethereum</w:t>
      </w:r>
      <w:proofErr w:type="spellEnd"/>
      <w:r w:rsidRPr="00B242CC">
        <w:rPr>
          <w:rFonts w:ascii="Roboto" w:eastAsia="Times New Roman" w:hAnsi="Roboto" w:cs="Times New Roman"/>
          <w:color w:val="374151"/>
          <w:sz w:val="24"/>
          <w:szCs w:val="24"/>
        </w:rPr>
        <w:t>, XRP, and a number of other digital currencies.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This pattern is shown in </w:t>
      </w:r>
      <w:proofErr w:type="spellStart"/>
      <w:r w:rsidRPr="00B242CC">
        <w:rPr>
          <w:rFonts w:ascii="Roboto" w:eastAsia="Times New Roman" w:hAnsi="Roboto" w:cs="Times New Roman"/>
          <w:color w:val="374151"/>
          <w:sz w:val="24"/>
          <w:szCs w:val="24"/>
        </w:rPr>
        <w:t>CoinShares</w:t>
      </w:r>
      <w:proofErr w:type="spellEnd"/>
      <w:r w:rsidRPr="00B242CC">
        <w:rPr>
          <w:rFonts w:ascii="Roboto" w:eastAsia="Times New Roman" w:hAnsi="Roboto" w:cs="Times New Roman"/>
          <w:color w:val="374151"/>
          <w:sz w:val="24"/>
          <w:szCs w:val="24"/>
        </w:rPr>
        <w:t>' most recent Digital Asset Fund Flows report, which shows that $1.14 billion of the overall inflows came from investment products with a Bitcoin concentration alone. Following the U.S. Securities and Exchange Commission's approval of eleven spot Bitcoin exchange-traded funds (ETFs), there was a spike in investment. Even while these inflows are significant, they fell short of the record $1.5 billion set when futures-based Bitcoin ETFs started trading in October 2021.</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Record-Breaking Trading Volumes and Geographical Variations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enthusiasm for cryptocurrency investment products is further evidenced by the exchange-traded product (ETP) trading volumes, which reached a new peak last week. The volumes soared to $17.5 billion, a significant increase from the average weekly volume of $2 billion witnessed in 2022. This increase in trading activity reflects increased investor interest in cryptocurrency products.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Geographically, the United States accounted for $1.24 billion of the inflows, with Switzerland witnessing a noteworthy $21 million inflow. On the other hand, some European regions had outflows; Canada and Germany reported outflows of $44 million and $27 million, respectively. These regional variations draw attention to the various worldwide viewpoints and methods for investing in cryptocurrencies.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Altcoins Gaining Traction and Long-Term Bitcoin Prospects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Along with Bitcoin, other cryptocurrencies are gaining popularity in the investment community. Inflows to </w:t>
      </w:r>
      <w:proofErr w:type="spellStart"/>
      <w:r w:rsidRPr="00B242CC">
        <w:rPr>
          <w:rFonts w:ascii="Roboto" w:eastAsia="Times New Roman" w:hAnsi="Roboto" w:cs="Times New Roman"/>
          <w:color w:val="374151"/>
          <w:sz w:val="24"/>
          <w:szCs w:val="24"/>
        </w:rPr>
        <w:t>Ethereum</w:t>
      </w:r>
      <w:proofErr w:type="spellEnd"/>
      <w:r w:rsidRPr="00B242CC">
        <w:rPr>
          <w:rFonts w:ascii="Roboto" w:eastAsia="Times New Roman" w:hAnsi="Roboto" w:cs="Times New Roman"/>
          <w:color w:val="374151"/>
          <w:sz w:val="24"/>
          <w:szCs w:val="24"/>
        </w:rPr>
        <w:t xml:space="preserve">-focused products totaled $25.7 million, while multi-asset products received $5.6 million. Altcoins such as XRP and </w:t>
      </w:r>
      <w:proofErr w:type="spellStart"/>
      <w:r w:rsidRPr="00B242CC">
        <w:rPr>
          <w:rFonts w:ascii="Roboto" w:eastAsia="Times New Roman" w:hAnsi="Roboto" w:cs="Times New Roman"/>
          <w:color w:val="374151"/>
          <w:sz w:val="24"/>
          <w:szCs w:val="24"/>
        </w:rPr>
        <w:t>Cardano</w:t>
      </w:r>
      <w:proofErr w:type="spellEnd"/>
      <w:r w:rsidRPr="00B242CC">
        <w:rPr>
          <w:rFonts w:ascii="Roboto" w:eastAsia="Times New Roman" w:hAnsi="Roboto" w:cs="Times New Roman"/>
          <w:color w:val="374151"/>
          <w:sz w:val="24"/>
          <w:szCs w:val="24"/>
        </w:rPr>
        <w:t xml:space="preserve"> are not far behind, with investment products linked to them seeing inflows of $2.2 million and $1.4 million, respectively. This diversity of investing choices reflects a growing interest in the cryptocurrency market beyond Bitcoin.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According to </w:t>
      </w:r>
      <w:proofErr w:type="spellStart"/>
      <w:r w:rsidRPr="00B242CC">
        <w:rPr>
          <w:rFonts w:ascii="Roboto" w:eastAsia="Times New Roman" w:hAnsi="Roboto" w:cs="Times New Roman"/>
          <w:color w:val="374151"/>
          <w:sz w:val="24"/>
          <w:szCs w:val="24"/>
        </w:rPr>
        <w:t>CCData's</w:t>
      </w:r>
      <w:proofErr w:type="spellEnd"/>
      <w:r w:rsidRPr="00B242CC">
        <w:rPr>
          <w:rFonts w:ascii="Roboto" w:eastAsia="Times New Roman" w:hAnsi="Roboto" w:cs="Times New Roman"/>
          <w:color w:val="374151"/>
          <w:sz w:val="24"/>
          <w:szCs w:val="24"/>
        </w:rPr>
        <w:t xml:space="preserve"> comparison analysis, there are similarities between the historical impact of the first gold ETF introduction in the US in November 2004 and the present </w:t>
      </w:r>
      <w:r w:rsidRPr="00B242CC">
        <w:rPr>
          <w:rFonts w:ascii="Roboto" w:eastAsia="Times New Roman" w:hAnsi="Roboto" w:cs="Times New Roman"/>
          <w:color w:val="374151"/>
          <w:sz w:val="24"/>
          <w:szCs w:val="24"/>
        </w:rPr>
        <w:lastRenderedPageBreak/>
        <w:t>trend in cryptocurrency investing. According to the analysis, Bitcoin's price may follow gold's historical pattern of large inflows and then experience a series of price changes. This similarity extends to Bitcoin's potential to compete with gold as an alternative asset class and store of value. The long-term growth potential for Bitcoin, as evidenced by its recent performance and comparison to historical gold trends, continue to pique the interest and speculation of the investment world.</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To sum up, the current surge in investments in cryptocurrency products—which include both Bitcoin and other digital assets—marks an important turning point in the development of the crypto sector. A maturing and more widely accepted asset class is depicted by the record-breaking trade volumes, varied geographic investment patterns, and rising interest in altcoins. It will be interesting to watch how the cryptocurrency market develops going forward and any potential long-term repercussions for investors and the larger financial system.</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PROJECT 7</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Sui Blockchain: A Rising Star in the DeFi Ecosystem</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Sui, a top Layer 1 blockchain, is ushering in a new era of growth and innovation for the </w:t>
      </w:r>
      <w:proofErr w:type="spellStart"/>
      <w:r w:rsidRPr="00B242CC">
        <w:rPr>
          <w:rFonts w:ascii="Roboto" w:eastAsia="Times New Roman" w:hAnsi="Roboto" w:cs="Times New Roman"/>
          <w:color w:val="374151"/>
          <w:sz w:val="24"/>
          <w:szCs w:val="24"/>
        </w:rPr>
        <w:t>decentralised</w:t>
      </w:r>
      <w:proofErr w:type="spellEnd"/>
      <w:r w:rsidRPr="00B242CC">
        <w:rPr>
          <w:rFonts w:ascii="Roboto" w:eastAsia="Times New Roman" w:hAnsi="Roboto" w:cs="Times New Roman"/>
          <w:color w:val="374151"/>
          <w:sz w:val="24"/>
          <w:szCs w:val="24"/>
        </w:rPr>
        <w:t xml:space="preserve"> finance (DeFi) industry. Sui, which was created by the same team that worked on Meta's Diem </w:t>
      </w:r>
      <w:proofErr w:type="spellStart"/>
      <w:r w:rsidRPr="00B242CC">
        <w:rPr>
          <w:rFonts w:ascii="Roboto" w:eastAsia="Times New Roman" w:hAnsi="Roboto" w:cs="Times New Roman"/>
          <w:color w:val="374151"/>
          <w:sz w:val="24"/>
          <w:szCs w:val="24"/>
        </w:rPr>
        <w:t>stablecoin</w:t>
      </w:r>
      <w:proofErr w:type="spellEnd"/>
      <w:r w:rsidRPr="00B242CC">
        <w:rPr>
          <w:rFonts w:ascii="Roboto" w:eastAsia="Times New Roman" w:hAnsi="Roboto" w:cs="Times New Roman"/>
          <w:color w:val="374151"/>
          <w:sz w:val="24"/>
          <w:szCs w:val="24"/>
        </w:rPr>
        <w:t xml:space="preserve"> project, just passed $300 million in Total Value Locked (TVL), which is a noteworthy milestone. With this accomplishment, Sui not only solidifies its status as a strong competitor in the DeFi market but also surpasses Bitcoin in TVL, placing it as the 13th-largest blockchain according to </w:t>
      </w:r>
      <w:proofErr w:type="spellStart"/>
      <w:r w:rsidRPr="00B242CC">
        <w:rPr>
          <w:rFonts w:ascii="Roboto" w:eastAsia="Times New Roman" w:hAnsi="Roboto" w:cs="Times New Roman"/>
          <w:color w:val="374151"/>
          <w:sz w:val="24"/>
          <w:szCs w:val="24"/>
        </w:rPr>
        <w:t>DefiLlama's</w:t>
      </w:r>
      <w:proofErr w:type="spellEnd"/>
      <w:r w:rsidRPr="00B242CC">
        <w:rPr>
          <w:rFonts w:ascii="Roboto" w:eastAsia="Times New Roman" w:hAnsi="Roboto" w:cs="Times New Roman"/>
          <w:color w:val="374151"/>
          <w:sz w:val="24"/>
          <w:szCs w:val="24"/>
        </w:rPr>
        <w:t xml:space="preserve"> leaderboard.</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Sui's incredible growth, as indicated by a more than 2000% increase in TVL since the </w:t>
      </w:r>
      <w:proofErr w:type="spellStart"/>
      <w:r w:rsidRPr="00B242CC">
        <w:rPr>
          <w:rFonts w:ascii="Roboto" w:eastAsia="Times New Roman" w:hAnsi="Roboto" w:cs="Times New Roman"/>
          <w:color w:val="374151"/>
          <w:sz w:val="24"/>
          <w:szCs w:val="24"/>
        </w:rPr>
        <w:t>mainnet's</w:t>
      </w:r>
      <w:proofErr w:type="spellEnd"/>
      <w:r w:rsidRPr="00B242CC">
        <w:rPr>
          <w:rFonts w:ascii="Roboto" w:eastAsia="Times New Roman" w:hAnsi="Roboto" w:cs="Times New Roman"/>
          <w:color w:val="374151"/>
          <w:sz w:val="24"/>
          <w:szCs w:val="24"/>
        </w:rPr>
        <w:t xml:space="preserve"> inception, demonstrates the </w:t>
      </w:r>
      <w:proofErr w:type="spellStart"/>
      <w:r w:rsidRPr="00B242CC">
        <w:rPr>
          <w:rFonts w:ascii="Roboto" w:eastAsia="Times New Roman" w:hAnsi="Roboto" w:cs="Times New Roman"/>
          <w:color w:val="374151"/>
          <w:sz w:val="24"/>
          <w:szCs w:val="24"/>
        </w:rPr>
        <w:t>blockchain's</w:t>
      </w:r>
      <w:proofErr w:type="spellEnd"/>
      <w:r w:rsidRPr="00B242CC">
        <w:rPr>
          <w:rFonts w:ascii="Roboto" w:eastAsia="Times New Roman" w:hAnsi="Roboto" w:cs="Times New Roman"/>
          <w:color w:val="374151"/>
          <w:sz w:val="24"/>
          <w:szCs w:val="24"/>
        </w:rPr>
        <w:t xml:space="preserve"> solid technology and growing popularity among developers. Greg </w:t>
      </w:r>
      <w:proofErr w:type="spellStart"/>
      <w:r w:rsidRPr="00B242CC">
        <w:rPr>
          <w:rFonts w:ascii="Roboto" w:eastAsia="Times New Roman" w:hAnsi="Roboto" w:cs="Times New Roman"/>
          <w:color w:val="374151"/>
          <w:sz w:val="24"/>
          <w:szCs w:val="24"/>
        </w:rPr>
        <w:t>Siourounis</w:t>
      </w:r>
      <w:proofErr w:type="spellEnd"/>
      <w:r w:rsidRPr="00B242CC">
        <w:rPr>
          <w:rFonts w:ascii="Roboto" w:eastAsia="Times New Roman" w:hAnsi="Roboto" w:cs="Times New Roman"/>
          <w:color w:val="374151"/>
          <w:sz w:val="24"/>
          <w:szCs w:val="24"/>
        </w:rPr>
        <w:t xml:space="preserve">, Managing Director of the Sui Foundation, sees this rise as a reflection of the community's efforts and the </w:t>
      </w:r>
      <w:proofErr w:type="spellStart"/>
      <w:r w:rsidRPr="00B242CC">
        <w:rPr>
          <w:rFonts w:ascii="Roboto" w:eastAsia="Times New Roman" w:hAnsi="Roboto" w:cs="Times New Roman"/>
          <w:color w:val="374151"/>
          <w:sz w:val="24"/>
          <w:szCs w:val="24"/>
        </w:rPr>
        <w:t>blockchain's</w:t>
      </w:r>
      <w:proofErr w:type="spellEnd"/>
      <w:r w:rsidRPr="00B242CC">
        <w:rPr>
          <w:rFonts w:ascii="Roboto" w:eastAsia="Times New Roman" w:hAnsi="Roboto" w:cs="Times New Roman"/>
          <w:color w:val="374151"/>
          <w:sz w:val="24"/>
          <w:szCs w:val="24"/>
        </w:rPr>
        <w:t xml:space="preserve"> potential to lead the industry. The increase in TVL is a sign of market confidence and a growing focus on the fundamentals of blockchain technology.</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Technological Advancements and Ecosystem Expansion</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Sui's technological prowess has played a pivotal role in its rapid growth. The blockchain has demonstrated its scalability and efficiency by handling a record number of transactions in a single day and achieving a transaction speed of 297,000 transactions per second without network disruptions or fee spikes. These achievements underscore Sui's capability to handle large-scale operations, making it an attractive platform for developers and users alike.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DeFi protocols contributing to Sui's TVL include the Decentralized Exchange (DEX) Cetus with $62 million locked in, followed by </w:t>
      </w:r>
      <w:proofErr w:type="spellStart"/>
      <w:r w:rsidRPr="00B242CC">
        <w:rPr>
          <w:rFonts w:ascii="Roboto" w:eastAsia="Times New Roman" w:hAnsi="Roboto" w:cs="Times New Roman"/>
          <w:color w:val="374151"/>
          <w:sz w:val="24"/>
          <w:szCs w:val="24"/>
        </w:rPr>
        <w:t>Navi</w:t>
      </w:r>
      <w:proofErr w:type="spellEnd"/>
      <w:r w:rsidRPr="00B242CC">
        <w:rPr>
          <w:rFonts w:ascii="Roboto" w:eastAsia="Times New Roman" w:hAnsi="Roboto" w:cs="Times New Roman"/>
          <w:color w:val="374151"/>
          <w:sz w:val="24"/>
          <w:szCs w:val="24"/>
        </w:rPr>
        <w:t xml:space="preserve"> Protocol, Scallop Lend, </w:t>
      </w:r>
      <w:proofErr w:type="spellStart"/>
      <w:r w:rsidRPr="00B242CC">
        <w:rPr>
          <w:rFonts w:ascii="Roboto" w:eastAsia="Times New Roman" w:hAnsi="Roboto" w:cs="Times New Roman"/>
          <w:color w:val="374151"/>
          <w:sz w:val="24"/>
          <w:szCs w:val="24"/>
        </w:rPr>
        <w:t>DeepBook</w:t>
      </w:r>
      <w:proofErr w:type="spellEnd"/>
      <w:r w:rsidRPr="00B242CC">
        <w:rPr>
          <w:rFonts w:ascii="Roboto" w:eastAsia="Times New Roman" w:hAnsi="Roboto" w:cs="Times New Roman"/>
          <w:color w:val="374151"/>
          <w:sz w:val="24"/>
          <w:szCs w:val="24"/>
        </w:rPr>
        <w:t xml:space="preserve">, and </w:t>
      </w:r>
      <w:proofErr w:type="spellStart"/>
      <w:r w:rsidRPr="00B242CC">
        <w:rPr>
          <w:rFonts w:ascii="Roboto" w:eastAsia="Times New Roman" w:hAnsi="Roboto" w:cs="Times New Roman"/>
          <w:color w:val="374151"/>
          <w:sz w:val="24"/>
          <w:szCs w:val="24"/>
        </w:rPr>
        <w:t>FlowX</w:t>
      </w:r>
      <w:proofErr w:type="spellEnd"/>
      <w:r w:rsidRPr="00B242CC">
        <w:rPr>
          <w:rFonts w:ascii="Roboto" w:eastAsia="Times New Roman" w:hAnsi="Roboto" w:cs="Times New Roman"/>
          <w:color w:val="374151"/>
          <w:sz w:val="24"/>
          <w:szCs w:val="24"/>
        </w:rPr>
        <w:t xml:space="preserve"> Finance. These protocols reflect the diverse range of applications and services </w:t>
      </w:r>
      <w:r w:rsidRPr="00B242CC">
        <w:rPr>
          <w:rFonts w:ascii="Roboto" w:eastAsia="Times New Roman" w:hAnsi="Roboto" w:cs="Times New Roman"/>
          <w:color w:val="374151"/>
          <w:sz w:val="24"/>
          <w:szCs w:val="24"/>
        </w:rPr>
        <w:lastRenderedPageBreak/>
        <w:t>available within the Sui ecosystem, from lending and borrowing to trading and liquidity provision.</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Strategic Partnerships and Future Outlook</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Strategic expansions and alliances have also contributed to the Sui ecosystem's growth. Notably, </w:t>
      </w:r>
      <w:proofErr w:type="spellStart"/>
      <w:r w:rsidRPr="00B242CC">
        <w:rPr>
          <w:rFonts w:ascii="Roboto" w:eastAsia="Times New Roman" w:hAnsi="Roboto" w:cs="Times New Roman"/>
          <w:color w:val="374151"/>
          <w:sz w:val="24"/>
          <w:szCs w:val="24"/>
        </w:rPr>
        <w:t>Solend</w:t>
      </w:r>
      <w:proofErr w:type="spellEnd"/>
      <w:r w:rsidRPr="00B242CC">
        <w:rPr>
          <w:rFonts w:ascii="Roboto" w:eastAsia="Times New Roman" w:hAnsi="Roboto" w:cs="Times New Roman"/>
          <w:color w:val="374151"/>
          <w:sz w:val="24"/>
          <w:szCs w:val="24"/>
        </w:rPr>
        <w:t xml:space="preserve">, a key lending protocol on Solana, has announced ambitions to expand to Sui, demonstrating the </w:t>
      </w:r>
      <w:proofErr w:type="spellStart"/>
      <w:r w:rsidRPr="00B242CC">
        <w:rPr>
          <w:rFonts w:ascii="Roboto" w:eastAsia="Times New Roman" w:hAnsi="Roboto" w:cs="Times New Roman"/>
          <w:color w:val="374151"/>
          <w:sz w:val="24"/>
          <w:szCs w:val="24"/>
        </w:rPr>
        <w:t>blockchain's</w:t>
      </w:r>
      <w:proofErr w:type="spellEnd"/>
      <w:r w:rsidRPr="00B242CC">
        <w:rPr>
          <w:rFonts w:ascii="Roboto" w:eastAsia="Times New Roman" w:hAnsi="Roboto" w:cs="Times New Roman"/>
          <w:color w:val="374151"/>
          <w:sz w:val="24"/>
          <w:szCs w:val="24"/>
        </w:rPr>
        <w:t xml:space="preserve"> expanding significance. Similarly, Bluefin, a well-known derivatives trading protocol, has transferred its whole attention to Sui, using the platform's performance characteristics. These developments point to a growing trend of projects using Sui because of its unique features and potential for widespread adoption.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In addition to its DeFi accomplishments, Sui has made significant strides in technology and infrastructure. The release of </w:t>
      </w:r>
      <w:proofErr w:type="spellStart"/>
      <w:r w:rsidRPr="00B242CC">
        <w:rPr>
          <w:rFonts w:ascii="Roboto" w:eastAsia="Times New Roman" w:hAnsi="Roboto" w:cs="Times New Roman"/>
          <w:color w:val="374151"/>
          <w:sz w:val="24"/>
          <w:szCs w:val="24"/>
        </w:rPr>
        <w:t>zkLogin</w:t>
      </w:r>
      <w:proofErr w:type="spellEnd"/>
      <w:r w:rsidRPr="00B242CC">
        <w:rPr>
          <w:rFonts w:ascii="Roboto" w:eastAsia="Times New Roman" w:hAnsi="Roboto" w:cs="Times New Roman"/>
          <w:color w:val="374151"/>
          <w:sz w:val="24"/>
          <w:szCs w:val="24"/>
        </w:rPr>
        <w:t xml:space="preserve"> and </w:t>
      </w:r>
      <w:proofErr w:type="spellStart"/>
      <w:r w:rsidRPr="00B242CC">
        <w:rPr>
          <w:rFonts w:ascii="Roboto" w:eastAsia="Times New Roman" w:hAnsi="Roboto" w:cs="Times New Roman"/>
          <w:color w:val="374151"/>
          <w:sz w:val="24"/>
          <w:szCs w:val="24"/>
        </w:rPr>
        <w:t>zkSend</w:t>
      </w:r>
      <w:proofErr w:type="spellEnd"/>
      <w:r w:rsidRPr="00B242CC">
        <w:rPr>
          <w:rFonts w:ascii="Roboto" w:eastAsia="Times New Roman" w:hAnsi="Roboto" w:cs="Times New Roman"/>
          <w:color w:val="374151"/>
          <w:sz w:val="24"/>
          <w:szCs w:val="24"/>
        </w:rPr>
        <w:t xml:space="preserve"> marks ground-breaking attempts to simplify Web3 interactions. </w:t>
      </w:r>
      <w:proofErr w:type="spellStart"/>
      <w:r w:rsidRPr="00B242CC">
        <w:rPr>
          <w:rFonts w:ascii="Roboto" w:eastAsia="Times New Roman" w:hAnsi="Roboto" w:cs="Times New Roman"/>
          <w:color w:val="374151"/>
          <w:sz w:val="24"/>
          <w:szCs w:val="24"/>
        </w:rPr>
        <w:t>zkLogin</w:t>
      </w:r>
      <w:proofErr w:type="spellEnd"/>
      <w:r w:rsidRPr="00B242CC">
        <w:rPr>
          <w:rFonts w:ascii="Roboto" w:eastAsia="Times New Roman" w:hAnsi="Roboto" w:cs="Times New Roman"/>
          <w:color w:val="374151"/>
          <w:sz w:val="24"/>
          <w:szCs w:val="24"/>
        </w:rPr>
        <w:t xml:space="preserve"> allows users to establish and access Web3 wallets using their existing web2 social credentials, whilst </w:t>
      </w:r>
      <w:proofErr w:type="spellStart"/>
      <w:r w:rsidRPr="00B242CC">
        <w:rPr>
          <w:rFonts w:ascii="Roboto" w:eastAsia="Times New Roman" w:hAnsi="Roboto" w:cs="Times New Roman"/>
          <w:color w:val="374151"/>
          <w:sz w:val="24"/>
          <w:szCs w:val="24"/>
        </w:rPr>
        <w:t>zkSend</w:t>
      </w:r>
      <w:proofErr w:type="spellEnd"/>
      <w:r w:rsidRPr="00B242CC">
        <w:rPr>
          <w:rFonts w:ascii="Roboto" w:eastAsia="Times New Roman" w:hAnsi="Roboto" w:cs="Times New Roman"/>
          <w:color w:val="374151"/>
          <w:sz w:val="24"/>
          <w:szCs w:val="24"/>
        </w:rPr>
        <w:t xml:space="preserve"> seeks to make Web3 transactions as simple as sending an email.</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Sui's achievements in the DeFi space are attributed to its strong ecology, strategic alliances, and technology advancements. The object-centric paradigm, scalability, and user-friendliness of the blockchain continue to draw developers and users, indicating that it has the potential to be widely adopted and have a significant impact on the cryptocurrency environment. The path of the Sui blockchain is evidence of the dynamic and ever-changing DeFi sector, where advancements in growth and innovation are redefining the potential of </w:t>
      </w:r>
      <w:proofErr w:type="spellStart"/>
      <w:r w:rsidRPr="00B242CC">
        <w:rPr>
          <w:rFonts w:ascii="Roboto" w:eastAsia="Times New Roman" w:hAnsi="Roboto" w:cs="Times New Roman"/>
          <w:color w:val="374151"/>
          <w:sz w:val="24"/>
          <w:szCs w:val="24"/>
        </w:rPr>
        <w:t>decentralised</w:t>
      </w:r>
      <w:proofErr w:type="spellEnd"/>
      <w:r w:rsidRPr="00B242CC">
        <w:rPr>
          <w:rFonts w:ascii="Roboto" w:eastAsia="Times New Roman" w:hAnsi="Roboto" w:cs="Times New Roman"/>
          <w:color w:val="374151"/>
          <w:sz w:val="24"/>
          <w:szCs w:val="24"/>
        </w:rPr>
        <w:t xml:space="preserve"> finance.</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8</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A Decade in the Making: SEC Approves 11 Bitcoin Spot ETFs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Bitcoin has accomplished a significant turning point in its financial history. The U.S. Securities and Exchange Commission (SEC) has approved not one, not two, but eleven Bitcoin Spot Exchange-Traded Funds (ETFs) following ten years of expectation and multiple proposals. This momentous decision is expected to have a huge impact on Bitcoin's future and represents a turning point in the cryptocurrency's history. Now that institutional and retail investors in the US have direct, regulated access to Bitcoin through investment vehicles, a new era of acceptance and adoption of this top digital asset may be about to begin.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SEC's decision, while historic, was not without controversy. The clearance process revealed divergent views among the commissioners, highlighting the complicated and frequently contentious nature of cryptocurrency regulation. Despite these disparities, the permission acknowledges Bitcoin's expanding importance in the broader financial system. The SEC Chair's statements hinted that external considerations, such as court rulings, may have influenced the timing of the approvals, adding to the suspense around this landmark event.</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lastRenderedPageBreak/>
        <w:t>The Immediate Impact and Market Response</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introduction of Bitcoin Spot ETFs had an immediate impact on the financial markets. Although Bitcoin's price suffered considerable volatility after its inception, the long-term consequences of these ETFs for Bitcoin's valuation could be significant. ETFs provide a more accessible and regulated alternative for a broader spectrum of investors to obtain exposure to bitcoin. This accessibility is especially crucial for investors who have historically faced security, accounting, or tax issues when making direct cryptocurrency investments. The ETFs are intended to permit a significant influx of wealth into the Bitcoin network, despite the fact that they do not change the core characteristics of Bitcoin.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Despite some traders' predictions of lower valuation levels for Bitcoin, others hold a contrarian stance, anticipating an upward trend in its price. This optimism is confirmed by early indicators, such as strong capital inflows into these ETFs, which exceeded $1.4 billion in just three days of trading. The persistent inflows over the next few weeks and months will be essential to monitor, as they could signify the larger market's trust in Bitcoin.</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Long-Term Prospects and Investor Sentiment</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launch of Bitcoin Spot ETFs in the United States is more than simply a new investment vehicle; it also marks the maturing of Bitcoin as a financial asset. The introduction of ETFs may result in more public adoption and inclusion of Bitcoin into broad financial portfolios. Hester Pierce, often known as 'Crypto Mom' in the crypto world, echoed this emotion, rejoicing the end of what she called a 'unnecessary yet consequential drama'.</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long-term growth prospects of Bitcoin, now bolstered by the presence of these ETFs, remain a topic of much debate and speculation. As the cryptocurrency market evolves, the impact of Bitcoin ETFs on investor sentiment and market dynamics will be constantly </w:t>
      </w:r>
      <w:proofErr w:type="spellStart"/>
      <w:r w:rsidRPr="00B242CC">
        <w:rPr>
          <w:rFonts w:ascii="Roboto" w:eastAsia="Times New Roman" w:hAnsi="Roboto" w:cs="Times New Roman"/>
          <w:color w:val="374151"/>
          <w:sz w:val="24"/>
          <w:szCs w:val="24"/>
        </w:rPr>
        <w:t>scrutinised</w:t>
      </w:r>
      <w:proofErr w:type="spellEnd"/>
      <w:r w:rsidRPr="00B242CC">
        <w:rPr>
          <w:rFonts w:ascii="Roboto" w:eastAsia="Times New Roman" w:hAnsi="Roboto" w:cs="Times New Roman"/>
          <w:color w:val="374151"/>
          <w:sz w:val="24"/>
          <w:szCs w:val="24"/>
        </w:rPr>
        <w:t>. The question now is not only about the immediate price changes, but also about how these ETFs will affect Bitcoin's adoption and incorporation into the global financial system.</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SEC's approval of eleven Bitcoin Spot ETFs represents a turning point for the cryptocurrency and could signal the beginning of a new phase of expansion and widespread use. The effect of these ETFs on investor </w:t>
      </w:r>
      <w:proofErr w:type="spellStart"/>
      <w:r w:rsidRPr="00B242CC">
        <w:rPr>
          <w:rFonts w:ascii="Roboto" w:eastAsia="Times New Roman" w:hAnsi="Roboto" w:cs="Times New Roman"/>
          <w:color w:val="374151"/>
          <w:sz w:val="24"/>
          <w:szCs w:val="24"/>
        </w:rPr>
        <w:t>behaviour</w:t>
      </w:r>
      <w:proofErr w:type="spellEnd"/>
      <w:r w:rsidRPr="00B242CC">
        <w:rPr>
          <w:rFonts w:ascii="Roboto" w:eastAsia="Times New Roman" w:hAnsi="Roboto" w:cs="Times New Roman"/>
          <w:color w:val="374151"/>
          <w:sz w:val="24"/>
          <w:szCs w:val="24"/>
        </w:rPr>
        <w:t xml:space="preserve"> and market dynamics will be a crucial topic of research as the cryptocurrency ecosystem develops, attracting the attention of both enthusiasts and detractors equally.</w:t>
      </w:r>
    </w:p>
    <w:p w:rsidR="00AD0350" w:rsidRDefault="00AD0350"/>
    <w:sectPr w:rsidR="00AD0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CC"/>
    <w:rsid w:val="00163601"/>
    <w:rsid w:val="00164B80"/>
    <w:rsid w:val="00172CAA"/>
    <w:rsid w:val="00196F83"/>
    <w:rsid w:val="001C435C"/>
    <w:rsid w:val="001E18E3"/>
    <w:rsid w:val="00243C5F"/>
    <w:rsid w:val="00245D1F"/>
    <w:rsid w:val="00261E00"/>
    <w:rsid w:val="002B5E75"/>
    <w:rsid w:val="003208BD"/>
    <w:rsid w:val="003B11D0"/>
    <w:rsid w:val="003D3CAF"/>
    <w:rsid w:val="003E3039"/>
    <w:rsid w:val="00444B2F"/>
    <w:rsid w:val="0045566B"/>
    <w:rsid w:val="004A4EF2"/>
    <w:rsid w:val="00505822"/>
    <w:rsid w:val="00515914"/>
    <w:rsid w:val="005857B3"/>
    <w:rsid w:val="005E7F4D"/>
    <w:rsid w:val="00607BE4"/>
    <w:rsid w:val="00665A8B"/>
    <w:rsid w:val="006812AD"/>
    <w:rsid w:val="00684A9F"/>
    <w:rsid w:val="006E4B5E"/>
    <w:rsid w:val="006F2767"/>
    <w:rsid w:val="00726956"/>
    <w:rsid w:val="00726C98"/>
    <w:rsid w:val="007A7CA2"/>
    <w:rsid w:val="007B7130"/>
    <w:rsid w:val="007E5184"/>
    <w:rsid w:val="008E78BE"/>
    <w:rsid w:val="008F61F0"/>
    <w:rsid w:val="00975447"/>
    <w:rsid w:val="00984873"/>
    <w:rsid w:val="00984D06"/>
    <w:rsid w:val="009B519E"/>
    <w:rsid w:val="009C6609"/>
    <w:rsid w:val="00A20690"/>
    <w:rsid w:val="00AB14F8"/>
    <w:rsid w:val="00AD0350"/>
    <w:rsid w:val="00AE6FEA"/>
    <w:rsid w:val="00B106F2"/>
    <w:rsid w:val="00B242CC"/>
    <w:rsid w:val="00B35059"/>
    <w:rsid w:val="00BC640C"/>
    <w:rsid w:val="00CA1617"/>
    <w:rsid w:val="00CA348D"/>
    <w:rsid w:val="00CF0A08"/>
    <w:rsid w:val="00CF285A"/>
    <w:rsid w:val="00D85D0D"/>
    <w:rsid w:val="00DC7125"/>
    <w:rsid w:val="00E32787"/>
    <w:rsid w:val="00E5468C"/>
    <w:rsid w:val="00E75AED"/>
    <w:rsid w:val="00EA6AB0"/>
    <w:rsid w:val="00F507CD"/>
    <w:rsid w:val="00F5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3C09"/>
  <w15:chartTrackingRefBased/>
  <w15:docId w15:val="{817960FA-FC32-4041-BDA4-73AD4F31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24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2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2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F2767"/>
    <w:rPr>
      <w:rFonts w:asciiTheme="majorHAnsi" w:eastAsiaTheme="majorEastAsia" w:hAnsiTheme="majorHAnsi" w:cstheme="majorBidi"/>
      <w:color w:val="2E74B5" w:themeColor="accent1" w:themeShade="BF"/>
      <w:sz w:val="26"/>
      <w:szCs w:val="26"/>
    </w:rPr>
  </w:style>
  <w:style w:type="paragraph" w:customStyle="1" w:styleId="alltext">
    <w:name w:val="alltext"/>
    <w:basedOn w:val="Normal"/>
    <w:rsid w:val="00243C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5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4638">
      <w:bodyDiv w:val="1"/>
      <w:marLeft w:val="0"/>
      <w:marRight w:val="0"/>
      <w:marTop w:val="0"/>
      <w:marBottom w:val="0"/>
      <w:divBdr>
        <w:top w:val="none" w:sz="0" w:space="0" w:color="auto"/>
        <w:left w:val="none" w:sz="0" w:space="0" w:color="auto"/>
        <w:bottom w:val="none" w:sz="0" w:space="0" w:color="auto"/>
        <w:right w:val="none" w:sz="0" w:space="0" w:color="auto"/>
      </w:divBdr>
    </w:div>
    <w:div w:id="645207527">
      <w:bodyDiv w:val="1"/>
      <w:marLeft w:val="0"/>
      <w:marRight w:val="0"/>
      <w:marTop w:val="0"/>
      <w:marBottom w:val="0"/>
      <w:divBdr>
        <w:top w:val="none" w:sz="0" w:space="0" w:color="auto"/>
        <w:left w:val="none" w:sz="0" w:space="0" w:color="auto"/>
        <w:bottom w:val="none" w:sz="0" w:space="0" w:color="auto"/>
        <w:right w:val="none" w:sz="0" w:space="0" w:color="auto"/>
      </w:divBdr>
    </w:div>
    <w:div w:id="1187019882">
      <w:bodyDiv w:val="1"/>
      <w:marLeft w:val="0"/>
      <w:marRight w:val="0"/>
      <w:marTop w:val="0"/>
      <w:marBottom w:val="0"/>
      <w:divBdr>
        <w:top w:val="none" w:sz="0" w:space="0" w:color="auto"/>
        <w:left w:val="none" w:sz="0" w:space="0" w:color="auto"/>
        <w:bottom w:val="none" w:sz="0" w:space="0" w:color="auto"/>
        <w:right w:val="none" w:sz="0" w:space="0" w:color="auto"/>
      </w:divBdr>
    </w:div>
    <w:div w:id="125216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1DA82-E043-4A61-AB8D-8AE3B8A6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13</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2024-02-19T14:57:00Z</dcterms:created>
  <dcterms:modified xsi:type="dcterms:W3CDTF">2024-08-17T19:27:00Z</dcterms:modified>
</cp:coreProperties>
</file>