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A03033" w:rsidR="00C8049E" w:rsidP="30954974" w:rsidRDefault="003F21D1" w14:paraId="764C4FA1" w14:textId="73761C62">
      <w:pPr>
        <w:jc w:val="center"/>
        <w:rPr>
          <w:rFonts w:ascii="Verdana" w:hAnsi="Verdana"/>
          <w:sz w:val="36"/>
          <w:szCs w:val="36"/>
        </w:rPr>
      </w:pPr>
      <w:r>
        <w:br/>
      </w:r>
      <w:r w:rsidRPr="30954974" w:rsidR="21273318">
        <w:rPr>
          <w:rFonts w:ascii="Verdana" w:hAnsi="Verdana"/>
          <w:sz w:val="36"/>
          <w:szCs w:val="36"/>
        </w:rPr>
        <w:t xml:space="preserve">Calculation Nation: A Collaborative </w:t>
      </w:r>
    </w:p>
    <w:p w:rsidRPr="00A03033" w:rsidR="00C8049E" w:rsidP="00A03033" w:rsidRDefault="21273318" w14:paraId="0486FF12" w14:textId="3472C79B">
      <w:pPr>
        <w:jc w:val="center"/>
        <w:rPr>
          <w:rFonts w:ascii="Verdana" w:hAnsi="Verdana"/>
          <w:sz w:val="36"/>
          <w:szCs w:val="36"/>
        </w:rPr>
      </w:pPr>
      <w:r w:rsidRPr="30954974">
        <w:rPr>
          <w:rFonts w:ascii="Verdana" w:hAnsi="Verdana"/>
          <w:sz w:val="36"/>
          <w:szCs w:val="36"/>
        </w:rPr>
        <w:t>Python-Based Project</w:t>
      </w:r>
      <w:r w:rsidR="003F21D1">
        <w:br/>
      </w:r>
    </w:p>
    <w:p w:rsidR="00C8049E" w:rsidP="00C8049E" w:rsidRDefault="00C8049E" w14:paraId="49F41108" w14:textId="77777777">
      <w:pPr>
        <w:jc w:val="center"/>
        <w:rPr>
          <w:rFonts w:ascii="Verdana" w:hAnsi="Verdana" w:cs="Arial"/>
        </w:rPr>
      </w:pPr>
    </w:p>
    <w:p w:rsidRPr="00872EAB" w:rsidR="00C8049E" w:rsidP="00C8049E" w:rsidRDefault="00C8049E" w14:paraId="333E424A" w14:textId="77777777">
      <w:pPr>
        <w:jc w:val="center"/>
        <w:rPr>
          <w:rFonts w:ascii="Verdana" w:hAnsi="Verdana" w:cs="Arial"/>
        </w:rPr>
      </w:pPr>
    </w:p>
    <w:p w:rsidR="00C8049E" w:rsidP="269E762F" w:rsidRDefault="4C362F1B" w14:paraId="51053E2A" w14:textId="770F44B5">
      <w:pPr>
        <w:jc w:val="center"/>
        <w:rPr>
          <w:rFonts w:ascii="Verdana" w:hAnsi="Verdana" w:cs="Arial"/>
          <w:noProof/>
        </w:rPr>
      </w:pPr>
      <w:r>
        <w:t xml:space="preserve"> </w:t>
      </w:r>
      <w:r w:rsidRPr="269E762F" w:rsidR="6289B488">
        <w:rPr>
          <w:rFonts w:ascii="Verdana" w:hAnsi="Verdana" w:eastAsia="Verdana" w:cs="Verdana"/>
        </w:rPr>
        <w:t>Jack Gilbert, Vaishnavi Mandage, Hema Deepika Thanigai Arasu, Matthew Thibault</w:t>
      </w:r>
    </w:p>
    <w:p w:rsidR="00C8049E" w:rsidP="269E762F" w:rsidRDefault="00C8049E" w14:paraId="37D3B9E3" w14:textId="7C8C53BB">
      <w:pPr>
        <w:jc w:val="center"/>
        <w:rPr>
          <w:rFonts w:ascii="Verdana" w:hAnsi="Verdana" w:cs="Arial"/>
          <w:noProof/>
        </w:rPr>
      </w:pPr>
      <w:r>
        <w:br/>
      </w:r>
      <w:r w:rsidRPr="269E762F" w:rsidR="003114DF">
        <w:rPr>
          <w:rFonts w:ascii="Verdana" w:hAnsi="Verdana" w:cs="Arial"/>
          <w:noProof/>
        </w:rPr>
        <w:t>Team Number</w:t>
      </w:r>
      <w:r w:rsidRPr="269E762F" w:rsidR="12526E88">
        <w:rPr>
          <w:rFonts w:ascii="Verdana" w:hAnsi="Verdana" w:cs="Arial"/>
          <w:noProof/>
        </w:rPr>
        <w:t xml:space="preserve"> </w:t>
      </w:r>
      <w:r w:rsidRPr="269E762F" w:rsidR="76284EB8">
        <w:rPr>
          <w:rFonts w:ascii="Verdana" w:hAnsi="Verdana" w:cs="Arial"/>
          <w:noProof/>
        </w:rPr>
        <w:t>05</w:t>
      </w:r>
    </w:p>
    <w:p w:rsidR="00C8049E" w:rsidP="57B91212" w:rsidRDefault="3469FC42" w14:paraId="7681D750" w14:textId="234DFC5F">
      <w:pPr>
        <w:jc w:val="center"/>
        <w:rPr>
          <w:rFonts w:ascii="Verdana" w:hAnsi="Verdana" w:cs="Arial"/>
          <w:noProof/>
        </w:rPr>
      </w:pPr>
      <w:r w:rsidRPr="269E762F">
        <w:rPr>
          <w:rFonts w:ascii="Verdana" w:hAnsi="Verdana" w:cs="Arial"/>
          <w:noProof/>
        </w:rPr>
        <w:t>CS504-Software Engineering</w:t>
      </w:r>
      <w:r w:rsidRPr="269E762F" w:rsidR="003114DF">
        <w:rPr>
          <w:rFonts w:ascii="Verdana" w:hAnsi="Verdana" w:cs="Arial"/>
          <w:noProof/>
        </w:rPr>
        <w:t xml:space="preserve">, </w:t>
      </w:r>
      <w:r w:rsidRPr="269E762F" w:rsidR="77DF3E62">
        <w:rPr>
          <w:rFonts w:ascii="Verdana" w:hAnsi="Verdana" w:eastAsia="Verdana" w:cs="Verdana"/>
          <w:noProof/>
        </w:rPr>
        <w:t>Master of Science in Computer Science</w:t>
      </w:r>
      <w:r w:rsidRPr="269E762F" w:rsidR="003114DF">
        <w:rPr>
          <w:rFonts w:ascii="Verdana" w:hAnsi="Verdana" w:cs="Arial"/>
          <w:noProof/>
        </w:rPr>
        <w:t>, School</w:t>
      </w:r>
      <w:r w:rsidRPr="269E762F" w:rsidR="5A25FD2E">
        <w:rPr>
          <w:rFonts w:ascii="Verdana" w:hAnsi="Verdana" w:cs="Arial"/>
          <w:noProof/>
        </w:rPr>
        <w:t xml:space="preserve"> of Technology and Computing</w:t>
      </w:r>
      <w:r w:rsidRPr="269E762F" w:rsidR="003114DF">
        <w:rPr>
          <w:rFonts w:ascii="Verdana" w:hAnsi="Verdana" w:cs="Arial"/>
          <w:noProof/>
        </w:rPr>
        <w:t xml:space="preserve">, </w:t>
      </w:r>
      <w:r w:rsidRPr="269E762F" w:rsidR="78669F79">
        <w:rPr>
          <w:rFonts w:ascii="Verdana" w:hAnsi="Verdana" w:cs="Arial"/>
          <w:noProof/>
        </w:rPr>
        <w:t>Seattle City University</w:t>
      </w:r>
      <w:r w:rsidRPr="269E762F" w:rsidR="003114DF">
        <w:rPr>
          <w:rFonts w:ascii="Verdana" w:hAnsi="Verdana" w:cs="Arial"/>
          <w:noProof/>
        </w:rPr>
        <w:t>)</w:t>
      </w:r>
    </w:p>
    <w:p w:rsidR="269E762F" w:rsidP="269E762F" w:rsidRDefault="269E762F" w14:paraId="3E9E3843" w14:textId="7F22D9C4">
      <w:pPr>
        <w:jc w:val="center"/>
        <w:rPr>
          <w:rFonts w:ascii="Verdana" w:hAnsi="Verdana" w:cs="Arial"/>
          <w:noProof/>
        </w:rPr>
      </w:pPr>
    </w:p>
    <w:p w:rsidR="00C8049E" w:rsidP="269E762F" w:rsidRDefault="00B16C9B" w14:paraId="77DCC9FD" w14:textId="0B0E0A53">
      <w:pPr>
        <w:jc w:val="center"/>
        <w:rPr>
          <w:rFonts w:ascii="Verdana" w:hAnsi="Verdana" w:cs="Arial"/>
          <w:noProof/>
        </w:rPr>
      </w:pPr>
      <w:hyperlink r:id="rId11">
        <w:r w:rsidRPr="269E762F" w:rsidR="589F0A43">
          <w:rPr>
            <w:rStyle w:val="Hyperlink"/>
            <w:rFonts w:ascii="Verdana" w:hAnsi="Verdana" w:cs="Arial"/>
            <w:noProof/>
          </w:rPr>
          <w:t>g</w:t>
        </w:r>
        <w:r w:rsidRPr="269E762F" w:rsidR="36F5EBE3">
          <w:rPr>
            <w:rStyle w:val="Hyperlink"/>
            <w:rFonts w:ascii="Verdana" w:hAnsi="Verdana" w:cs="Arial"/>
            <w:noProof/>
          </w:rPr>
          <w:t>ilbertjack@cityuniversity.edu</w:t>
        </w:r>
      </w:hyperlink>
    </w:p>
    <w:p w:rsidR="00C8049E" w:rsidP="57B91212" w:rsidRDefault="00B16C9B" w14:paraId="77EA4B85" w14:textId="417C3578">
      <w:pPr>
        <w:jc w:val="center"/>
        <w:rPr>
          <w:rFonts w:ascii="Verdana" w:hAnsi="Verdana" w:cs="Arial"/>
          <w:noProof/>
        </w:rPr>
      </w:pPr>
      <w:hyperlink r:id="rId12">
        <w:r w:rsidRPr="269E762F" w:rsidR="5CAE24B0">
          <w:rPr>
            <w:rStyle w:val="Hyperlink"/>
            <w:rFonts w:ascii="Verdana" w:hAnsi="Verdana" w:cs="Arial"/>
            <w:noProof/>
          </w:rPr>
          <w:t>mandagevaishnavi@cityuniversity.edu</w:t>
        </w:r>
      </w:hyperlink>
      <w:r w:rsidRPr="269E762F" w:rsidR="5CAE24B0">
        <w:rPr>
          <w:rFonts w:ascii="Verdana" w:hAnsi="Verdana" w:cs="Arial"/>
          <w:noProof/>
        </w:rPr>
        <w:t xml:space="preserve"> </w:t>
      </w:r>
      <w:hyperlink r:id="rId13">
        <w:r w:rsidRPr="269E762F" w:rsidR="5CAE24B0">
          <w:rPr>
            <w:rStyle w:val="Hyperlink"/>
            <w:rFonts w:ascii="Verdana" w:hAnsi="Verdana" w:cs="Arial"/>
            <w:noProof/>
          </w:rPr>
          <w:t>thanigaiarasuhemade@cityuniversity.edu</w:t>
        </w:r>
      </w:hyperlink>
      <w:r w:rsidRPr="269E762F" w:rsidR="5CAE24B0">
        <w:rPr>
          <w:rFonts w:ascii="Verdana" w:hAnsi="Verdana" w:cs="Arial"/>
          <w:noProof/>
        </w:rPr>
        <w:t xml:space="preserve"> </w:t>
      </w:r>
      <w:hyperlink r:id="rId14">
        <w:r w:rsidRPr="269E762F" w:rsidR="5CAE24B0">
          <w:rPr>
            <w:rStyle w:val="Hyperlink"/>
            <w:rFonts w:ascii="Verdana" w:hAnsi="Verdana" w:cs="Arial"/>
            <w:noProof/>
          </w:rPr>
          <w:t>thibaultmatthew@cityuniversity.edu</w:t>
        </w:r>
      </w:hyperlink>
    </w:p>
    <w:p w:rsidR="00C8049E" w:rsidP="00C8049E" w:rsidRDefault="00C8049E" w14:paraId="726014A4" w14:textId="77777777">
      <w:pPr>
        <w:jc w:val="center"/>
        <w:rPr>
          <w:rFonts w:ascii="Verdana" w:hAnsi="Verdana" w:cs="Arial"/>
        </w:rPr>
      </w:pPr>
    </w:p>
    <w:p w:rsidRPr="00872EAB" w:rsidR="00C8049E" w:rsidP="00C8049E" w:rsidRDefault="00C8049E" w14:paraId="6B04C3FF" w14:textId="77777777">
      <w:pPr>
        <w:jc w:val="center"/>
        <w:rPr>
          <w:rFonts w:ascii="Verdana" w:hAnsi="Verdana" w:cs="Arial"/>
        </w:rPr>
      </w:pPr>
    </w:p>
    <w:p w:rsidRPr="00872EAB" w:rsidR="00C8049E" w:rsidP="00C8049E" w:rsidRDefault="00C8049E" w14:paraId="30E0078C" w14:textId="77777777">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rsidRPr="00872EAB" w:rsidR="00C8049E" w:rsidP="00C8049E" w:rsidRDefault="00C8049E" w14:paraId="1D8E4DB8" w14:textId="77777777">
      <w:pPr>
        <w:jc w:val="both"/>
        <w:rPr>
          <w:rFonts w:ascii="Verdana" w:hAnsi="Verdana" w:cs="Arial"/>
          <w:sz w:val="18"/>
          <w:szCs w:val="18"/>
        </w:rPr>
      </w:pPr>
    </w:p>
    <w:p w:rsidR="456B6192" w:rsidP="0CD9B4B7" w:rsidRDefault="456B6192" w14:paraId="5B56E5F6" w14:textId="3F592FC1">
      <w:pPr>
        <w:jc w:val="both"/>
        <w:rPr>
          <w:rFonts w:ascii="Verdana" w:hAnsi="Verdana" w:eastAsia="Verdana" w:cs="Verdana"/>
          <w:sz w:val="18"/>
          <w:szCs w:val="18"/>
        </w:rPr>
      </w:pPr>
      <w:r w:rsidRPr="0CD9B4B7">
        <w:rPr>
          <w:rFonts w:ascii="Verdana" w:hAnsi="Verdana" w:eastAsia="Verdana" w:cs="Verdana"/>
          <w:color w:val="374151"/>
          <w:sz w:val="18"/>
          <w:szCs w:val="18"/>
        </w:rPr>
        <w:t>Developing a simple calculator application involves designing and implementing the user interface, defining the arithmetic operations, and handling user input and output. The user interface should be intuitive and easy to use, with buttons for each digit and operation. The arithmetic operations should include addition, subtraction, multiplication, and division. User input should be validated to ensure it is a valid numerical expression, and the result of the calculation should be displayed in a clear and readable format. The application should also handle errors and edge cases, such as division by zero and input of non-numerical characters. To implement this application, one can use any programming language with a graphical user interface toolkit or web development framework.</w:t>
      </w:r>
    </w:p>
    <w:p w:rsidRPr="00872EAB" w:rsidR="00C8049E" w:rsidP="00C8049E" w:rsidRDefault="00C8049E" w14:paraId="2ACE91A9" w14:textId="77777777">
      <w:pPr>
        <w:jc w:val="both"/>
        <w:rPr>
          <w:rFonts w:ascii="Verdana" w:hAnsi="Verdana" w:cs="Arial"/>
          <w:sz w:val="18"/>
          <w:szCs w:val="18"/>
        </w:rPr>
      </w:pPr>
    </w:p>
    <w:p w:rsidR="00C8049E" w:rsidP="0CD9B4B7" w:rsidRDefault="00C8049E" w14:paraId="4961BE94" w14:textId="2E09D6FE">
      <w:pPr>
        <w:jc w:val="both"/>
        <w:rPr>
          <w:rFonts w:ascii="Verdana" w:hAnsi="Verdana" w:eastAsia="Verdana" w:cs="Verdana"/>
          <w:sz w:val="18"/>
          <w:szCs w:val="18"/>
        </w:rPr>
        <w:sectPr w:rsidR="00C8049E" w:rsidSect="00B45C66">
          <w:footerReference w:type="default" r:id="rId15"/>
          <w:pgSz w:w="12240" w:h="15840" w:orient="portrait" w:code="1"/>
          <w:pgMar w:top="1440" w:right="1440" w:bottom="1440" w:left="1440" w:header="576" w:footer="576" w:gutter="0"/>
          <w:cols w:space="720"/>
          <w:docGrid w:linePitch="360"/>
        </w:sectPr>
      </w:pPr>
      <w:r w:rsidRPr="0CD9B4B7">
        <w:rPr>
          <w:rFonts w:ascii="Verdana" w:hAnsi="Verdana" w:cs="Arial"/>
          <w:b/>
          <w:bCs/>
          <w:sz w:val="18"/>
          <w:szCs w:val="18"/>
        </w:rPr>
        <w:t>Keywords:</w:t>
      </w:r>
      <w:r w:rsidRPr="0CD9B4B7">
        <w:rPr>
          <w:rFonts w:ascii="Verdana" w:hAnsi="Verdana" w:cs="Arial"/>
          <w:sz w:val="18"/>
          <w:szCs w:val="18"/>
        </w:rPr>
        <w:t xml:space="preserve"> </w:t>
      </w:r>
      <w:r w:rsidRPr="0CD9B4B7" w:rsidR="591858BD">
        <w:rPr>
          <w:rFonts w:ascii="Verdana" w:hAnsi="Verdana" w:cs="Arial"/>
          <w:sz w:val="18"/>
          <w:szCs w:val="18"/>
        </w:rPr>
        <w:t>C</w:t>
      </w:r>
      <w:r w:rsidRPr="0CD9B4B7" w:rsidR="591858BD">
        <w:rPr>
          <w:rFonts w:ascii="Verdana" w:hAnsi="Verdana" w:eastAsia="Verdana" w:cs="Verdana"/>
          <w:color w:val="374151"/>
          <w:sz w:val="18"/>
          <w:szCs w:val="18"/>
        </w:rPr>
        <w:t>alculator application, user interface, arithmetic operations, input validation, error handling, edge cases.</w:t>
      </w:r>
    </w:p>
    <w:p w:rsidR="003F21D1" w:rsidP="003114DF" w:rsidRDefault="003F21D1" w14:paraId="606F6E9F" w14:textId="3B11BAF8">
      <w:pPr>
        <w:rPr>
          <w:rFonts w:ascii="Verdana" w:hAnsi="Verdana"/>
          <w:sz w:val="18"/>
          <w:szCs w:val="18"/>
        </w:rPr>
      </w:pPr>
    </w:p>
    <w:p w:rsidR="00662017" w:rsidP="13F27B4D" w:rsidRDefault="00662017" w14:paraId="323E8BF8" w14:textId="1830E602">
      <w:pPr>
        <w:pStyle w:val="ListParagraph"/>
        <w:numPr>
          <w:ilvl w:val="0"/>
          <w:numId w:val="4"/>
        </w:numPr>
        <w:jc w:val="center"/>
        <w:rPr>
          <w:rFonts w:ascii="Verdana" w:hAnsi="Verdana"/>
          <w:b w:val="1"/>
          <w:bCs w:val="1"/>
          <w:sz w:val="18"/>
          <w:szCs w:val="18"/>
        </w:rPr>
      </w:pPr>
      <w:r w:rsidRPr="13F27B4D" w:rsidR="00662017">
        <w:rPr>
          <w:rFonts w:ascii="Verdana" w:hAnsi="Verdana"/>
          <w:b w:val="1"/>
          <w:bCs w:val="1"/>
          <w:sz w:val="18"/>
          <w:szCs w:val="18"/>
        </w:rPr>
        <w:t xml:space="preserve">INTRODUCTION </w:t>
      </w:r>
    </w:p>
    <w:p w:rsidRPr="00662017" w:rsidR="00EC16C2" w:rsidP="00EC16C2" w:rsidRDefault="00EC16C2" w14:paraId="26F48882" w14:textId="77777777">
      <w:pPr>
        <w:pStyle w:val="ListParagraph"/>
        <w:rPr>
          <w:rFonts w:ascii="Verdana" w:hAnsi="Verdana"/>
          <w:b/>
          <w:sz w:val="18"/>
          <w:szCs w:val="18"/>
        </w:rPr>
      </w:pPr>
    </w:p>
    <w:p w:rsidRPr="006D42B3" w:rsidR="00662017" w:rsidP="00A46EF9" w:rsidRDefault="00F1472D" w14:paraId="4BB2AC8B" w14:textId="7F002A85">
      <w:pPr>
        <w:jc w:val="both"/>
        <w:rPr>
          <w:rStyle w:val="SubtleEmphasis"/>
        </w:rPr>
      </w:pPr>
      <w:r w:rsidRPr="13F27B4D" w:rsidR="00F1472D">
        <w:rPr>
          <w:rFonts w:ascii="Verdana" w:hAnsi="Verdana"/>
          <w:sz w:val="18"/>
          <w:szCs w:val="18"/>
        </w:rPr>
        <w:t xml:space="preserve">A calculator refers to a device used in the processing of </w:t>
      </w:r>
      <w:r w:rsidRPr="13F27B4D" w:rsidR="51CDB9AA">
        <w:rPr>
          <w:rFonts w:ascii="Verdana" w:hAnsi="Verdana"/>
          <w:sz w:val="18"/>
          <w:szCs w:val="18"/>
        </w:rPr>
        <w:t>various kinds</w:t>
      </w:r>
      <w:r w:rsidRPr="13F27B4D" w:rsidR="00F1472D">
        <w:rPr>
          <w:rFonts w:ascii="Verdana" w:hAnsi="Verdana"/>
          <w:sz w:val="18"/>
          <w:szCs w:val="18"/>
        </w:rPr>
        <w:t xml:space="preserve"> of mathematical calculations. </w:t>
      </w:r>
      <w:r w:rsidRPr="13F27B4D" w:rsidR="00474DF2">
        <w:rPr>
          <w:rFonts w:ascii="Verdana" w:hAnsi="Verdana"/>
          <w:sz w:val="18"/>
          <w:szCs w:val="18"/>
        </w:rPr>
        <w:t xml:space="preserve">There are </w:t>
      </w:r>
      <w:r w:rsidRPr="13F27B4D" w:rsidR="6F3BE33E">
        <w:rPr>
          <w:rFonts w:ascii="Verdana" w:hAnsi="Verdana"/>
          <w:sz w:val="18"/>
          <w:szCs w:val="18"/>
        </w:rPr>
        <w:t>diverse types</w:t>
      </w:r>
      <w:r w:rsidRPr="13F27B4D" w:rsidR="00474DF2">
        <w:rPr>
          <w:rFonts w:ascii="Verdana" w:hAnsi="Verdana"/>
          <w:sz w:val="18"/>
          <w:szCs w:val="18"/>
        </w:rPr>
        <w:t xml:space="preserve"> of calculators depending on their use with some calculators being designed for use in a specific </w:t>
      </w:r>
      <w:r w:rsidRPr="13F27B4D" w:rsidR="001E1E50">
        <w:rPr>
          <w:rFonts w:ascii="Verdana" w:hAnsi="Verdana"/>
          <w:sz w:val="18"/>
          <w:szCs w:val="18"/>
        </w:rPr>
        <w:t xml:space="preserve">context while others being designed for basic mathematical calculations. </w:t>
      </w:r>
      <w:r w:rsidRPr="13F27B4D" w:rsidR="00FB058A">
        <w:rPr>
          <w:rFonts w:ascii="Verdana" w:hAnsi="Verdana"/>
          <w:sz w:val="18"/>
          <w:szCs w:val="18"/>
        </w:rPr>
        <w:t xml:space="preserve">A standard </w:t>
      </w:r>
      <w:r w:rsidRPr="13F27B4D" w:rsidR="008B11FE">
        <w:rPr>
          <w:rFonts w:ascii="Verdana" w:hAnsi="Verdana"/>
          <w:sz w:val="18"/>
          <w:szCs w:val="18"/>
        </w:rPr>
        <w:t xml:space="preserve">handheld </w:t>
      </w:r>
      <w:r w:rsidRPr="13F27B4D" w:rsidR="00FB058A">
        <w:rPr>
          <w:rFonts w:ascii="Verdana" w:hAnsi="Verdana"/>
          <w:sz w:val="18"/>
          <w:szCs w:val="18"/>
        </w:rPr>
        <w:t>calculator</w:t>
      </w:r>
      <w:r w:rsidRPr="13F27B4D" w:rsidR="008B1080">
        <w:rPr>
          <w:rFonts w:ascii="Verdana" w:hAnsi="Verdana"/>
          <w:sz w:val="18"/>
          <w:szCs w:val="18"/>
        </w:rPr>
        <w:t xml:space="preserve"> comes with a keypad for entering numbers and operations and </w:t>
      </w:r>
      <w:r w:rsidRPr="13F27B4D" w:rsidR="008B11FE">
        <w:rPr>
          <w:rFonts w:ascii="Verdana" w:hAnsi="Verdana"/>
          <w:sz w:val="18"/>
          <w:szCs w:val="18"/>
        </w:rPr>
        <w:t xml:space="preserve">a </w:t>
      </w:r>
      <w:r w:rsidRPr="13F27B4D" w:rsidR="008B1080">
        <w:rPr>
          <w:rFonts w:ascii="Verdana" w:hAnsi="Verdana"/>
          <w:sz w:val="18"/>
          <w:szCs w:val="18"/>
        </w:rPr>
        <w:t>screen that displays entered numbers and results</w:t>
      </w:r>
      <w:r w:rsidRPr="13F27B4D" w:rsidR="53FE0347">
        <w:rPr>
          <w:rFonts w:ascii="Verdana" w:hAnsi="Verdana"/>
          <w:sz w:val="18"/>
          <w:szCs w:val="18"/>
        </w:rPr>
        <w:t xml:space="preserve">. </w:t>
      </w:r>
      <w:r w:rsidRPr="13F27B4D" w:rsidR="008B11FE">
        <w:rPr>
          <w:rFonts w:ascii="Verdana" w:hAnsi="Verdana"/>
          <w:sz w:val="18"/>
          <w:szCs w:val="18"/>
        </w:rPr>
        <w:t xml:space="preserve">Modern calculators </w:t>
      </w:r>
      <w:r w:rsidRPr="13F27B4D" w:rsidR="7AF97657">
        <w:rPr>
          <w:rFonts w:ascii="Verdana" w:hAnsi="Verdana"/>
          <w:sz w:val="18"/>
          <w:szCs w:val="18"/>
        </w:rPr>
        <w:t>can execute</w:t>
      </w:r>
      <w:r w:rsidRPr="13F27B4D" w:rsidR="008B11FE">
        <w:rPr>
          <w:rFonts w:ascii="Verdana" w:hAnsi="Verdana"/>
          <w:sz w:val="18"/>
          <w:szCs w:val="18"/>
        </w:rPr>
        <w:t xml:space="preserve"> calculus, </w:t>
      </w:r>
      <w:r w:rsidRPr="13F27B4D" w:rsidR="00B8404A">
        <w:rPr>
          <w:rFonts w:ascii="Verdana" w:hAnsi="Verdana"/>
          <w:sz w:val="18"/>
          <w:szCs w:val="18"/>
        </w:rPr>
        <w:t>statistical, trigonometric, geometric, and algebraic operations</w:t>
      </w:r>
      <w:r w:rsidRPr="13F27B4D" w:rsidR="008A30C0">
        <w:rPr>
          <w:rFonts w:ascii="Verdana" w:hAnsi="Verdana"/>
          <w:noProof/>
          <w:sz w:val="18"/>
          <w:szCs w:val="18"/>
        </w:rPr>
        <w:t xml:space="preserve"> (Ipeayeda et al., </w:t>
      </w:r>
      <w:r w:rsidRPr="13F27B4D" w:rsidR="008A30C0">
        <w:rPr>
          <w:rFonts w:ascii="Verdana" w:hAnsi="Verdana"/>
          <w:noProof/>
          <w:sz w:val="18"/>
          <w:szCs w:val="18"/>
        </w:rPr>
        <w:t>2015)</w:t>
      </w:r>
      <w:r w:rsidRPr="13F27B4D" w:rsidR="00B8404A">
        <w:rPr>
          <w:rFonts w:ascii="Verdana" w:hAnsi="Verdana"/>
          <w:sz w:val="18"/>
          <w:szCs w:val="18"/>
        </w:rPr>
        <w:t xml:space="preserve">. </w:t>
      </w:r>
      <w:r w:rsidRPr="13F27B4D" w:rsidR="00447DCE">
        <w:rPr>
          <w:rFonts w:ascii="Verdana" w:hAnsi="Verdana"/>
          <w:sz w:val="18"/>
          <w:szCs w:val="18"/>
        </w:rPr>
        <w:t xml:space="preserve">These calculators rely on electric power, which can be solar cells, batteries, or standard electric </w:t>
      </w:r>
      <w:r w:rsidRPr="13F27B4D" w:rsidR="00447DCE">
        <w:rPr>
          <w:rFonts w:ascii="Verdana" w:hAnsi="Verdana"/>
          <w:sz w:val="18"/>
          <w:szCs w:val="18"/>
        </w:rPr>
        <w:t>current.</w:t>
      </w:r>
      <w:r w:rsidRPr="13F27B4D" w:rsidR="00CC1F6A">
        <w:rPr>
          <w:rFonts w:ascii="Verdana" w:hAnsi="Verdana"/>
          <w:sz w:val="18"/>
          <w:szCs w:val="18"/>
        </w:rPr>
        <w:t xml:space="preserve"> Modern calculators come with </w:t>
      </w:r>
      <w:r w:rsidRPr="13F27B4D" w:rsidR="00CC1F6A">
        <w:rPr>
          <w:rFonts w:ascii="Verdana" w:hAnsi="Verdana"/>
          <w:sz w:val="18"/>
          <w:szCs w:val="18"/>
        </w:rPr>
        <w:t>additional</w:t>
      </w:r>
      <w:r w:rsidRPr="13F27B4D" w:rsidR="00CC1F6A">
        <w:rPr>
          <w:rFonts w:ascii="Verdana" w:hAnsi="Verdana"/>
          <w:sz w:val="18"/>
          <w:szCs w:val="18"/>
        </w:rPr>
        <w:t xml:space="preserve"> features to those of a standard calculator</w:t>
      </w:r>
      <w:r w:rsidRPr="13F27B4D" w:rsidR="002F3A93">
        <w:rPr>
          <w:rFonts w:ascii="Verdana" w:hAnsi="Verdana"/>
          <w:sz w:val="18"/>
          <w:szCs w:val="18"/>
        </w:rPr>
        <w:t xml:space="preserve">. While the features of a modern calculator </w:t>
      </w:r>
      <w:r w:rsidRPr="13F27B4D" w:rsidR="00473CED">
        <w:rPr>
          <w:rFonts w:ascii="Verdana" w:hAnsi="Verdana"/>
          <w:sz w:val="18"/>
          <w:szCs w:val="18"/>
        </w:rPr>
        <w:t xml:space="preserve">may differ across manufacturers and the models employed, </w:t>
      </w:r>
      <w:r w:rsidRPr="13F27B4D" w:rsidR="00E9044C">
        <w:rPr>
          <w:rFonts w:ascii="Verdana" w:hAnsi="Verdana"/>
          <w:sz w:val="18"/>
          <w:szCs w:val="18"/>
        </w:rPr>
        <w:t xml:space="preserve">a scientific calculator will often include trigonometric functions, floating point arithmetic, easy access to constants, </w:t>
      </w:r>
      <w:r w:rsidRPr="13F27B4D" w:rsidR="002B2FE1">
        <w:rPr>
          <w:rFonts w:ascii="Verdana" w:hAnsi="Verdana"/>
          <w:sz w:val="18"/>
          <w:szCs w:val="18"/>
        </w:rPr>
        <w:t>additional</w:t>
      </w:r>
      <w:r w:rsidRPr="13F27B4D" w:rsidR="002B2FE1">
        <w:rPr>
          <w:rFonts w:ascii="Verdana" w:hAnsi="Verdana"/>
          <w:sz w:val="18"/>
          <w:szCs w:val="18"/>
        </w:rPr>
        <w:t xml:space="preserve"> roots to the square root, scientific notation, and exponential functions. </w:t>
      </w:r>
    </w:p>
    <w:p w:rsidR="00662017" w:rsidP="00A46EF9" w:rsidRDefault="00662017" w14:paraId="5525081E" w14:textId="01C00F9C">
      <w:pPr>
        <w:jc w:val="both"/>
        <w:rPr>
          <w:rFonts w:ascii="Verdana" w:hAnsi="Verdana"/>
          <w:sz w:val="18"/>
          <w:szCs w:val="18"/>
        </w:rPr>
      </w:pPr>
    </w:p>
    <w:p w:rsidR="00662017" w:rsidP="00A46EF9" w:rsidRDefault="0090475E" w14:paraId="402372C4" w14:textId="5EF6E552">
      <w:pPr>
        <w:jc w:val="both"/>
        <w:rPr>
          <w:rFonts w:ascii="Verdana" w:hAnsi="Verdana"/>
          <w:sz w:val="18"/>
          <w:szCs w:val="18"/>
        </w:rPr>
      </w:pPr>
      <w:r w:rsidRPr="13F27B4D" w:rsidR="0090475E">
        <w:rPr>
          <w:rFonts w:ascii="Verdana" w:hAnsi="Verdana"/>
          <w:sz w:val="18"/>
          <w:szCs w:val="18"/>
        </w:rPr>
        <w:t xml:space="preserve">Technological advancements have led to the development of </w:t>
      </w:r>
      <w:r w:rsidRPr="13F27B4D" w:rsidR="003F35EF">
        <w:rPr>
          <w:rFonts w:ascii="Verdana" w:hAnsi="Verdana"/>
          <w:sz w:val="18"/>
          <w:szCs w:val="18"/>
        </w:rPr>
        <w:t xml:space="preserve">software-based calculators. This kind of calculator was first developed </w:t>
      </w:r>
      <w:r w:rsidRPr="13F27B4D" w:rsidR="00200695">
        <w:rPr>
          <w:rFonts w:ascii="Verdana" w:hAnsi="Verdana"/>
          <w:sz w:val="18"/>
          <w:szCs w:val="18"/>
        </w:rPr>
        <w:t xml:space="preserve">using Visual Studio, which refers to an integrated development environment (IDE) that </w:t>
      </w:r>
      <w:r w:rsidRPr="13F27B4D" w:rsidR="00200695">
        <w:rPr>
          <w:rFonts w:ascii="Verdana" w:hAnsi="Verdana"/>
          <w:sz w:val="18"/>
          <w:szCs w:val="18"/>
        </w:rPr>
        <w:t>provides</w:t>
      </w:r>
      <w:r w:rsidRPr="13F27B4D" w:rsidR="00200695">
        <w:rPr>
          <w:rFonts w:ascii="Verdana" w:hAnsi="Verdana"/>
          <w:sz w:val="18"/>
          <w:szCs w:val="18"/>
        </w:rPr>
        <w:t xml:space="preserve"> a single interface for different languages</w:t>
      </w:r>
      <w:r w:rsidRPr="13F27B4D" w:rsidR="004B7DCC">
        <w:rPr>
          <w:rFonts w:ascii="Verdana" w:hAnsi="Verdana"/>
          <w:noProof/>
          <w:sz w:val="18"/>
          <w:szCs w:val="18"/>
        </w:rPr>
        <w:t xml:space="preserve"> (Isizoh et al., </w:t>
      </w:r>
      <w:r w:rsidRPr="13F27B4D" w:rsidR="004B7DCC">
        <w:rPr>
          <w:rFonts w:ascii="Verdana" w:hAnsi="Verdana"/>
          <w:noProof/>
          <w:sz w:val="18"/>
          <w:szCs w:val="18"/>
        </w:rPr>
        <w:t>2012)</w:t>
      </w:r>
      <w:r w:rsidRPr="13F27B4D" w:rsidR="00200695">
        <w:rPr>
          <w:rFonts w:ascii="Verdana" w:hAnsi="Verdana"/>
          <w:sz w:val="18"/>
          <w:szCs w:val="18"/>
        </w:rPr>
        <w:t xml:space="preserve">. This environment combines </w:t>
      </w:r>
      <w:r w:rsidRPr="13F27B4D" w:rsidR="004B7DCC">
        <w:rPr>
          <w:rFonts w:ascii="Verdana" w:hAnsi="Verdana"/>
          <w:sz w:val="18"/>
          <w:szCs w:val="18"/>
        </w:rPr>
        <w:t xml:space="preserve">the development of software into a single interface. </w:t>
      </w:r>
      <w:r w:rsidRPr="13F27B4D" w:rsidR="42920D8F">
        <w:rPr>
          <w:rFonts w:ascii="Verdana" w:hAnsi="Verdana"/>
          <w:sz w:val="18"/>
          <w:szCs w:val="18"/>
        </w:rPr>
        <w:t>This study's purpose is to develop a software-based calculator that will perform basic arithmetic operations, including addition, subtraction, multiplication, and division.</w:t>
      </w:r>
      <w:r w:rsidRPr="13F27B4D" w:rsidR="00252A25">
        <w:rPr>
          <w:rFonts w:ascii="Verdana" w:hAnsi="Verdana"/>
          <w:sz w:val="18"/>
          <w:szCs w:val="18"/>
        </w:rPr>
        <w:t xml:space="preserve"> The goal is to design an intuitive and easy to use interface </w:t>
      </w:r>
      <w:r w:rsidRPr="13F27B4D" w:rsidR="009859DE">
        <w:rPr>
          <w:rFonts w:ascii="Verdana" w:hAnsi="Verdana"/>
          <w:sz w:val="18"/>
          <w:szCs w:val="18"/>
        </w:rPr>
        <w:t xml:space="preserve">with buttons for every digit and operation. </w:t>
      </w:r>
    </w:p>
    <w:p w:rsidR="00662017" w:rsidP="003114DF" w:rsidRDefault="00662017" w14:paraId="78AE3739" w14:textId="331B2C04">
      <w:pPr>
        <w:rPr>
          <w:rFonts w:ascii="Verdana" w:hAnsi="Verdana"/>
          <w:sz w:val="18"/>
          <w:szCs w:val="18"/>
        </w:rPr>
      </w:pPr>
    </w:p>
    <w:p w:rsidRPr="00EC16C2" w:rsidR="00EC16C2" w:rsidP="13F27B4D" w:rsidRDefault="00EC16C2" w14:paraId="347465EE" w14:textId="341CDCA1">
      <w:pPr>
        <w:pStyle w:val="ListParagraph"/>
        <w:numPr>
          <w:ilvl w:val="0"/>
          <w:numId w:val="4"/>
        </w:numPr>
        <w:jc w:val="center"/>
        <w:rPr>
          <w:rFonts w:ascii="Verdana" w:hAnsi="Verdana"/>
          <w:b w:val="1"/>
          <w:bCs w:val="1"/>
          <w:sz w:val="18"/>
          <w:szCs w:val="18"/>
        </w:rPr>
      </w:pPr>
      <w:r w:rsidRPr="13F27B4D" w:rsidR="00EC16C2">
        <w:rPr>
          <w:rFonts w:ascii="Verdana" w:hAnsi="Verdana"/>
          <w:b w:val="1"/>
          <w:bCs w:val="1"/>
          <w:sz w:val="18"/>
          <w:szCs w:val="18"/>
        </w:rPr>
        <w:t>LITERATURE REVIEW</w:t>
      </w:r>
    </w:p>
    <w:p w:rsidR="00EC16C2" w:rsidP="00EC16C2" w:rsidRDefault="00EC16C2" w14:paraId="5248EA26" w14:textId="615DF0AE">
      <w:pPr>
        <w:rPr>
          <w:rFonts w:ascii="Verdana" w:hAnsi="Verdana"/>
          <w:sz w:val="18"/>
          <w:szCs w:val="18"/>
        </w:rPr>
      </w:pPr>
    </w:p>
    <w:p w:rsidR="00EC16C2" w:rsidP="00A46EF9" w:rsidRDefault="00D63FF9" w14:paraId="6BE73F11" w14:textId="456581D2">
      <w:pPr>
        <w:jc w:val="both"/>
        <w:rPr>
          <w:rFonts w:ascii="Verdana" w:hAnsi="Verdana"/>
          <w:sz w:val="18"/>
          <w:szCs w:val="18"/>
        </w:rPr>
      </w:pPr>
      <w:r w:rsidR="00D63FF9">
        <w:rPr>
          <w:rFonts w:ascii="Verdana" w:hAnsi="Verdana"/>
          <w:sz w:val="18"/>
          <w:szCs w:val="18"/>
        </w:rPr>
        <w:t xml:space="preserve">Calculators exist in different forms. </w:t>
      </w:r>
      <w:r w:rsidR="006E5DEF">
        <w:rPr>
          <w:rFonts w:ascii="Verdana" w:hAnsi="Verdana"/>
          <w:sz w:val="18"/>
          <w:szCs w:val="18"/>
        </w:rPr>
        <w:t xml:space="preserve">One of them is the traditional, basic calculator, which is a simple four-function calculating device. A basic calculator executes </w:t>
      </w:r>
      <w:r w:rsidR="00912143">
        <w:rPr>
          <w:rFonts w:ascii="Verdana" w:hAnsi="Verdana"/>
          <w:sz w:val="18"/>
          <w:szCs w:val="18"/>
        </w:rPr>
        <w:t xml:space="preserve">addition, subtraction, multiplication, and division operations. </w:t>
      </w:r>
      <w:r w:rsidR="00D845F6">
        <w:rPr>
          <w:rFonts w:ascii="Verdana" w:hAnsi="Verdana"/>
          <w:sz w:val="18"/>
          <w:szCs w:val="18"/>
        </w:rPr>
        <w:t xml:space="preserve">The second is the scientific calculator, </w:t>
      </w:r>
      <w:r w:rsidR="00D61134">
        <w:rPr>
          <w:rFonts w:ascii="Verdana" w:hAnsi="Verdana"/>
          <w:sz w:val="18"/>
          <w:szCs w:val="18"/>
        </w:rPr>
        <w:t>which is capable of writing and storing programs, such as the quadratic formula</w:t>
      </w:r>
      <w:r w:rsidR="00DD6112">
        <w:rPr>
          <w:rFonts w:ascii="Verdana" w:hAnsi="Verdana"/>
          <w:noProof/>
          <w:sz w:val="18"/>
          <w:szCs w:val="18"/>
        </w:rPr>
        <w:t xml:space="preserve"> </w:t>
      </w:r>
      <w:r w:rsidRPr="00DD6112" w:rsidR="00DD6112">
        <w:rPr>
          <w:rFonts w:ascii="Verdana" w:hAnsi="Verdana"/>
          <w:noProof/>
          <w:sz w:val="18"/>
          <w:szCs w:val="18"/>
        </w:rPr>
        <w:t>(Rojas-Sola</w:t>
      </w:r>
      <w:r w:rsidR="00DD6112">
        <w:rPr>
          <w:rFonts w:ascii="Verdana" w:hAnsi="Verdana"/>
          <w:noProof/>
          <w:sz w:val="18"/>
          <w:szCs w:val="18"/>
        </w:rPr>
        <w:t xml:space="preserve"> et al., </w:t>
      </w:r>
      <w:r w:rsidRPr="00DD6112" w:rsidR="00DD6112">
        <w:rPr>
          <w:rFonts w:ascii="Verdana" w:hAnsi="Verdana"/>
          <w:noProof/>
          <w:sz w:val="18"/>
          <w:szCs w:val="18"/>
        </w:rPr>
        <w:t>2023)</w:t>
      </w:r>
      <w:r w:rsidR="00D61134">
        <w:rPr>
          <w:rFonts w:ascii="Verdana" w:hAnsi="Verdana"/>
          <w:sz w:val="18"/>
          <w:szCs w:val="18"/>
        </w:rPr>
        <w:t xml:space="preserve">. </w:t>
      </w:r>
      <w:r w:rsidR="00D845F6">
        <w:rPr>
          <w:rFonts w:ascii="Verdana" w:hAnsi="Verdana"/>
          <w:sz w:val="18"/>
          <w:szCs w:val="18"/>
        </w:rPr>
        <w:t>Another important calculator type is</w:t>
      </w:r>
      <w:r w:rsidR="006E5DEF">
        <w:rPr>
          <w:rFonts w:ascii="Verdana" w:hAnsi="Verdana"/>
          <w:sz w:val="18"/>
          <w:szCs w:val="18"/>
        </w:rPr>
        <w:t xml:space="preserve"> the</w:t>
      </w:r>
      <w:r w:rsidR="001A7889">
        <w:rPr>
          <w:rFonts w:ascii="Verdana" w:hAnsi="Verdana"/>
          <w:sz w:val="18"/>
          <w:szCs w:val="18"/>
        </w:rPr>
        <w:t xml:space="preserve"> graphing calculator, which refers to a handheld, battery-powered device capable of plotting graphs, giving </w:t>
      </w:r>
      <w:r w:rsidR="00E45A9C">
        <w:rPr>
          <w:rFonts w:ascii="Verdana" w:hAnsi="Verdana"/>
          <w:sz w:val="18"/>
          <w:szCs w:val="18"/>
        </w:rPr>
        <w:t>numerical answers to equations, and performing a wide range of operations, such as statistics, matrix, geometry, and algebra</w:t>
      </w:r>
      <w:sdt>
        <w:sdtPr>
          <w:rPr>
            <w:rFonts w:ascii="Verdana" w:hAnsi="Verdana"/>
            <w:sz w:val="18"/>
            <w:szCs w:val="18"/>
          </w:rPr>
          <w:id w:val="-301082203"/>
          <w:citation/>
          <w:placeholder>
            <w:docPart w:val="DefaultPlaceholder_1081868574"/>
          </w:placeholder>
        </w:sdtPr>
        <w:sdtContent>
          <w:r w:rsidR="00555390">
            <w:rPr>
              <w:rFonts w:ascii="Verdana" w:hAnsi="Verdana"/>
              <w:sz w:val="18"/>
              <w:szCs w:val="18"/>
            </w:rPr>
            <w:fldChar w:fldCharType="begin"/>
          </w:r>
          <w:r w:rsidR="00555390">
            <w:rPr>
              <w:rFonts w:ascii="Verdana" w:hAnsi="Verdana"/>
              <w:sz w:val="18"/>
              <w:szCs w:val="18"/>
            </w:rPr>
            <w:instrText xml:space="preserve"> CITATION Kan19 \l 1033 </w:instrText>
          </w:r>
          <w:r w:rsidR="00555390">
            <w:rPr>
              <w:rFonts w:ascii="Verdana" w:hAnsi="Verdana"/>
              <w:sz w:val="18"/>
              <w:szCs w:val="18"/>
            </w:rPr>
            <w:fldChar w:fldCharType="separate"/>
          </w:r>
          <w:r w:rsidR="00555390">
            <w:rPr>
              <w:rFonts w:ascii="Verdana" w:hAnsi="Verdana"/>
              <w:noProof/>
              <w:sz w:val="18"/>
              <w:szCs w:val="18"/>
            </w:rPr>
            <w:t xml:space="preserve"> </w:t>
          </w:r>
          <w:r w:rsidRPr="00555390" w:rsidR="00555390">
            <w:rPr>
              <w:rFonts w:ascii="Verdana" w:hAnsi="Verdana"/>
              <w:noProof/>
              <w:sz w:val="18"/>
              <w:szCs w:val="18"/>
            </w:rPr>
            <w:t>(Kandemir &amp; Demirbag Keskin, 2019)</w:t>
          </w:r>
          <w:r w:rsidR="00555390">
            <w:rPr>
              <w:rFonts w:ascii="Verdana" w:hAnsi="Verdana"/>
              <w:sz w:val="18"/>
              <w:szCs w:val="18"/>
            </w:rPr>
            <w:fldChar w:fldCharType="end"/>
          </w:r>
        </w:sdtContent>
        <w:sdtEndPr>
          <w:rPr>
            <w:rFonts w:ascii="Verdana" w:hAnsi="Verdana"/>
            <w:sz w:val="18"/>
            <w:szCs w:val="18"/>
          </w:rPr>
        </w:sdtEndPr>
      </w:sdt>
      <w:r w:rsidR="00E45A9C">
        <w:rPr>
          <w:rFonts w:ascii="Verdana" w:hAnsi="Verdana"/>
          <w:sz w:val="18"/>
          <w:szCs w:val="18"/>
        </w:rPr>
        <w:t xml:space="preserve">. </w:t>
      </w:r>
      <w:r w:rsidR="00495E13">
        <w:rPr>
          <w:rFonts w:ascii="Verdana" w:hAnsi="Verdana"/>
          <w:sz w:val="18"/>
          <w:szCs w:val="18"/>
        </w:rPr>
        <w:t xml:space="preserve">It falls under the category of scientific calculators but comes with </w:t>
      </w:r>
      <w:r w:rsidR="00495E13">
        <w:rPr>
          <w:rFonts w:ascii="Verdana" w:hAnsi="Verdana"/>
          <w:sz w:val="18"/>
          <w:szCs w:val="18"/>
        </w:rPr>
        <w:t>additional</w:t>
      </w:r>
      <w:r w:rsidR="00495E13">
        <w:rPr>
          <w:rFonts w:ascii="Verdana" w:hAnsi="Verdana"/>
          <w:sz w:val="18"/>
          <w:szCs w:val="18"/>
        </w:rPr>
        <w:t xml:space="preserve"> features for producing table</w:t>
      </w:r>
      <w:r w:rsidR="007412E4">
        <w:rPr>
          <w:rFonts w:ascii="Verdana" w:hAnsi="Verdana"/>
          <w:sz w:val="18"/>
          <w:szCs w:val="18"/>
        </w:rPr>
        <w:t xml:space="preserve">s and plots. </w:t>
      </w:r>
      <w:r w:rsidR="00012EEB">
        <w:rPr>
          <w:rFonts w:ascii="Verdana" w:hAnsi="Verdana"/>
          <w:sz w:val="18"/>
          <w:szCs w:val="18"/>
        </w:rPr>
        <w:t xml:space="preserve">The graphing calculator is commonly used as an exploratory, </w:t>
      </w:r>
      <w:r w:rsidR="00BD6825">
        <w:rPr>
          <w:rFonts w:ascii="Verdana" w:hAnsi="Verdana"/>
          <w:sz w:val="18"/>
          <w:szCs w:val="18"/>
        </w:rPr>
        <w:t xml:space="preserve">confirmatory, graphing, multidimensional, and problem-solving </w:t>
      </w:r>
      <w:r w:rsidR="00912143">
        <w:rPr>
          <w:rFonts w:ascii="Verdana" w:hAnsi="Verdana"/>
          <w:sz w:val="18"/>
          <w:szCs w:val="18"/>
        </w:rPr>
        <w:t>tool</w:t>
      </w:r>
      <w:sdt>
        <w:sdtPr>
          <w:rPr>
            <w:rFonts w:ascii="Verdana" w:hAnsi="Verdana"/>
            <w:sz w:val="18"/>
            <w:szCs w:val="18"/>
          </w:rPr>
          <w:id w:val="1393004941"/>
          <w:citation/>
          <w:placeholder>
            <w:docPart w:val="DefaultPlaceholder_1081868574"/>
          </w:placeholder>
        </w:sdtPr>
        <w:sdtContent>
          <w:r w:rsidR="00C53F0A">
            <w:rPr>
              <w:rFonts w:ascii="Verdana" w:hAnsi="Verdana"/>
              <w:sz w:val="18"/>
              <w:szCs w:val="18"/>
            </w:rPr>
            <w:fldChar w:fldCharType="begin"/>
          </w:r>
          <w:r w:rsidR="00C53F0A">
            <w:rPr>
              <w:rFonts w:ascii="Verdana" w:hAnsi="Verdana"/>
              <w:sz w:val="18"/>
              <w:szCs w:val="18"/>
            </w:rPr>
            <w:instrText xml:space="preserve"> CITATION Par18 \l 1033 </w:instrText>
          </w:r>
          <w:r w:rsidR="00C53F0A">
            <w:rPr>
              <w:rFonts w:ascii="Verdana" w:hAnsi="Verdana"/>
              <w:sz w:val="18"/>
              <w:szCs w:val="18"/>
            </w:rPr>
            <w:fldChar w:fldCharType="separate"/>
          </w:r>
          <w:r w:rsidR="00C53F0A">
            <w:rPr>
              <w:rFonts w:ascii="Verdana" w:hAnsi="Verdana"/>
              <w:noProof/>
              <w:sz w:val="18"/>
              <w:szCs w:val="18"/>
            </w:rPr>
            <w:t xml:space="preserve"> </w:t>
          </w:r>
          <w:r w:rsidRPr="00C53F0A" w:rsidR="00C53F0A">
            <w:rPr>
              <w:rFonts w:ascii="Verdana" w:hAnsi="Verdana"/>
              <w:noProof/>
              <w:sz w:val="18"/>
              <w:szCs w:val="18"/>
            </w:rPr>
            <w:t>(Parrot &amp; Leong, 2018)</w:t>
          </w:r>
          <w:r w:rsidR="00C53F0A">
            <w:rPr>
              <w:rFonts w:ascii="Verdana" w:hAnsi="Verdana"/>
              <w:sz w:val="18"/>
              <w:szCs w:val="18"/>
            </w:rPr>
            <w:fldChar w:fldCharType="end"/>
          </w:r>
        </w:sdtContent>
        <w:sdtEndPr>
          <w:rPr>
            <w:rFonts w:ascii="Verdana" w:hAnsi="Verdana"/>
            <w:sz w:val="18"/>
            <w:szCs w:val="18"/>
          </w:rPr>
        </w:sdtEndPr>
      </w:sdt>
      <w:r w:rsidR="00BD6825">
        <w:rPr>
          <w:rFonts w:ascii="Verdana" w:hAnsi="Verdana"/>
          <w:sz w:val="18"/>
          <w:szCs w:val="18"/>
        </w:rPr>
        <w:t>l. It plays a crucial role in the development of mathematical concepts</w:t>
      </w:r>
      <w:r w:rsidR="00C53F0A">
        <w:rPr>
          <w:rFonts w:ascii="Verdana" w:hAnsi="Verdana"/>
          <w:sz w:val="18"/>
          <w:szCs w:val="18"/>
        </w:rPr>
        <w:t xml:space="preserve">. </w:t>
      </w:r>
      <w:r w:rsidR="0FE970A6">
        <w:rPr>
          <w:rFonts w:ascii="Verdana" w:hAnsi="Verdana"/>
          <w:sz w:val="18"/>
          <w:szCs w:val="18"/>
        </w:rPr>
        <w:t xml:space="preserve">Unlike basic calculators used by anyone to solve common equations, scientific calculators are commonly used by scientists and mathematicians.</w:t>
      </w:r>
      <w:r w:rsidR="00372C19">
        <w:rPr>
          <w:rFonts w:ascii="Verdana" w:hAnsi="Verdana"/>
          <w:sz w:val="18"/>
          <w:szCs w:val="18"/>
        </w:rPr>
        <w:t xml:space="preserve"> </w:t>
      </w:r>
    </w:p>
    <w:p w:rsidR="008E1106" w:rsidP="00A46EF9" w:rsidRDefault="008E1106" w14:paraId="1466A79F" w14:textId="1472CED5">
      <w:pPr>
        <w:jc w:val="both"/>
        <w:rPr>
          <w:rFonts w:ascii="Verdana" w:hAnsi="Verdana"/>
          <w:sz w:val="18"/>
          <w:szCs w:val="18"/>
        </w:rPr>
      </w:pPr>
    </w:p>
    <w:p w:rsidR="008E1106" w:rsidP="00A46EF9" w:rsidRDefault="003B6950" w14:paraId="13756AD1" w14:textId="61FCF381">
      <w:pPr>
        <w:jc w:val="both"/>
        <w:rPr>
          <w:rFonts w:ascii="Verdana" w:hAnsi="Verdana"/>
          <w:noProof/>
          <w:sz w:val="18"/>
          <w:szCs w:val="18"/>
        </w:rPr>
      </w:pPr>
      <w:r>
        <w:rPr>
          <w:rFonts w:ascii="Verdana" w:hAnsi="Verdana"/>
          <w:sz w:val="18"/>
          <w:szCs w:val="18"/>
        </w:rPr>
        <w:t xml:space="preserve">Technological developments have led to a shift from the traditional handheld calculator to the design of software-based calculators. </w:t>
      </w:r>
      <w:r w:rsidR="00F51C7A">
        <w:rPr>
          <w:rFonts w:ascii="Verdana" w:hAnsi="Verdana"/>
          <w:sz w:val="18"/>
          <w:szCs w:val="18"/>
        </w:rPr>
        <w:t>Unlike a handheld calculator, a software calculator is designed and implemented as a computer program</w:t>
      </w:r>
      <w:r w:rsidR="00CD6C1A">
        <w:rPr>
          <w:rFonts w:ascii="Verdana" w:hAnsi="Verdana"/>
          <w:sz w:val="18"/>
          <w:szCs w:val="18"/>
        </w:rPr>
        <w:t xml:space="preserve">. </w:t>
      </w:r>
      <w:r w:rsidR="002B713B">
        <w:rPr>
          <w:rFonts w:ascii="Verdana" w:hAnsi="Verdana"/>
          <w:noProof/>
          <w:sz w:val="18"/>
          <w:szCs w:val="18"/>
        </w:rPr>
        <w:t>Krishnan et al. (</w:t>
      </w:r>
      <w:r w:rsidRPr="00497B00" w:rsidR="00497B00">
        <w:rPr>
          <w:rFonts w:ascii="Verdana" w:hAnsi="Verdana"/>
          <w:noProof/>
          <w:sz w:val="18"/>
          <w:szCs w:val="18"/>
        </w:rPr>
        <w:t>2018)</w:t>
      </w:r>
      <w:r w:rsidR="002B713B">
        <w:rPr>
          <w:rFonts w:ascii="Verdana" w:hAnsi="Verdana"/>
          <w:noProof/>
          <w:sz w:val="18"/>
          <w:szCs w:val="18"/>
        </w:rPr>
        <w:t xml:space="preserve"> designed an energy calculator in the form of a mobile application </w:t>
      </w:r>
      <w:r w:rsidR="00482F5E">
        <w:rPr>
          <w:rFonts w:ascii="Verdana" w:hAnsi="Verdana"/>
          <w:noProof/>
          <w:sz w:val="18"/>
          <w:szCs w:val="18"/>
        </w:rPr>
        <w:t>for potential solar measurement. The project was motivated by the need to quickly and effortlessly obt</w:t>
      </w:r>
      <w:r w:rsidR="00434777">
        <w:rPr>
          <w:rFonts w:ascii="Verdana" w:hAnsi="Verdana"/>
          <w:noProof/>
          <w:sz w:val="18"/>
          <w:szCs w:val="18"/>
        </w:rPr>
        <w:t xml:space="preserve">ain estimates of the cost saved in the installation of solar. </w:t>
      </w:r>
      <w:r w:rsidR="00074BED">
        <w:rPr>
          <w:rFonts w:ascii="Verdana" w:hAnsi="Verdana"/>
          <w:noProof/>
          <w:sz w:val="18"/>
          <w:szCs w:val="18"/>
        </w:rPr>
        <w:t>Rahim et al.</w:t>
      </w:r>
      <w:r w:rsidRPr="00074BED" w:rsidR="00074BED">
        <w:rPr>
          <w:rFonts w:ascii="Verdana" w:hAnsi="Verdana"/>
          <w:noProof/>
          <w:sz w:val="18"/>
          <w:szCs w:val="18"/>
        </w:rPr>
        <w:t xml:space="preserve"> </w:t>
      </w:r>
      <w:r w:rsidR="00074BED">
        <w:rPr>
          <w:rFonts w:ascii="Verdana" w:hAnsi="Verdana"/>
          <w:noProof/>
          <w:sz w:val="18"/>
          <w:szCs w:val="18"/>
        </w:rPr>
        <w:t>(</w:t>
      </w:r>
      <w:r w:rsidRPr="00074BED" w:rsidR="00074BED">
        <w:rPr>
          <w:rFonts w:ascii="Verdana" w:hAnsi="Verdana"/>
          <w:noProof/>
          <w:sz w:val="18"/>
          <w:szCs w:val="18"/>
        </w:rPr>
        <w:t>2018)</w:t>
      </w:r>
      <w:r w:rsidR="00074BED">
        <w:rPr>
          <w:rFonts w:ascii="Verdana" w:hAnsi="Verdana"/>
          <w:noProof/>
          <w:sz w:val="18"/>
          <w:szCs w:val="18"/>
        </w:rPr>
        <w:t xml:space="preserve"> </w:t>
      </w:r>
      <w:r w:rsidR="006800ED">
        <w:rPr>
          <w:rFonts w:ascii="Verdana" w:hAnsi="Verdana"/>
          <w:noProof/>
          <w:sz w:val="18"/>
          <w:szCs w:val="18"/>
        </w:rPr>
        <w:t xml:space="preserve">designed and developed a mobile application </w:t>
      </w:r>
      <w:r w:rsidR="00936AE4">
        <w:rPr>
          <w:rFonts w:ascii="Verdana" w:hAnsi="Verdana"/>
          <w:noProof/>
          <w:sz w:val="18"/>
          <w:szCs w:val="18"/>
        </w:rPr>
        <w:t xml:space="preserve">that could be used by students to calculate Inverse Method and Cramer’s Rule. The findings of the study showed that using the mobile-based calculator resulted in an improvement in the performance of students. </w:t>
      </w:r>
      <w:r w:rsidR="008B1F7B">
        <w:rPr>
          <w:rFonts w:ascii="Verdana" w:hAnsi="Verdana"/>
          <w:noProof/>
          <w:sz w:val="18"/>
          <w:szCs w:val="18"/>
        </w:rPr>
        <w:t>Sumarni et al.</w:t>
      </w:r>
      <w:r w:rsidRPr="008B1F7B" w:rsidR="008B1F7B">
        <w:rPr>
          <w:rFonts w:ascii="Verdana" w:hAnsi="Verdana"/>
          <w:noProof/>
          <w:sz w:val="18"/>
          <w:szCs w:val="18"/>
        </w:rPr>
        <w:t xml:space="preserve"> </w:t>
      </w:r>
      <w:r w:rsidR="008B1F7B">
        <w:rPr>
          <w:rFonts w:ascii="Verdana" w:hAnsi="Verdana"/>
          <w:noProof/>
          <w:sz w:val="18"/>
          <w:szCs w:val="18"/>
        </w:rPr>
        <w:t>(</w:t>
      </w:r>
      <w:r w:rsidRPr="008B1F7B" w:rsidR="008B1F7B">
        <w:rPr>
          <w:rFonts w:ascii="Verdana" w:hAnsi="Verdana"/>
          <w:noProof/>
          <w:sz w:val="18"/>
          <w:szCs w:val="18"/>
        </w:rPr>
        <w:t>2020)</w:t>
      </w:r>
      <w:r w:rsidR="008B1F7B">
        <w:rPr>
          <w:rFonts w:ascii="Verdana" w:hAnsi="Verdana"/>
          <w:noProof/>
          <w:sz w:val="18"/>
          <w:szCs w:val="18"/>
        </w:rPr>
        <w:t xml:space="preserve"> </w:t>
      </w:r>
      <w:r w:rsidR="000F4719">
        <w:rPr>
          <w:rFonts w:ascii="Verdana" w:hAnsi="Verdana"/>
          <w:noProof/>
          <w:sz w:val="18"/>
          <w:szCs w:val="18"/>
        </w:rPr>
        <w:t>used Matlab software to create a Matlab-based physics calculator</w:t>
      </w:r>
      <w:r w:rsidR="006058C6">
        <w:rPr>
          <w:rFonts w:ascii="Verdana" w:hAnsi="Verdana"/>
          <w:noProof/>
          <w:sz w:val="18"/>
          <w:szCs w:val="18"/>
        </w:rPr>
        <w:t xml:space="preserve">. The results of the study showed that </w:t>
      </w:r>
      <w:r w:rsidR="00FD3BF0">
        <w:rPr>
          <w:rFonts w:ascii="Verdana" w:hAnsi="Verdana"/>
          <w:noProof/>
          <w:sz w:val="18"/>
          <w:szCs w:val="18"/>
        </w:rPr>
        <w:t xml:space="preserve">a physics-based Matlab calculator focused on the concept of work and energy would serve </w:t>
      </w:r>
      <w:r w:rsidR="001F1686">
        <w:rPr>
          <w:rFonts w:ascii="Verdana" w:hAnsi="Verdana"/>
          <w:noProof/>
          <w:sz w:val="18"/>
          <w:szCs w:val="18"/>
        </w:rPr>
        <w:t xml:space="preserve">as </w:t>
      </w:r>
      <w:r w:rsidR="00FD3BF0">
        <w:rPr>
          <w:rFonts w:ascii="Verdana" w:hAnsi="Verdana"/>
          <w:noProof/>
          <w:sz w:val="18"/>
          <w:szCs w:val="18"/>
        </w:rPr>
        <w:t xml:space="preserve">an important physics learning medium. </w:t>
      </w:r>
      <w:r w:rsidR="001F1686">
        <w:rPr>
          <w:rFonts w:ascii="Verdana" w:hAnsi="Verdana"/>
          <w:noProof/>
          <w:sz w:val="18"/>
          <w:szCs w:val="18"/>
        </w:rPr>
        <w:t>In a different study, Moriwaki et al.</w:t>
      </w:r>
      <w:r w:rsidRPr="001F1686" w:rsidR="001F1686">
        <w:rPr>
          <w:rFonts w:ascii="Verdana" w:hAnsi="Verdana"/>
          <w:noProof/>
          <w:sz w:val="18"/>
          <w:szCs w:val="18"/>
        </w:rPr>
        <w:t xml:space="preserve"> </w:t>
      </w:r>
      <w:r w:rsidR="001F1686">
        <w:rPr>
          <w:rFonts w:ascii="Verdana" w:hAnsi="Verdana"/>
          <w:noProof/>
          <w:sz w:val="18"/>
          <w:szCs w:val="18"/>
        </w:rPr>
        <w:t>(</w:t>
      </w:r>
      <w:r w:rsidRPr="001F1686" w:rsidR="001F1686">
        <w:rPr>
          <w:rFonts w:ascii="Verdana" w:hAnsi="Verdana"/>
          <w:noProof/>
          <w:sz w:val="18"/>
          <w:szCs w:val="18"/>
        </w:rPr>
        <w:t>2018)</w:t>
      </w:r>
      <w:r w:rsidR="001F1686">
        <w:rPr>
          <w:rFonts w:ascii="Verdana" w:hAnsi="Verdana"/>
          <w:noProof/>
          <w:sz w:val="18"/>
          <w:szCs w:val="18"/>
        </w:rPr>
        <w:t xml:space="preserve"> </w:t>
      </w:r>
      <w:r w:rsidR="003C577D">
        <w:rPr>
          <w:rFonts w:ascii="Verdana" w:hAnsi="Verdana"/>
          <w:noProof/>
          <w:sz w:val="18"/>
          <w:szCs w:val="18"/>
        </w:rPr>
        <w:t xml:space="preserve">developed a descriptor-calculation software application known as Mordred to enable the calculation of at least 1800 two-and three-dimensional descriptors. </w:t>
      </w:r>
      <w:r w:rsidR="00277E2E">
        <w:rPr>
          <w:rFonts w:ascii="Verdana" w:hAnsi="Verdana"/>
          <w:noProof/>
          <w:sz w:val="18"/>
          <w:szCs w:val="18"/>
        </w:rPr>
        <w:t xml:space="preserve">Their study led to the conclusion that the good performance and convenience of the software calculator </w:t>
      </w:r>
      <w:r w:rsidR="003F7F05">
        <w:rPr>
          <w:rFonts w:ascii="Verdana" w:hAnsi="Verdana"/>
          <w:noProof/>
          <w:sz w:val="18"/>
          <w:szCs w:val="18"/>
        </w:rPr>
        <w:t xml:space="preserve">made it a promising choice for the calculation of molecular descriptors. </w:t>
      </w:r>
    </w:p>
    <w:p w:rsidR="002A4BFF" w:rsidP="00A46EF9" w:rsidRDefault="002A4BFF" w14:paraId="40168D15" w14:textId="62704777">
      <w:pPr>
        <w:jc w:val="both"/>
        <w:rPr>
          <w:rFonts w:ascii="Verdana" w:hAnsi="Verdana"/>
          <w:noProof/>
          <w:sz w:val="18"/>
          <w:szCs w:val="18"/>
        </w:rPr>
      </w:pPr>
    </w:p>
    <w:p w:rsidR="00662017" w:rsidP="00A46EF9" w:rsidRDefault="00236DFA" w14:paraId="1EA9CA11" w14:textId="25A58823">
      <w:pPr>
        <w:jc w:val="both"/>
        <w:rPr>
          <w:rFonts w:ascii="Verdana" w:hAnsi="Verdana"/>
          <w:noProof/>
          <w:sz w:val="18"/>
          <w:szCs w:val="18"/>
        </w:rPr>
      </w:pPr>
      <w:r w:rsidR="00236DFA">
        <w:rPr>
          <w:rFonts w:ascii="Verdana" w:hAnsi="Verdana"/>
          <w:noProof/>
          <w:sz w:val="18"/>
          <w:szCs w:val="18"/>
        </w:rPr>
        <w:t xml:space="preserve">The two important concepts that should be taken into consideration in the design of a software solution are user interface (UI), and user experience (UX). </w:t>
      </w:r>
      <w:r w:rsidR="005D709F">
        <w:rPr>
          <w:rFonts w:ascii="Verdana" w:hAnsi="Verdana"/>
          <w:noProof/>
          <w:sz w:val="18"/>
          <w:szCs w:val="18"/>
        </w:rPr>
        <w:t>User interface (UI) is concerned with how a solution appears to the user, along with its visual design</w:t>
      </w:r>
      <w:r w:rsidRPr="00F15E97" w:rsidR="00F15E97">
        <w:rPr>
          <w:rFonts w:ascii="Verdana" w:hAnsi="Verdana"/>
          <w:sz w:val="18"/>
          <w:szCs w:val="18"/>
        </w:rPr>
        <w:t xml:space="preserve"> </w:t>
      </w:r>
      <w:sdt>
        <w:sdtPr>
          <w:rPr>
            <w:rFonts w:ascii="Verdana" w:hAnsi="Verdana"/>
            <w:sz w:val="18"/>
            <w:szCs w:val="18"/>
          </w:rPr>
          <w:id w:val="1343970900"/>
          <w:citation/>
          <w:placeholder>
            <w:docPart w:val="DefaultPlaceholder_1081868574"/>
          </w:placeholder>
        </w:sdtPr>
        <w:sdtContent>
          <w:r w:rsidR="00F15E97">
            <w:rPr>
              <w:rFonts w:ascii="Verdana" w:hAnsi="Verdana"/>
              <w:sz w:val="18"/>
              <w:szCs w:val="18"/>
            </w:rPr>
            <w:fldChar w:fldCharType="begin"/>
          </w:r>
          <w:r w:rsidR="00F15E97">
            <w:rPr>
              <w:rFonts w:ascii="Verdana" w:hAnsi="Verdana"/>
              <w:sz w:val="18"/>
              <w:szCs w:val="18"/>
            </w:rPr>
            <w:instrText xml:space="preserve"> CITATION Zhu22 \l 1033 </w:instrText>
          </w:r>
          <w:r w:rsidR="00F15E97">
            <w:rPr>
              <w:rFonts w:ascii="Verdana" w:hAnsi="Verdana"/>
              <w:sz w:val="18"/>
              <w:szCs w:val="18"/>
            </w:rPr>
            <w:fldChar w:fldCharType="separate"/>
          </w:r>
          <w:r w:rsidR="00F15E97">
            <w:rPr>
              <w:rFonts w:ascii="Verdana" w:hAnsi="Verdana"/>
              <w:noProof/>
              <w:sz w:val="18"/>
              <w:szCs w:val="18"/>
            </w:rPr>
            <w:t xml:space="preserve"> </w:t>
          </w:r>
          <w:r w:rsidRPr="00A62549" w:rsidR="00F15E97">
            <w:rPr>
              <w:rFonts w:ascii="Verdana" w:hAnsi="Verdana"/>
              <w:noProof/>
              <w:sz w:val="18"/>
              <w:szCs w:val="18"/>
            </w:rPr>
            <w:t>(Zhu, et al., 2022)</w:t>
          </w:r>
          <w:r w:rsidR="00F15E97">
            <w:rPr>
              <w:rFonts w:ascii="Verdana" w:hAnsi="Verdana"/>
              <w:sz w:val="18"/>
              <w:szCs w:val="18"/>
            </w:rPr>
            <w:fldChar w:fldCharType="end"/>
          </w:r>
        </w:sdtContent>
        <w:sdtEndPr>
          <w:rPr>
            <w:rFonts w:ascii="Verdana" w:hAnsi="Verdana"/>
            <w:sz w:val="18"/>
            <w:szCs w:val="18"/>
          </w:rPr>
        </w:sdtEndPr>
      </w:sdt>
      <w:r w:rsidR="00F15E97">
        <w:rPr>
          <w:rFonts w:ascii="Verdana" w:hAnsi="Verdana"/>
          <w:sz w:val="18"/>
          <w:szCs w:val="18"/>
        </w:rPr>
        <w:t>.</w:t>
      </w:r>
      <w:r w:rsidR="00BC3B14">
        <w:rPr>
          <w:rFonts w:ascii="Verdana" w:hAnsi="Verdana"/>
          <w:noProof/>
          <w:sz w:val="18"/>
          <w:szCs w:val="18"/>
        </w:rPr>
        <w:t xml:space="preserve"> </w:t>
      </w:r>
      <w:r w:rsidR="00A92095">
        <w:rPr>
          <w:rFonts w:ascii="Verdana" w:hAnsi="Verdana"/>
          <w:noProof/>
          <w:sz w:val="18"/>
          <w:szCs w:val="18"/>
        </w:rPr>
        <w:t xml:space="preserve">A good user interface design prioritizes the delivery of relevant functionality over the solution’s beauty or elegance. The interface is concerned with the convenience and ease with which a user interacts with </w:t>
      </w:r>
      <w:r w:rsidR="00F4521B">
        <w:rPr>
          <w:rFonts w:ascii="Verdana" w:hAnsi="Verdana"/>
          <w:noProof/>
          <w:sz w:val="18"/>
          <w:szCs w:val="18"/>
        </w:rPr>
        <w:t>the solution</w:t>
      </w:r>
      <w:sdt>
        <w:sdtPr>
          <w:rPr>
            <w:rFonts w:ascii="Verdana" w:hAnsi="Verdana"/>
            <w:noProof/>
            <w:sz w:val="18"/>
            <w:szCs w:val="18"/>
          </w:rPr>
          <w:id w:val="-369529105"/>
          <w:citation/>
          <w:placeholder>
            <w:docPart w:val="DefaultPlaceholder_1081868574"/>
          </w:placeholder>
        </w:sdtPr>
        <w:sdtContent>
          <w:r w:rsidR="00F4521B">
            <w:rPr>
              <w:rFonts w:ascii="Verdana" w:hAnsi="Verdana"/>
              <w:noProof/>
              <w:sz w:val="18"/>
              <w:szCs w:val="18"/>
            </w:rPr>
            <w:fldChar w:fldCharType="begin"/>
          </w:r>
          <w:r w:rsidR="00F4521B">
            <w:rPr>
              <w:rFonts w:ascii="Verdana" w:hAnsi="Verdana"/>
              <w:noProof/>
              <w:sz w:val="18"/>
              <w:szCs w:val="18"/>
            </w:rPr>
            <w:instrText xml:space="preserve"> CITATION Gra17 \l 1033 </w:instrText>
          </w:r>
          <w:r w:rsidR="00F4521B">
            <w:rPr>
              <w:rFonts w:ascii="Verdana" w:hAnsi="Verdana"/>
              <w:noProof/>
              <w:sz w:val="18"/>
              <w:szCs w:val="18"/>
            </w:rPr>
            <w:fldChar w:fldCharType="separate"/>
          </w:r>
          <w:r w:rsidR="00F4521B">
            <w:rPr>
              <w:rFonts w:ascii="Verdana" w:hAnsi="Verdana"/>
              <w:noProof/>
              <w:sz w:val="18"/>
              <w:szCs w:val="18"/>
            </w:rPr>
            <w:t xml:space="preserve"> </w:t>
          </w:r>
          <w:r w:rsidRPr="00F4521B" w:rsidR="00F4521B">
            <w:rPr>
              <w:rFonts w:ascii="Verdana" w:hAnsi="Verdana"/>
              <w:noProof/>
              <w:sz w:val="18"/>
              <w:szCs w:val="18"/>
            </w:rPr>
            <w:t>(Granić, 2017)</w:t>
          </w:r>
          <w:r w:rsidR="00F4521B">
            <w:rPr>
              <w:rFonts w:ascii="Verdana" w:hAnsi="Verdana"/>
              <w:noProof/>
              <w:sz w:val="18"/>
              <w:szCs w:val="18"/>
            </w:rPr>
            <w:fldChar w:fldCharType="end"/>
          </w:r>
        </w:sdtContent>
        <w:sdtEndPr>
          <w:rPr>
            <w:rFonts w:ascii="Verdana" w:hAnsi="Verdana"/>
            <w:noProof/>
            <w:sz w:val="18"/>
            <w:szCs w:val="18"/>
          </w:rPr>
        </w:sdtEndPr>
      </w:sdt>
      <w:r w:rsidR="00F4521B">
        <w:rPr>
          <w:rFonts w:ascii="Verdana" w:hAnsi="Verdana"/>
          <w:noProof/>
          <w:sz w:val="18"/>
          <w:szCs w:val="18"/>
        </w:rPr>
        <w:t xml:space="preserve">. </w:t>
      </w:r>
      <w:r w:rsidR="002728E4">
        <w:rPr>
          <w:rFonts w:ascii="Verdana" w:hAnsi="Verdana"/>
          <w:noProof/>
          <w:sz w:val="18"/>
          <w:szCs w:val="18"/>
        </w:rPr>
        <w:t xml:space="preserve">A set of principles should inform the design of the user interface. These include visibility, simplicity, structure, and consistency (Ruiza et al., </w:t>
      </w:r>
      <w:r w:rsidRPr="002728E4" w:rsidR="002728E4">
        <w:rPr>
          <w:rFonts w:ascii="Verdana" w:hAnsi="Verdana"/>
          <w:noProof/>
          <w:sz w:val="18"/>
          <w:szCs w:val="18"/>
        </w:rPr>
        <w:t xml:space="preserve"> 2021)</w:t>
      </w:r>
      <w:r w:rsidR="002728E4">
        <w:rPr>
          <w:rFonts w:ascii="Verdana" w:hAnsi="Verdana"/>
          <w:noProof/>
          <w:sz w:val="18"/>
          <w:szCs w:val="18"/>
        </w:rPr>
        <w:t xml:space="preserve">. </w:t>
      </w:r>
      <w:r w:rsidR="49D403A6">
        <w:rPr>
          <w:rFonts w:ascii="Verdana" w:hAnsi="Verdana"/>
          <w:noProof/>
          <w:sz w:val="18"/>
          <w:szCs w:val="18"/>
        </w:rPr>
        <w:t xml:space="preserve">T</w:t>
      </w:r>
      <w:r w:rsidR="0064532C">
        <w:rPr>
          <w:rFonts w:ascii="Verdana" w:hAnsi="Verdana"/>
          <w:noProof/>
          <w:sz w:val="18"/>
          <w:szCs w:val="18"/>
        </w:rPr>
        <w:t xml:space="preserve">he important elements that should be used in the design of the user interface include iconography, typography, shapes and placement, color, and animation. </w:t>
      </w:r>
      <w:r w:rsidR="002232D2">
        <w:rPr>
          <w:rFonts w:ascii="Verdana" w:hAnsi="Verdana"/>
          <w:noProof/>
          <w:sz w:val="18"/>
          <w:szCs w:val="18"/>
        </w:rPr>
        <w:t xml:space="preserve">On the other hand, user experience (UX) is concerned with how effectively the solution </w:t>
      </w:r>
      <w:r w:rsidR="0089383D">
        <w:rPr>
          <w:rFonts w:ascii="Verdana" w:hAnsi="Verdana"/>
          <w:noProof/>
          <w:sz w:val="18"/>
          <w:szCs w:val="18"/>
        </w:rPr>
        <w:t>performs</w:t>
      </w:r>
      <w:r w:rsidR="002232D2">
        <w:rPr>
          <w:rFonts w:ascii="Verdana" w:hAnsi="Verdana"/>
          <w:noProof/>
          <w:sz w:val="18"/>
          <w:szCs w:val="18"/>
        </w:rPr>
        <w:t xml:space="preserve"> its functionality</w:t>
      </w:r>
      <w:r w:rsidRPr="003744B8" w:rsidR="003744B8">
        <w:rPr>
          <w:rFonts w:ascii="Verdana" w:hAnsi="Verdana"/>
          <w:sz w:val="18"/>
          <w:szCs w:val="18"/>
        </w:rPr>
        <w:t xml:space="preserve"> </w:t>
      </w:r>
      <w:sdt>
        <w:sdtPr>
          <w:rPr>
            <w:rFonts w:ascii="Verdana" w:hAnsi="Verdana"/>
            <w:sz w:val="18"/>
            <w:szCs w:val="18"/>
          </w:rPr>
          <w:id w:val="-1223281433"/>
          <w:citation/>
          <w:placeholder>
            <w:docPart w:val="DefaultPlaceholder_1081868574"/>
          </w:placeholder>
        </w:sdtPr>
        <w:sdtContent>
          <w:r w:rsidR="003744B8">
            <w:rPr>
              <w:rFonts w:ascii="Verdana" w:hAnsi="Verdana"/>
              <w:sz w:val="18"/>
              <w:szCs w:val="18"/>
            </w:rPr>
            <w:fldChar w:fldCharType="begin"/>
          </w:r>
          <w:r w:rsidR="003744B8">
            <w:rPr>
              <w:rFonts w:ascii="Verdana" w:hAnsi="Verdana"/>
              <w:sz w:val="18"/>
              <w:szCs w:val="18"/>
            </w:rPr>
            <w:instrText xml:space="preserve"> CITATION San22 \l 1033 </w:instrText>
          </w:r>
          <w:r w:rsidR="003744B8">
            <w:rPr>
              <w:rFonts w:ascii="Verdana" w:hAnsi="Verdana"/>
              <w:sz w:val="18"/>
              <w:szCs w:val="18"/>
            </w:rPr>
            <w:fldChar w:fldCharType="separate"/>
          </w:r>
          <w:r w:rsidR="003744B8">
            <w:rPr>
              <w:rFonts w:ascii="Verdana" w:hAnsi="Verdana"/>
              <w:noProof/>
              <w:sz w:val="18"/>
              <w:szCs w:val="18"/>
            </w:rPr>
            <w:t xml:space="preserve"> </w:t>
          </w:r>
          <w:r w:rsidRPr="00CC4845" w:rsidR="003744B8">
            <w:rPr>
              <w:rFonts w:ascii="Verdana" w:hAnsi="Verdana"/>
              <w:noProof/>
              <w:sz w:val="18"/>
              <w:szCs w:val="18"/>
            </w:rPr>
            <w:t>(Sandesara, et al., 2022)</w:t>
          </w:r>
          <w:r w:rsidR="003744B8">
            <w:rPr>
              <w:rFonts w:ascii="Verdana" w:hAnsi="Verdana"/>
              <w:sz w:val="18"/>
              <w:szCs w:val="18"/>
            </w:rPr>
            <w:fldChar w:fldCharType="end"/>
          </w:r>
        </w:sdtContent>
        <w:sdtEndPr>
          <w:rPr>
            <w:rFonts w:ascii="Verdana" w:hAnsi="Verdana"/>
            <w:sz w:val="18"/>
            <w:szCs w:val="18"/>
          </w:rPr>
        </w:sdtEndPr>
      </w:sdt>
      <w:r w:rsidR="002232D2">
        <w:rPr>
          <w:rFonts w:ascii="Verdana" w:hAnsi="Verdana"/>
          <w:noProof/>
          <w:sz w:val="18"/>
          <w:szCs w:val="18"/>
        </w:rPr>
        <w:t xml:space="preserve">. </w:t>
      </w:r>
      <w:r w:rsidR="000236AF">
        <w:rPr>
          <w:rFonts w:ascii="Verdana" w:hAnsi="Verdana"/>
          <w:noProof/>
          <w:sz w:val="18"/>
          <w:szCs w:val="18"/>
        </w:rPr>
        <w:t xml:space="preserve">The </w:t>
      </w:r>
      <w:r w:rsidR="003744B8">
        <w:rPr>
          <w:rFonts w:ascii="Verdana" w:hAnsi="Verdana"/>
          <w:noProof/>
          <w:sz w:val="18"/>
          <w:szCs w:val="18"/>
        </w:rPr>
        <w:t xml:space="preserve">UX elements that should guide the design and development of the solution include goal fulfillment, usability and ergonomics, utility satisfaction and user control, language, and minimalism. </w:t>
      </w:r>
    </w:p>
    <w:p w:rsidR="00C25A93" w:rsidP="00C25A93" w:rsidRDefault="00C25A93" w14:paraId="5949B2E6" w14:textId="77777777">
      <w:pPr>
        <w:rPr>
          <w:rFonts w:ascii="Verdana" w:hAnsi="Verdana"/>
          <w:noProof/>
          <w:sz w:val="18"/>
          <w:szCs w:val="18"/>
        </w:rPr>
      </w:pPr>
    </w:p>
    <w:p w:rsidRPr="00C25A93" w:rsidR="00C25A93" w:rsidP="00C25A93" w:rsidRDefault="00C25A93" w14:paraId="7B60F8FE" w14:textId="0082D980">
      <w:pPr>
        <w:pStyle w:val="ListParagraph"/>
        <w:numPr>
          <w:ilvl w:val="0"/>
          <w:numId w:val="4"/>
        </w:numPr>
        <w:jc w:val="center"/>
        <w:rPr>
          <w:rFonts w:ascii="Verdana" w:hAnsi="Verdana"/>
          <w:b/>
          <w:noProof/>
          <w:sz w:val="18"/>
          <w:szCs w:val="18"/>
        </w:rPr>
      </w:pPr>
      <w:r w:rsidRPr="00C25A93">
        <w:rPr>
          <w:rFonts w:ascii="Verdana" w:hAnsi="Verdana"/>
          <w:b/>
          <w:noProof/>
          <w:sz w:val="18"/>
          <w:szCs w:val="18"/>
        </w:rPr>
        <w:t>METHODOLOGY</w:t>
      </w:r>
    </w:p>
    <w:p w:rsidRPr="004B5EBC" w:rsidR="00C25A93" w:rsidP="00C25A93" w:rsidRDefault="00C25A93" w14:paraId="523D2780" w14:textId="77777777">
      <w:pPr>
        <w:jc w:val="center"/>
        <w:rPr>
          <w:rFonts w:ascii="Verdana" w:hAnsi="Verdana"/>
          <w:b/>
          <w:noProof/>
          <w:sz w:val="18"/>
          <w:szCs w:val="18"/>
        </w:rPr>
      </w:pPr>
    </w:p>
    <w:p w:rsidR="00C25A93" w:rsidP="00C25A93" w:rsidRDefault="00C25A93" w14:paraId="0F2143D4" w14:textId="1B2B78D1">
      <w:pPr>
        <w:jc w:val="both"/>
        <w:rPr>
          <w:rFonts w:ascii="Verdana" w:hAnsi="Verdana"/>
          <w:sz w:val="18"/>
          <w:szCs w:val="18"/>
        </w:rPr>
      </w:pPr>
      <w:r w:rsidR="00C25A93">
        <w:rPr>
          <w:rFonts w:ascii="Verdana" w:hAnsi="Verdana"/>
          <w:sz w:val="18"/>
          <w:szCs w:val="18"/>
        </w:rPr>
        <w:t>The development of a software-based calculator that will perform basic arithmetic operations, including addition, subtraction, multiplication, and division involved the use of the experimental research method. Experimentation involves testing the hypotheses of causal relationships between variables</w:t>
      </w:r>
      <w:sdt>
        <w:sdtPr>
          <w:rPr>
            <w:rFonts w:ascii="Verdana" w:hAnsi="Verdana"/>
            <w:sz w:val="18"/>
            <w:szCs w:val="18"/>
          </w:rPr>
          <w:id w:val="-1352788987"/>
          <w:citation/>
          <w:placeholder>
            <w:docPart w:val="DefaultPlaceholder_1081868574"/>
          </w:placeholder>
        </w:sdtPr>
        <w:sdtContent>
          <w:r>
            <w:rPr>
              <w:rFonts w:ascii="Verdana" w:hAnsi="Verdana"/>
              <w:sz w:val="18"/>
              <w:szCs w:val="18"/>
            </w:rPr>
            <w:fldChar w:fldCharType="begin"/>
          </w:r>
          <w:r>
            <w:rPr>
              <w:rFonts w:ascii="Verdana" w:hAnsi="Verdana"/>
              <w:sz w:val="18"/>
              <w:szCs w:val="18"/>
            </w:rPr>
            <w:instrText xml:space="preserve"> CITATION Kan11 \l 1033 </w:instrText>
          </w:r>
          <w:r>
            <w:rPr>
              <w:rFonts w:ascii="Verdana" w:hAnsi="Verdana"/>
              <w:sz w:val="18"/>
              <w:szCs w:val="18"/>
            </w:rPr>
            <w:fldChar w:fldCharType="separate"/>
          </w:r>
          <w:r w:rsidR="00C25A93">
            <w:rPr>
              <w:rFonts w:ascii="Verdana" w:hAnsi="Verdana"/>
              <w:noProof/>
              <w:sz w:val="18"/>
              <w:szCs w:val="18"/>
            </w:rPr>
            <w:t xml:space="preserve"> </w:t>
          </w:r>
          <w:r w:rsidRPr="001A51F2" w:rsidR="00C25A93">
            <w:rPr>
              <w:rFonts w:ascii="Verdana" w:hAnsi="Verdana"/>
              <w:noProof/>
              <w:sz w:val="18"/>
              <w:szCs w:val="18"/>
            </w:rPr>
            <w:t>(Kandel, 2011)</w:t>
          </w:r>
          <w:r>
            <w:rPr>
              <w:rFonts w:ascii="Verdana" w:hAnsi="Verdana"/>
              <w:sz w:val="18"/>
              <w:szCs w:val="18"/>
            </w:rPr>
            <w:fldChar w:fldCharType="end"/>
          </w:r>
        </w:sdtContent>
        <w:sdtEndPr>
          <w:rPr>
            <w:rFonts w:ascii="Verdana" w:hAnsi="Verdana"/>
            <w:sz w:val="18"/>
            <w:szCs w:val="18"/>
          </w:rPr>
        </w:sdtEndPr>
      </w:sdt>
      <w:r w:rsidR="00C25A93">
        <w:rPr>
          <w:rFonts w:ascii="Verdana" w:hAnsi="Verdana"/>
          <w:sz w:val="18"/>
          <w:szCs w:val="18"/>
        </w:rPr>
        <w:t xml:space="preserve">. It is the most rigorous approach to understanding relationships between variables. It involves conducting research in an objective and controlled manner to maximize precision </w:t>
      </w:r>
      <w:r w:rsidR="33363D0C">
        <w:rPr>
          <w:rFonts w:ascii="Verdana" w:hAnsi="Verdana"/>
          <w:sz w:val="18"/>
          <w:szCs w:val="18"/>
        </w:rPr>
        <w:t xml:space="preserve">to</w:t>
      </w:r>
      <w:r w:rsidR="00C25A93">
        <w:rPr>
          <w:rFonts w:ascii="Verdana" w:hAnsi="Verdana"/>
          <w:sz w:val="18"/>
          <w:szCs w:val="18"/>
        </w:rPr>
        <w:t xml:space="preserve"> arrive at specific conclusions. Experimentation can be understood as a planned interference with a process while carefully </w:t>
      </w:r>
      <w:r w:rsidR="00C25A93">
        <w:rPr>
          <w:rFonts w:ascii="Verdana" w:hAnsi="Verdana"/>
          <w:sz w:val="18"/>
          <w:szCs w:val="18"/>
        </w:rPr>
        <w:t xml:space="preserve">observing</w:t>
      </w:r>
      <w:r w:rsidR="00C25A93">
        <w:rPr>
          <w:rFonts w:ascii="Verdana" w:hAnsi="Verdana"/>
          <w:sz w:val="18"/>
          <w:szCs w:val="18"/>
        </w:rPr>
        <w:t xml:space="preserve"> how the variables interact. It requires the researcher to deliberately control and manipulate conditions to </w:t>
      </w:r>
      <w:r w:rsidR="00C25A93">
        <w:rPr>
          <w:rFonts w:ascii="Verdana" w:hAnsi="Verdana"/>
          <w:sz w:val="18"/>
          <w:szCs w:val="18"/>
        </w:rPr>
        <w:t xml:space="preserve">establish</w:t>
      </w:r>
      <w:r w:rsidR="00C25A93">
        <w:rPr>
          <w:rFonts w:ascii="Verdana" w:hAnsi="Verdana"/>
          <w:sz w:val="18"/>
          <w:szCs w:val="18"/>
        </w:rPr>
        <w:t xml:space="preserve"> results. Through experimentation, which involve</w:t>
      </w:r>
      <w:r w:rsidR="79F6BA58">
        <w:rPr>
          <w:rFonts w:ascii="Verdana" w:hAnsi="Verdana"/>
          <w:sz w:val="18"/>
          <w:szCs w:val="18"/>
        </w:rPr>
        <w:t xml:space="preserve">s</w:t>
      </w:r>
      <w:r w:rsidR="00C25A93">
        <w:rPr>
          <w:rFonts w:ascii="Verdana" w:hAnsi="Verdana"/>
          <w:sz w:val="18"/>
          <w:szCs w:val="18"/>
        </w:rPr>
        <w:t xml:space="preserve"> the actual development of a software-based calculator, researchers discover the factors that contribute to the development of an intuitive, easy-to-use software solution. </w:t>
      </w:r>
      <w:r w:rsidR="77EEAB35">
        <w:rPr>
          <w:rFonts w:ascii="Verdana" w:hAnsi="Verdana"/>
          <w:sz w:val="18"/>
          <w:szCs w:val="18"/>
        </w:rPr>
        <w:t xml:space="preserve">The experimental process used in developing the software-based calculator is described in the next section.</w:t>
      </w:r>
      <w:r w:rsidR="00C25A93">
        <w:rPr>
          <w:rFonts w:ascii="Verdana" w:hAnsi="Verdana"/>
          <w:sz w:val="18"/>
          <w:szCs w:val="18"/>
        </w:rPr>
        <w:lastRenderedPageBreak/>
        <w:t xml:space="preserve"> </w:t>
      </w:r>
    </w:p>
    <w:p w:rsidR="00C25A93" w:rsidP="00C25A93" w:rsidRDefault="00C25A93" w14:paraId="4E6A263C" w14:textId="77777777">
      <w:pPr>
        <w:pStyle w:val="ListParagraph"/>
        <w:rPr>
          <w:rFonts w:ascii="Verdana" w:hAnsi="Verdana"/>
          <w:b/>
          <w:bCs/>
          <w:sz w:val="18"/>
          <w:szCs w:val="18"/>
        </w:rPr>
      </w:pPr>
    </w:p>
    <w:p w:rsidRPr="00C25A93" w:rsidR="00B04B0A" w:rsidP="00C25A93" w:rsidRDefault="00C25A93" w14:paraId="5CAB01E0" w14:textId="538F29E7">
      <w:pPr>
        <w:pStyle w:val="ListParagraph"/>
        <w:numPr>
          <w:ilvl w:val="0"/>
          <w:numId w:val="4"/>
        </w:numPr>
        <w:jc w:val="center"/>
        <w:rPr>
          <w:rFonts w:ascii="Verdana" w:hAnsi="Verdana"/>
          <w:b/>
          <w:bCs/>
          <w:sz w:val="18"/>
          <w:szCs w:val="18"/>
        </w:rPr>
      </w:pPr>
      <w:r w:rsidRPr="00C25A93">
        <w:rPr>
          <w:rFonts w:ascii="Verdana" w:hAnsi="Verdana"/>
          <w:b/>
          <w:bCs/>
          <w:sz w:val="18"/>
          <w:szCs w:val="18"/>
        </w:rPr>
        <w:t>PLANNING AND PREPARATION</w:t>
      </w:r>
    </w:p>
    <w:p w:rsidR="00B04B0A" w:rsidP="00B04B0A" w:rsidRDefault="00B04B0A" w14:paraId="2773C4EB" w14:textId="77777777">
      <w:pPr>
        <w:jc w:val="center"/>
        <w:rPr>
          <w:rFonts w:ascii="Verdana" w:hAnsi="Verdana"/>
          <w:b/>
          <w:bCs/>
          <w:sz w:val="18"/>
          <w:szCs w:val="18"/>
        </w:rPr>
      </w:pPr>
    </w:p>
    <w:p w:rsidRPr="00107FBA" w:rsidR="00B04B0A" w:rsidP="00A46EF9" w:rsidRDefault="00B04B0A" w14:paraId="1F563D58" w14:textId="0E1DA94E">
      <w:pPr>
        <w:jc w:val="both"/>
        <w:rPr>
          <w:rFonts w:ascii="Verdana" w:hAnsi="Verdana"/>
          <w:sz w:val="18"/>
          <w:szCs w:val="18"/>
        </w:rPr>
      </w:pPr>
      <w:r w:rsidRPr="13F27B4D" w:rsidR="00B04B0A">
        <w:rPr>
          <w:rFonts w:ascii="Verdana" w:hAnsi="Verdana"/>
          <w:sz w:val="18"/>
          <w:szCs w:val="18"/>
        </w:rPr>
        <w:t xml:space="preserve">To successfully design and develop a Python calculator app, a 4-person software team should follow a systematic approach. The team begins by gathering the requirements, both functional and non-functional, of the calculator app, considering the target platforms and desired features. Once the requirements are clear, the team proceeds to design the app's architecture, selecting </w:t>
      </w:r>
      <w:r w:rsidRPr="13F27B4D" w:rsidR="00B04B0A">
        <w:rPr>
          <w:rFonts w:ascii="Verdana" w:hAnsi="Verdana"/>
          <w:sz w:val="18"/>
          <w:szCs w:val="18"/>
        </w:rPr>
        <w:t>an appropriate pattern</w:t>
      </w:r>
      <w:r w:rsidRPr="13F27B4D" w:rsidR="00B04B0A">
        <w:rPr>
          <w:rFonts w:ascii="Verdana" w:hAnsi="Verdana"/>
          <w:sz w:val="18"/>
          <w:szCs w:val="18"/>
        </w:rPr>
        <w:t xml:space="preserve"> such as MVC or MVVM, and defining the main components and their interactions. The user interface design comes next, focusing on creating an intuitive and visually appealing </w:t>
      </w:r>
      <w:r w:rsidRPr="13F27B4D" w:rsidR="181586B6">
        <w:rPr>
          <w:rFonts w:ascii="Verdana" w:hAnsi="Verdana"/>
          <w:sz w:val="18"/>
          <w:szCs w:val="18"/>
        </w:rPr>
        <w:t>GUI (Graphical User Interface)</w:t>
      </w:r>
      <w:r w:rsidRPr="13F27B4D" w:rsidR="00B04B0A">
        <w:rPr>
          <w:rFonts w:ascii="Verdana" w:hAnsi="Verdana"/>
          <w:sz w:val="18"/>
          <w:szCs w:val="18"/>
        </w:rPr>
        <w:t xml:space="preserve"> that adheres to usability principles. If the app </w:t>
      </w:r>
      <w:r w:rsidRPr="13F27B4D" w:rsidR="00B04B0A">
        <w:rPr>
          <w:rFonts w:ascii="Verdana" w:hAnsi="Verdana"/>
          <w:sz w:val="18"/>
          <w:szCs w:val="18"/>
        </w:rPr>
        <w:t>requires</w:t>
      </w:r>
      <w:r w:rsidRPr="13F27B4D" w:rsidR="00B04B0A">
        <w:rPr>
          <w:rFonts w:ascii="Verdana" w:hAnsi="Verdana"/>
          <w:sz w:val="18"/>
          <w:szCs w:val="18"/>
        </w:rPr>
        <w:t xml:space="preserve"> persistent storage, the team designs the database schema and implements the data access layer.</w:t>
      </w:r>
    </w:p>
    <w:p w:rsidRPr="00107FBA" w:rsidR="00B04B0A" w:rsidP="00A46EF9" w:rsidRDefault="00B04B0A" w14:paraId="4A7C27DE" w14:textId="77777777">
      <w:pPr>
        <w:jc w:val="both"/>
        <w:rPr>
          <w:rFonts w:ascii="Verdana" w:hAnsi="Verdana"/>
          <w:sz w:val="18"/>
          <w:szCs w:val="18"/>
        </w:rPr>
      </w:pPr>
    </w:p>
    <w:p w:rsidRPr="00107FBA" w:rsidR="00B04B0A" w:rsidP="00A46EF9" w:rsidRDefault="00B04B0A" w14:paraId="181253C1" w14:textId="77777777">
      <w:pPr>
        <w:jc w:val="both"/>
        <w:rPr>
          <w:rFonts w:ascii="Verdana" w:hAnsi="Verdana"/>
          <w:sz w:val="18"/>
          <w:szCs w:val="18"/>
        </w:rPr>
      </w:pPr>
      <w:r w:rsidRPr="00107FBA">
        <w:rPr>
          <w:rFonts w:ascii="Verdana" w:hAnsi="Verdana"/>
          <w:sz w:val="18"/>
          <w:szCs w:val="18"/>
        </w:rPr>
        <w:t>The actual development phase involves splitting tasks among team members, leveraging their strengths and expertise. Following coding best practices and conventions, the team implements the user interface based on the design, as well as the calculator logic and mathematical operations based on predefined algorithms. Thorough testing is conducted, including unit testing, integration testing, and system testing, to ensure the app's functionality and user experience. Any identified bugs or issues are addressed promptly.</w:t>
      </w:r>
    </w:p>
    <w:p w:rsidRPr="00107FBA" w:rsidR="00B04B0A" w:rsidP="00A46EF9" w:rsidRDefault="00B04B0A" w14:paraId="1223E05E" w14:textId="77777777">
      <w:pPr>
        <w:jc w:val="both"/>
        <w:rPr>
          <w:rFonts w:ascii="Verdana" w:hAnsi="Verdana"/>
          <w:sz w:val="18"/>
          <w:szCs w:val="18"/>
        </w:rPr>
      </w:pPr>
    </w:p>
    <w:p w:rsidRPr="00107FBA" w:rsidR="00B04B0A" w:rsidP="00A46EF9" w:rsidRDefault="00B04B0A" w14:paraId="0563340B" w14:textId="77777777">
      <w:pPr>
        <w:jc w:val="both"/>
        <w:rPr>
          <w:rFonts w:ascii="Verdana" w:hAnsi="Verdana"/>
          <w:sz w:val="18"/>
          <w:szCs w:val="18"/>
        </w:rPr>
      </w:pPr>
      <w:r w:rsidRPr="00107FBA">
        <w:rPr>
          <w:rFonts w:ascii="Verdana" w:hAnsi="Verdana"/>
          <w:sz w:val="18"/>
          <w:szCs w:val="18"/>
        </w:rPr>
        <w:t>Documentation plays a crucial role in this process. The team documents the design decisions, architectural overview, and key functionalities of the app. User documentation is prepared to guide users on how to use the calculator effectively. Additionally, code documentation with clear comments and function/method descriptions is created. The deployment phase involves packaging the app into an executable or installer, testing the deployment package, and distributing the app through appropriate channels.</w:t>
      </w:r>
    </w:p>
    <w:p w:rsidRPr="00107FBA" w:rsidR="00B04B0A" w:rsidP="00A46EF9" w:rsidRDefault="00B04B0A" w14:paraId="49D03ED2" w14:textId="77777777">
      <w:pPr>
        <w:jc w:val="both"/>
        <w:rPr>
          <w:rFonts w:ascii="Verdana" w:hAnsi="Verdana"/>
          <w:sz w:val="18"/>
          <w:szCs w:val="18"/>
        </w:rPr>
      </w:pPr>
    </w:p>
    <w:p w:rsidRPr="00107FBA" w:rsidR="00B04B0A" w:rsidP="00A46EF9" w:rsidRDefault="00B04B0A" w14:paraId="5506DA4D" w14:textId="77777777">
      <w:pPr>
        <w:jc w:val="both"/>
        <w:rPr>
          <w:rFonts w:ascii="Verdana" w:hAnsi="Verdana"/>
          <w:sz w:val="18"/>
          <w:szCs w:val="18"/>
        </w:rPr>
      </w:pPr>
      <w:r w:rsidRPr="00107FBA">
        <w:rPr>
          <w:rFonts w:ascii="Verdana" w:hAnsi="Verdana"/>
          <w:sz w:val="18"/>
          <w:szCs w:val="18"/>
        </w:rPr>
        <w:t>Maintenance and updates are essential for long-term success. The team establishes a process for bug fixes, updates, and feature enhancements, while actively seeking and addressing user feedback. Continuous improvement of the codebase is pursued through best practices and code refactoring. Effective collaboration and communication are maintained within the team using project management tools, regular meetings, and code reviews. Regular communication with stakeholders ensures transparency and aligns with their expectations.</w:t>
      </w:r>
    </w:p>
    <w:p w:rsidRPr="00107FBA" w:rsidR="00B04B0A" w:rsidP="00A46EF9" w:rsidRDefault="00B04B0A" w14:paraId="02F197EA" w14:textId="77777777">
      <w:pPr>
        <w:jc w:val="both"/>
        <w:rPr>
          <w:rFonts w:ascii="Verdana" w:hAnsi="Verdana"/>
          <w:sz w:val="18"/>
          <w:szCs w:val="18"/>
        </w:rPr>
      </w:pPr>
    </w:p>
    <w:p w:rsidRPr="00BC2A0E" w:rsidR="00B04B0A" w:rsidP="00BC2A0E" w:rsidRDefault="00B04B0A" w14:paraId="5D7B424A" w14:textId="189D7B1D">
      <w:pPr>
        <w:jc w:val="both"/>
        <w:rPr>
          <w:rFonts w:ascii="Verdana" w:hAnsi="Verdana"/>
          <w:sz w:val="18"/>
          <w:szCs w:val="18"/>
        </w:rPr>
      </w:pPr>
      <w:r w:rsidRPr="00107FBA">
        <w:rPr>
          <w:rFonts w:ascii="Verdana" w:hAnsi="Verdana"/>
          <w:sz w:val="18"/>
          <w:szCs w:val="18"/>
        </w:rPr>
        <w:t xml:space="preserve">By following this comprehensive approach, </w:t>
      </w:r>
      <w:r>
        <w:rPr>
          <w:rFonts w:ascii="Verdana" w:hAnsi="Verdana"/>
          <w:sz w:val="18"/>
          <w:szCs w:val="18"/>
        </w:rPr>
        <w:t xml:space="preserve">the </w:t>
      </w:r>
      <w:r w:rsidRPr="00107FBA">
        <w:rPr>
          <w:rFonts w:ascii="Verdana" w:hAnsi="Verdana"/>
          <w:sz w:val="18"/>
          <w:szCs w:val="18"/>
        </w:rPr>
        <w:t>software team can design, develop, and deliver a high-quality Python calculator app that meets the requirements of the users and stakeholders.</w:t>
      </w:r>
    </w:p>
    <w:p w:rsidR="004B5EBC" w:rsidP="00A46EF9" w:rsidRDefault="004B5EBC" w14:paraId="090B0749" w14:textId="77777777">
      <w:pPr>
        <w:rPr>
          <w:rFonts w:ascii="Verdana" w:hAnsi="Verdana"/>
          <w:b/>
          <w:bCs/>
          <w:sz w:val="18"/>
          <w:szCs w:val="18"/>
        </w:rPr>
      </w:pPr>
    </w:p>
    <w:p w:rsidRPr="004B5EBC" w:rsidR="00B04B0A" w:rsidP="004B5EBC" w:rsidRDefault="004B5EBC" w14:paraId="0E334CD4" w14:textId="6BC6C440">
      <w:pPr>
        <w:ind w:left="360"/>
        <w:jc w:val="center"/>
        <w:rPr>
          <w:rFonts w:ascii="Verdana" w:hAnsi="Verdana"/>
          <w:b/>
          <w:bCs/>
          <w:sz w:val="18"/>
          <w:szCs w:val="18"/>
        </w:rPr>
      </w:pPr>
      <w:r>
        <w:rPr>
          <w:rFonts w:ascii="Verdana" w:hAnsi="Verdana"/>
          <w:b/>
          <w:bCs/>
          <w:sz w:val="18"/>
          <w:szCs w:val="18"/>
        </w:rPr>
        <w:t>5.</w:t>
      </w:r>
      <w:r>
        <w:rPr>
          <w:rFonts w:ascii="Verdana" w:hAnsi="Verdana"/>
          <w:b/>
          <w:bCs/>
          <w:sz w:val="18"/>
          <w:szCs w:val="18"/>
        </w:rPr>
        <w:tab/>
      </w:r>
      <w:r w:rsidRPr="004B5EBC" w:rsidR="00C25A93">
        <w:rPr>
          <w:rFonts w:ascii="Verdana" w:hAnsi="Verdana"/>
          <w:b/>
          <w:bCs/>
          <w:sz w:val="18"/>
          <w:szCs w:val="18"/>
        </w:rPr>
        <w:t>DEVELOPMENT</w:t>
      </w:r>
    </w:p>
    <w:p w:rsidR="00B04B0A" w:rsidP="00B04B0A" w:rsidRDefault="00B04B0A" w14:paraId="61170A39" w14:textId="77777777">
      <w:pPr>
        <w:jc w:val="center"/>
        <w:rPr>
          <w:rFonts w:ascii="Verdana" w:hAnsi="Verdana"/>
          <w:b/>
          <w:bCs/>
          <w:sz w:val="18"/>
          <w:szCs w:val="18"/>
        </w:rPr>
      </w:pPr>
    </w:p>
    <w:p w:rsidR="00A46EF9" w:rsidP="00B04B0A" w:rsidRDefault="004B5EBC" w14:paraId="189BDC9B" w14:textId="15075187">
      <w:pPr>
        <w:rPr>
          <w:rFonts w:ascii="Verdana" w:hAnsi="Verdana"/>
          <w:b/>
          <w:bCs/>
          <w:sz w:val="18"/>
          <w:szCs w:val="18"/>
        </w:rPr>
      </w:pPr>
      <w:r>
        <w:rPr>
          <w:rFonts w:ascii="Verdana" w:hAnsi="Verdana"/>
          <w:b/>
          <w:bCs/>
          <w:sz w:val="18"/>
          <w:szCs w:val="18"/>
        </w:rPr>
        <w:t>5</w:t>
      </w:r>
      <w:r w:rsidR="00A46EF9">
        <w:rPr>
          <w:rFonts w:ascii="Verdana" w:hAnsi="Verdana"/>
          <w:b/>
          <w:bCs/>
          <w:sz w:val="18"/>
          <w:szCs w:val="18"/>
        </w:rPr>
        <w:t>a. Source</w:t>
      </w:r>
      <w:r w:rsidR="00B04B0A">
        <w:rPr>
          <w:rFonts w:ascii="Verdana" w:hAnsi="Verdana"/>
          <w:b/>
          <w:bCs/>
          <w:sz w:val="18"/>
          <w:szCs w:val="18"/>
        </w:rPr>
        <w:t xml:space="preserve"> Code</w:t>
      </w:r>
    </w:p>
    <w:p w:rsidR="00A46EF9" w:rsidP="00A46EF9" w:rsidRDefault="00B04B0A" w14:paraId="6599E79E" w14:textId="727884EF">
      <w:pPr>
        <w:jc w:val="both"/>
        <w:rPr>
          <w:rFonts w:ascii="Verdana" w:hAnsi="Verdana"/>
          <w:sz w:val="18"/>
          <w:szCs w:val="18"/>
        </w:rPr>
      </w:pPr>
      <w:r w:rsidRPr="13F27B4D" w:rsidR="00B04B0A">
        <w:rPr>
          <w:rFonts w:ascii="Verdana" w:hAnsi="Verdana"/>
          <w:sz w:val="18"/>
          <w:szCs w:val="18"/>
        </w:rPr>
        <w:t xml:space="preserve">The deliverables produced for this project include completing all designing and coding </w:t>
      </w:r>
      <w:r w:rsidRPr="13F27B4D" w:rsidR="00B04B0A">
        <w:rPr>
          <w:rFonts w:ascii="Verdana" w:hAnsi="Verdana"/>
          <w:sz w:val="18"/>
          <w:szCs w:val="18"/>
        </w:rPr>
        <w:t>required</w:t>
      </w:r>
      <w:r w:rsidRPr="13F27B4D" w:rsidR="00B04B0A">
        <w:rPr>
          <w:rFonts w:ascii="Verdana" w:hAnsi="Verdana"/>
          <w:sz w:val="18"/>
          <w:szCs w:val="18"/>
        </w:rPr>
        <w:t xml:space="preserve"> to create the </w:t>
      </w:r>
      <w:r w:rsidRPr="13F27B4D" w:rsidR="00B04B0A">
        <w:rPr>
          <w:rFonts w:ascii="Verdana" w:hAnsi="Verdana"/>
          <w:sz w:val="18"/>
          <w:szCs w:val="18"/>
        </w:rPr>
        <w:t>initial</w:t>
      </w:r>
      <w:r w:rsidRPr="13F27B4D" w:rsidR="00B04B0A">
        <w:rPr>
          <w:rFonts w:ascii="Verdana" w:hAnsi="Verdana"/>
          <w:sz w:val="18"/>
          <w:szCs w:val="18"/>
        </w:rPr>
        <w:t xml:space="preserve"> prototype. Our calculator is currently deployed by executing the following two code files:</w:t>
      </w:r>
    </w:p>
    <w:p w:rsidR="00A46EF9" w:rsidP="00A46EF9" w:rsidRDefault="00A46EF9" w14:paraId="5A37D92D" w14:textId="77777777">
      <w:pPr>
        <w:jc w:val="both"/>
        <w:rPr>
          <w:rFonts w:ascii="Verdana" w:hAnsi="Verdana"/>
          <w:sz w:val="18"/>
          <w:szCs w:val="18"/>
        </w:rPr>
      </w:pPr>
    </w:p>
    <w:p w:rsidR="00A46EF9" w:rsidP="00A46EF9" w:rsidRDefault="00A46EF9" w14:paraId="4DCED100" w14:textId="77777777">
      <w:pPr>
        <w:rPr>
          <w:rFonts w:ascii="Verdana" w:hAnsi="Verdana"/>
          <w:sz w:val="18"/>
          <w:szCs w:val="18"/>
        </w:rPr>
      </w:pPr>
      <w:r>
        <w:rPr>
          <w:rFonts w:ascii="Verdana" w:hAnsi="Verdana"/>
          <w:sz w:val="18"/>
          <w:szCs w:val="18"/>
        </w:rPr>
        <w:t>1. calc.py</w:t>
      </w:r>
    </w:p>
    <w:p w:rsidR="00A46EF9" w:rsidP="13F27B4D" w:rsidRDefault="00A46EF9" w14:paraId="526B28F7" w14:textId="4C289873">
      <w:pPr>
        <w:pStyle w:val="Normal"/>
        <w:jc w:val="both"/>
        <w:rPr>
          <w:rFonts w:ascii="Verdana" w:hAnsi="Verdana"/>
          <w:sz w:val="18"/>
          <w:szCs w:val="18"/>
        </w:rPr>
      </w:pPr>
    </w:p>
    <w:p w:rsidR="00A46EF9" w:rsidP="00A46EF9" w:rsidRDefault="00A46EF9" w14:paraId="53A1D0C4" w14:textId="1234BF46">
      <w:pPr>
        <w:jc w:val="both"/>
        <w:rPr>
          <w:rFonts w:ascii="Verdana" w:hAnsi="Verdana"/>
          <w:sz w:val="18"/>
          <w:szCs w:val="18"/>
        </w:rPr>
      </w:pPr>
      <w:r>
        <w:rPr>
          <w:rFonts w:ascii="Verdana" w:hAnsi="Verdana"/>
          <w:noProof/>
          <w:sz w:val="18"/>
          <w:szCs w:val="18"/>
        </w:rPr>
        <w:drawing>
          <wp:inline distT="0" distB="0" distL="0" distR="0" wp14:anchorId="0CE99E00" wp14:editId="3C0DFFB7">
            <wp:extent cx="2834640" cy="1771650"/>
            <wp:effectExtent l="0" t="0" r="0" b="6350"/>
            <wp:docPr id="16895965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96571" name="Picture 1" descr="A screenshot of a computer pro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4640" cy="1771650"/>
                    </a:xfrm>
                    <a:prstGeom prst="rect">
                      <a:avLst/>
                    </a:prstGeom>
                  </pic:spPr>
                </pic:pic>
              </a:graphicData>
            </a:graphic>
          </wp:inline>
        </w:drawing>
      </w:r>
    </w:p>
    <w:p w:rsidR="00A46EF9" w:rsidP="00A46EF9" w:rsidRDefault="00A46EF9" w14:paraId="0C9AA4D8" w14:textId="77777777">
      <w:pPr>
        <w:jc w:val="both"/>
        <w:rPr>
          <w:rFonts w:ascii="Verdana" w:hAnsi="Verdana"/>
          <w:sz w:val="18"/>
          <w:szCs w:val="18"/>
        </w:rPr>
      </w:pPr>
    </w:p>
    <w:p w:rsidR="00A46EF9" w:rsidP="00A46EF9" w:rsidRDefault="00A46EF9" w14:paraId="0DEAA302" w14:textId="7D7C40DE">
      <w:pPr>
        <w:jc w:val="both"/>
        <w:rPr>
          <w:rFonts w:ascii="Verdana" w:hAnsi="Verdana"/>
          <w:sz w:val="18"/>
          <w:szCs w:val="18"/>
        </w:rPr>
      </w:pPr>
      <w:r>
        <w:rPr>
          <w:rFonts w:ascii="Verdana" w:hAnsi="Verdana"/>
          <w:noProof/>
          <w:sz w:val="18"/>
          <w:szCs w:val="18"/>
        </w:rPr>
        <w:drawing>
          <wp:inline distT="0" distB="0" distL="0" distR="0" wp14:anchorId="33000C65" wp14:editId="30E01AA4">
            <wp:extent cx="2834640" cy="1771650"/>
            <wp:effectExtent l="0" t="0" r="0" b="6350"/>
            <wp:docPr id="2055909837" name="Picture 2"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09837" name="Picture 2" descr="A screen 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4640" cy="1771650"/>
                    </a:xfrm>
                    <a:prstGeom prst="rect">
                      <a:avLst/>
                    </a:prstGeom>
                  </pic:spPr>
                </pic:pic>
              </a:graphicData>
            </a:graphic>
          </wp:inline>
        </w:drawing>
      </w:r>
    </w:p>
    <w:p w:rsidR="00A46EF9" w:rsidP="00A46EF9" w:rsidRDefault="00A46EF9" w14:paraId="22D17DE2" w14:textId="77777777">
      <w:pPr>
        <w:jc w:val="both"/>
        <w:rPr>
          <w:rFonts w:ascii="Verdana" w:hAnsi="Verdana"/>
          <w:sz w:val="18"/>
          <w:szCs w:val="18"/>
        </w:rPr>
      </w:pPr>
    </w:p>
    <w:p w:rsidR="00A46EF9" w:rsidP="00A46EF9" w:rsidRDefault="00A46EF9" w14:paraId="2C8215F3" w14:textId="77777777">
      <w:pPr>
        <w:jc w:val="both"/>
        <w:rPr>
          <w:rFonts w:ascii="Verdana" w:hAnsi="Verdana"/>
          <w:sz w:val="18"/>
          <w:szCs w:val="18"/>
        </w:rPr>
      </w:pPr>
      <w:r>
        <w:rPr>
          <w:rFonts w:ascii="Verdana" w:hAnsi="Verdana"/>
          <w:noProof/>
          <w:sz w:val="18"/>
          <w:szCs w:val="18"/>
        </w:rPr>
        <w:drawing>
          <wp:inline distT="0" distB="0" distL="0" distR="0" wp14:anchorId="130ED39C" wp14:editId="3FED00F7">
            <wp:extent cx="2834640" cy="1771650"/>
            <wp:effectExtent l="0" t="0" r="0" b="6350"/>
            <wp:docPr id="1903612923"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12923" name="Picture 3" descr="A screen 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4640" cy="1771650"/>
                    </a:xfrm>
                    <a:prstGeom prst="rect">
                      <a:avLst/>
                    </a:prstGeom>
                  </pic:spPr>
                </pic:pic>
              </a:graphicData>
            </a:graphic>
          </wp:inline>
        </w:drawing>
      </w:r>
    </w:p>
    <w:p w:rsidR="00A46EF9" w:rsidP="00A46EF9" w:rsidRDefault="00A46EF9" w14:paraId="703FDDC3" w14:textId="77777777">
      <w:pPr>
        <w:jc w:val="both"/>
        <w:rPr>
          <w:rFonts w:ascii="Verdana" w:hAnsi="Verdana"/>
          <w:sz w:val="18"/>
          <w:szCs w:val="18"/>
        </w:rPr>
      </w:pPr>
    </w:p>
    <w:p w:rsidR="00A46EF9" w:rsidP="00A46EF9" w:rsidRDefault="00A46EF9" w14:paraId="0DC9A2F0" w14:textId="1590D4C9">
      <w:pPr>
        <w:jc w:val="both"/>
        <w:rPr>
          <w:rFonts w:ascii="Verdana" w:hAnsi="Verdana"/>
          <w:sz w:val="18"/>
          <w:szCs w:val="18"/>
        </w:rPr>
      </w:pPr>
      <w:r>
        <w:rPr>
          <w:rFonts w:ascii="Verdana" w:hAnsi="Verdana"/>
          <w:noProof/>
          <w:sz w:val="18"/>
          <w:szCs w:val="18"/>
        </w:rPr>
        <w:lastRenderedPageBreak/>
        <w:drawing>
          <wp:inline distT="0" distB="0" distL="0" distR="0" wp14:anchorId="3490026D" wp14:editId="6AFBD9B8">
            <wp:extent cx="2834640" cy="1771650"/>
            <wp:effectExtent l="0" t="0" r="0" b="6350"/>
            <wp:docPr id="1137211201"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11201" name="Picture 4" descr="A screen 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4640" cy="1771650"/>
                    </a:xfrm>
                    <a:prstGeom prst="rect">
                      <a:avLst/>
                    </a:prstGeom>
                  </pic:spPr>
                </pic:pic>
              </a:graphicData>
            </a:graphic>
          </wp:inline>
        </w:drawing>
      </w:r>
    </w:p>
    <w:p w:rsidR="00B04B0A" w:rsidP="00B04B0A" w:rsidRDefault="00B04B0A" w14:paraId="77EDBED2" w14:textId="77777777">
      <w:pPr>
        <w:rPr>
          <w:rFonts w:ascii="Verdana" w:hAnsi="Verdana"/>
          <w:sz w:val="18"/>
          <w:szCs w:val="18"/>
        </w:rPr>
      </w:pPr>
    </w:p>
    <w:p w:rsidR="00B04B0A" w:rsidP="00B04B0A" w:rsidRDefault="00B04B0A" w14:paraId="76BE683C" w14:textId="77777777">
      <w:pPr>
        <w:rPr>
          <w:rFonts w:ascii="Verdana" w:hAnsi="Verdana"/>
          <w:sz w:val="18"/>
          <w:szCs w:val="18"/>
        </w:rPr>
      </w:pPr>
      <w:r>
        <w:rPr>
          <w:rFonts w:ascii="Verdana" w:hAnsi="Verdana"/>
          <w:sz w:val="18"/>
          <w:szCs w:val="18"/>
        </w:rPr>
        <w:t>2. calc_math.py</w:t>
      </w:r>
    </w:p>
    <w:p w:rsidR="00B04B0A" w:rsidP="00B04B0A" w:rsidRDefault="00B04B0A" w14:paraId="01B1C002" w14:textId="23B29FBA">
      <w:pPr>
        <w:rPr>
          <w:rFonts w:ascii="Verdana" w:hAnsi="Verdana"/>
          <w:sz w:val="18"/>
          <w:szCs w:val="18"/>
        </w:rPr>
      </w:pPr>
    </w:p>
    <w:p w:rsidR="00A46EF9" w:rsidP="00B04B0A" w:rsidRDefault="00A46EF9" w14:paraId="7B40F363" w14:textId="77777777">
      <w:pPr>
        <w:rPr>
          <w:rFonts w:ascii="Verdana" w:hAnsi="Verdana"/>
          <w:sz w:val="18"/>
          <w:szCs w:val="18"/>
        </w:rPr>
      </w:pPr>
      <w:r>
        <w:rPr>
          <w:rFonts w:ascii="Verdana" w:hAnsi="Verdana"/>
          <w:noProof/>
          <w:sz w:val="18"/>
          <w:szCs w:val="18"/>
        </w:rPr>
        <w:drawing>
          <wp:inline distT="0" distB="0" distL="0" distR="0" wp14:anchorId="5EF19CCF" wp14:editId="7871300D">
            <wp:extent cx="2834640" cy="1771650"/>
            <wp:effectExtent l="0" t="0" r="0" b="6350"/>
            <wp:docPr id="1327777285"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77285" name="Picture 5" descr="A screen 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4640" cy="1771650"/>
                    </a:xfrm>
                    <a:prstGeom prst="rect">
                      <a:avLst/>
                    </a:prstGeom>
                  </pic:spPr>
                </pic:pic>
              </a:graphicData>
            </a:graphic>
          </wp:inline>
        </w:drawing>
      </w:r>
    </w:p>
    <w:p w:rsidR="00A46EF9" w:rsidP="00B04B0A" w:rsidRDefault="00A46EF9" w14:paraId="18DEB476" w14:textId="77777777">
      <w:pPr>
        <w:rPr>
          <w:rFonts w:ascii="Verdana" w:hAnsi="Verdana"/>
          <w:sz w:val="18"/>
          <w:szCs w:val="18"/>
        </w:rPr>
      </w:pPr>
    </w:p>
    <w:p w:rsidR="00A46EF9" w:rsidP="00B04B0A" w:rsidRDefault="00A46EF9" w14:paraId="16A67153" w14:textId="32BDD867">
      <w:pPr>
        <w:rPr>
          <w:rFonts w:ascii="Verdana" w:hAnsi="Verdana"/>
          <w:sz w:val="18"/>
          <w:szCs w:val="18"/>
        </w:rPr>
      </w:pPr>
      <w:r>
        <w:rPr>
          <w:rFonts w:ascii="Verdana" w:hAnsi="Verdana"/>
          <w:noProof/>
          <w:sz w:val="18"/>
          <w:szCs w:val="18"/>
        </w:rPr>
        <w:drawing>
          <wp:inline distT="0" distB="0" distL="0" distR="0" wp14:anchorId="366CD07A" wp14:editId="477BF057">
            <wp:extent cx="2834640" cy="1771650"/>
            <wp:effectExtent l="0" t="0" r="0" b="6350"/>
            <wp:docPr id="417435006"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35006" name="Picture 6" descr="A screen shot of a computer&#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4640" cy="1771650"/>
                    </a:xfrm>
                    <a:prstGeom prst="rect">
                      <a:avLst/>
                    </a:prstGeom>
                  </pic:spPr>
                </pic:pic>
              </a:graphicData>
            </a:graphic>
          </wp:inline>
        </w:drawing>
      </w:r>
    </w:p>
    <w:p w:rsidR="00A46EF9" w:rsidP="00B04B0A" w:rsidRDefault="00A46EF9" w14:paraId="3823B079" w14:textId="77777777">
      <w:pPr>
        <w:rPr>
          <w:rFonts w:ascii="Verdana" w:hAnsi="Verdana"/>
          <w:sz w:val="18"/>
          <w:szCs w:val="18"/>
        </w:rPr>
      </w:pPr>
    </w:p>
    <w:p w:rsidRPr="00A46EF9" w:rsidR="00A46EF9" w:rsidP="00A46EF9" w:rsidRDefault="004B5EBC" w14:paraId="3A56C55E" w14:textId="30F13AC2">
      <w:pPr>
        <w:rPr>
          <w:rFonts w:ascii="Verdana" w:hAnsi="Verdana"/>
          <w:b/>
          <w:bCs/>
          <w:sz w:val="18"/>
          <w:szCs w:val="18"/>
        </w:rPr>
      </w:pPr>
      <w:r>
        <w:rPr>
          <w:rFonts w:ascii="Verdana" w:hAnsi="Verdana"/>
          <w:b/>
          <w:bCs/>
          <w:sz w:val="18"/>
          <w:szCs w:val="18"/>
        </w:rPr>
        <w:t>5</w:t>
      </w:r>
      <w:r w:rsidR="00A46EF9">
        <w:rPr>
          <w:rFonts w:ascii="Verdana" w:hAnsi="Verdana"/>
          <w:b/>
          <w:bCs/>
          <w:sz w:val="18"/>
          <w:szCs w:val="18"/>
        </w:rPr>
        <w:t xml:space="preserve">b. Source Code </w:t>
      </w:r>
      <w:r w:rsidRPr="00A46EF9" w:rsidR="00B04B0A">
        <w:rPr>
          <w:rFonts w:ascii="Verdana" w:hAnsi="Verdana"/>
          <w:b/>
          <w:bCs/>
          <w:sz w:val="18"/>
          <w:szCs w:val="18"/>
        </w:rPr>
        <w:t>Explained</w:t>
      </w:r>
    </w:p>
    <w:p w:rsidR="00B04B0A" w:rsidP="00B04B0A" w:rsidRDefault="00B04B0A" w14:paraId="59EC5472" w14:textId="77777777">
      <w:pPr>
        <w:rPr>
          <w:rFonts w:ascii="Verdana" w:hAnsi="Verdana"/>
          <w:sz w:val="18"/>
          <w:szCs w:val="18"/>
        </w:rPr>
      </w:pPr>
      <w:r w:rsidRPr="505169E7">
        <w:rPr>
          <w:rFonts w:ascii="Verdana" w:hAnsi="Verdana"/>
          <w:sz w:val="18"/>
          <w:szCs w:val="18"/>
        </w:rPr>
        <w:t>The first code file contains the implementation of a class called CalcMath, which represents a calculator with various mathematical operations. The second code file implements a graphical user interface (GUI) calculator using the tkinter library and utilizes the CalcMath class for performing the mathematical calculations.</w:t>
      </w:r>
    </w:p>
    <w:p w:rsidR="00B04B0A" w:rsidP="00A46EF9" w:rsidRDefault="00B04B0A" w14:paraId="5A706D1C" w14:textId="62470695">
      <w:pPr>
        <w:spacing w:before="120"/>
        <w:jc w:val="both"/>
      </w:pPr>
      <w:r w:rsidRPr="13F27B4D" w:rsidR="0CAF08E7">
        <w:rPr>
          <w:rFonts w:ascii="Verdana" w:hAnsi="Verdana"/>
          <w:sz w:val="18"/>
          <w:szCs w:val="18"/>
        </w:rPr>
        <w:t>Let us</w:t>
      </w:r>
      <w:r w:rsidRPr="13F27B4D" w:rsidR="00B04B0A">
        <w:rPr>
          <w:rFonts w:ascii="Verdana" w:hAnsi="Verdana"/>
          <w:sz w:val="18"/>
          <w:szCs w:val="18"/>
        </w:rPr>
        <w:t xml:space="preserve"> break down the first code file, which defines the </w:t>
      </w:r>
      <w:r w:rsidRPr="13F27B4D" w:rsidR="00B04B0A">
        <w:rPr>
          <w:rFonts w:ascii="Verdana" w:hAnsi="Verdana"/>
          <w:sz w:val="18"/>
          <w:szCs w:val="18"/>
        </w:rPr>
        <w:t>CalcMath</w:t>
      </w:r>
      <w:r w:rsidRPr="13F27B4D" w:rsidR="00B04B0A">
        <w:rPr>
          <w:rFonts w:ascii="Verdana" w:hAnsi="Verdana"/>
          <w:sz w:val="18"/>
          <w:szCs w:val="18"/>
        </w:rPr>
        <w:t xml:space="preserve"> class:</w:t>
      </w:r>
    </w:p>
    <w:p w:rsidRPr="006F2303" w:rsidR="00B04B0A" w:rsidP="00A46EF9" w:rsidRDefault="00B04B0A" w14:paraId="2616A0E4" w14:textId="77777777">
      <w:pPr>
        <w:pStyle w:val="ListParagraph"/>
        <w:numPr>
          <w:ilvl w:val="0"/>
          <w:numId w:val="5"/>
        </w:numPr>
        <w:spacing w:before="120"/>
        <w:jc w:val="both"/>
      </w:pPr>
      <w:r w:rsidRPr="005B3B56">
        <w:rPr>
          <w:rFonts w:ascii="Verdana" w:hAnsi="Verdana"/>
          <w:sz w:val="18"/>
          <w:szCs w:val="18"/>
        </w:rPr>
        <w:t xml:space="preserve">The __init__ method initializes the CalcMath class and sets up a dictionary called operations. This dictionary maps </w:t>
      </w:r>
      <w:r w:rsidRPr="005B3B56">
        <w:rPr>
          <w:rFonts w:ascii="Verdana" w:hAnsi="Verdana"/>
          <w:sz w:val="18"/>
          <w:szCs w:val="18"/>
        </w:rPr>
        <w:t>mathematical operators to their corresponding operation names.</w:t>
      </w:r>
    </w:p>
    <w:p w:rsidR="00B04B0A" w:rsidP="00A46EF9" w:rsidRDefault="00B04B0A" w14:paraId="4D271CE0" w14:textId="77777777">
      <w:pPr>
        <w:pStyle w:val="ListParagraph"/>
        <w:spacing w:before="120"/>
        <w:jc w:val="both"/>
      </w:pPr>
    </w:p>
    <w:p w:rsidRPr="00B04B0A" w:rsidR="00B04B0A" w:rsidP="00A46EF9" w:rsidRDefault="00B04B0A" w14:paraId="708B933D" w14:textId="1E48C5B3">
      <w:pPr>
        <w:pStyle w:val="ListParagraph"/>
        <w:numPr>
          <w:ilvl w:val="0"/>
          <w:numId w:val="5"/>
        </w:numPr>
        <w:spacing w:before="120"/>
        <w:jc w:val="both"/>
        <w:rPr/>
      </w:pPr>
      <w:r w:rsidRPr="079A1B50" w:rsidR="00B04B0A">
        <w:rPr>
          <w:rFonts w:ascii="Verdana" w:hAnsi="Verdana"/>
          <w:sz w:val="18"/>
          <w:szCs w:val="18"/>
        </w:rPr>
        <w:t xml:space="preserve">The </w:t>
      </w:r>
      <w:bookmarkStart w:name="_Int_VLhlqdR9" w:id="349575576"/>
      <w:r w:rsidRPr="079A1B50" w:rsidR="00B04B0A">
        <w:rPr>
          <w:rFonts w:ascii="Verdana" w:hAnsi="Verdana"/>
          <w:sz w:val="18"/>
          <w:szCs w:val="18"/>
        </w:rPr>
        <w:t>calculate</w:t>
      </w:r>
      <w:bookmarkEnd w:id="349575576"/>
      <w:r w:rsidRPr="079A1B50" w:rsidR="00B04B0A">
        <w:rPr>
          <w:rFonts w:ascii="Verdana" w:hAnsi="Verdana"/>
          <w:sz w:val="18"/>
          <w:szCs w:val="18"/>
        </w:rPr>
        <w:t xml:space="preserve"> method takes an operator, num1, and an optional num2 as input and performs the requested calculation. It first retrieves the operation name from the operations dictionary based on the provided operator. Then, it dynamically evaluates the expression using the eval function by constructing the </w:t>
      </w:r>
      <w:r w:rsidRPr="079A1B50" w:rsidR="00B04B0A">
        <w:rPr>
          <w:rFonts w:ascii="Verdana" w:hAnsi="Verdana"/>
          <w:sz w:val="18"/>
          <w:szCs w:val="18"/>
        </w:rPr>
        <w:t>appropriate function</w:t>
      </w:r>
      <w:r w:rsidRPr="079A1B50" w:rsidR="00B04B0A">
        <w:rPr>
          <w:rFonts w:ascii="Verdana" w:hAnsi="Verdana"/>
          <w:sz w:val="18"/>
          <w:szCs w:val="18"/>
        </w:rPr>
        <w:t xml:space="preserve"> call based on the operation name and the input numbers. If num2 is not provided, it calls the corresponding method with only num1. The method also checks if the result is a float and if it is an integer, it converts it to an integer before returning.</w:t>
      </w:r>
    </w:p>
    <w:p w:rsidR="00B04B0A" w:rsidP="00B04B0A" w:rsidRDefault="00B04B0A" w14:paraId="5415A8F6" w14:textId="77777777">
      <w:pPr>
        <w:pStyle w:val="ListParagraph"/>
      </w:pPr>
    </w:p>
    <w:p w:rsidR="00B04B0A" w:rsidP="00B04B0A" w:rsidRDefault="00B04B0A" w14:paraId="54CE4160" w14:textId="77777777">
      <w:pPr>
        <w:pStyle w:val="ListParagraph"/>
        <w:numPr>
          <w:ilvl w:val="0"/>
          <w:numId w:val="5"/>
        </w:numPr>
        <w:spacing w:before="120"/>
        <w:jc w:val="both"/>
      </w:pPr>
      <w:r w:rsidRPr="005B3B56">
        <w:rPr>
          <w:rFonts w:ascii="Verdana" w:hAnsi="Verdana"/>
          <w:sz w:val="18"/>
          <w:szCs w:val="18"/>
        </w:rPr>
        <w:t>The subsequent methods in the class represent specific mathematical operations such as addition, subtraction, multiplication, division, negation, exponentiation, square root, and nth root. Each method performs the corresponding mathematical operation and returns the result.</w:t>
      </w:r>
    </w:p>
    <w:p w:rsidR="00B04B0A" w:rsidP="00B04B0A" w:rsidRDefault="00B04B0A" w14:paraId="07AEF225" w14:textId="77777777">
      <w:pPr>
        <w:spacing w:before="120"/>
        <w:jc w:val="both"/>
      </w:pPr>
      <w:r w:rsidRPr="505169E7">
        <w:rPr>
          <w:rFonts w:ascii="Verdana" w:hAnsi="Verdana"/>
          <w:sz w:val="18"/>
          <w:szCs w:val="18"/>
        </w:rPr>
        <w:t>Moving on to the second code file, which implements the GUI calculator:</w:t>
      </w:r>
    </w:p>
    <w:p w:rsidRPr="00AC50DF" w:rsidR="00B04B0A" w:rsidP="00B04B0A" w:rsidRDefault="00B04B0A" w14:paraId="5D8C28FE" w14:textId="56BF620D">
      <w:pPr>
        <w:pStyle w:val="ListParagraph"/>
        <w:numPr>
          <w:ilvl w:val="0"/>
          <w:numId w:val="6"/>
        </w:numPr>
        <w:spacing w:before="120"/>
        <w:jc w:val="both"/>
        <w:rPr/>
      </w:pPr>
      <w:r w:rsidRPr="13F27B4D" w:rsidR="00B04B0A">
        <w:rPr>
          <w:rFonts w:ascii="Verdana" w:hAnsi="Verdana"/>
          <w:sz w:val="18"/>
          <w:szCs w:val="18"/>
        </w:rPr>
        <w:t xml:space="preserve">The Calculator class is defined, and </w:t>
      </w:r>
      <w:r w:rsidRPr="13F27B4D" w:rsidR="1B2483EC">
        <w:rPr>
          <w:rFonts w:ascii="Verdana" w:hAnsi="Verdana"/>
          <w:sz w:val="18"/>
          <w:szCs w:val="18"/>
        </w:rPr>
        <w:t>the</w:t>
      </w:r>
      <w:r w:rsidRPr="13F27B4D" w:rsidR="00B04B0A">
        <w:rPr>
          <w:rFonts w:ascii="Verdana" w:hAnsi="Verdana"/>
          <w:sz w:val="18"/>
          <w:szCs w:val="18"/>
        </w:rPr>
        <w:t xml:space="preserve"> </w:t>
      </w:r>
      <w:r w:rsidRPr="13F27B4D" w:rsidR="00B04B0A">
        <w:rPr>
          <w:rFonts w:ascii="Verdana" w:hAnsi="Verdana"/>
          <w:sz w:val="18"/>
          <w:szCs w:val="18"/>
        </w:rPr>
        <w:t>__</w:t>
      </w:r>
      <w:r w:rsidRPr="13F27B4D" w:rsidR="00B04B0A">
        <w:rPr>
          <w:rFonts w:ascii="Verdana" w:hAnsi="Verdana"/>
          <w:sz w:val="18"/>
          <w:szCs w:val="18"/>
        </w:rPr>
        <w:t>init</w:t>
      </w:r>
      <w:r w:rsidRPr="13F27B4D" w:rsidR="00B04B0A">
        <w:rPr>
          <w:rFonts w:ascii="Verdana" w:hAnsi="Verdana"/>
          <w:sz w:val="18"/>
          <w:szCs w:val="18"/>
        </w:rPr>
        <w:t xml:space="preserve">__ method sets up the calculator's </w:t>
      </w:r>
      <w:r w:rsidRPr="13F27B4D" w:rsidR="00B04B0A">
        <w:rPr>
          <w:rFonts w:ascii="Verdana" w:hAnsi="Verdana"/>
          <w:sz w:val="18"/>
          <w:szCs w:val="18"/>
        </w:rPr>
        <w:t>initial</w:t>
      </w:r>
      <w:r w:rsidRPr="13F27B4D" w:rsidR="00B04B0A">
        <w:rPr>
          <w:rFonts w:ascii="Verdana" w:hAnsi="Verdana"/>
          <w:sz w:val="18"/>
          <w:szCs w:val="18"/>
        </w:rPr>
        <w:t xml:space="preserve"> state. It creates an instance of the </w:t>
      </w:r>
      <w:r w:rsidRPr="13F27B4D" w:rsidR="00B04B0A">
        <w:rPr>
          <w:rFonts w:ascii="Verdana" w:hAnsi="Verdana"/>
          <w:sz w:val="18"/>
          <w:szCs w:val="18"/>
        </w:rPr>
        <w:t>CalcMath</w:t>
      </w:r>
      <w:r w:rsidRPr="13F27B4D" w:rsidR="00B04B0A">
        <w:rPr>
          <w:rFonts w:ascii="Verdana" w:hAnsi="Verdana"/>
          <w:sz w:val="18"/>
          <w:szCs w:val="18"/>
        </w:rPr>
        <w:t xml:space="preserve"> class (cm) to perform the calculations. It also initializes variables for storing the current number (number) and operator (operator).</w:t>
      </w:r>
    </w:p>
    <w:p w:rsidR="00B04B0A" w:rsidP="00B04B0A" w:rsidRDefault="00B04B0A" w14:paraId="650D70E9" w14:textId="77777777">
      <w:pPr>
        <w:pStyle w:val="ListParagraph"/>
        <w:spacing w:before="120"/>
        <w:jc w:val="both"/>
      </w:pPr>
    </w:p>
    <w:p w:rsidRPr="00AC50DF" w:rsidR="00B04B0A" w:rsidP="00B04B0A" w:rsidRDefault="00B04B0A" w14:paraId="4FB19647" w14:textId="77777777">
      <w:pPr>
        <w:pStyle w:val="ListParagraph"/>
        <w:numPr>
          <w:ilvl w:val="0"/>
          <w:numId w:val="6"/>
        </w:numPr>
        <w:spacing w:before="120"/>
        <w:jc w:val="both"/>
      </w:pPr>
      <w:r w:rsidRPr="00383F3B">
        <w:rPr>
          <w:rFonts w:ascii="Verdana" w:hAnsi="Verdana"/>
          <w:sz w:val="18"/>
          <w:szCs w:val="18"/>
        </w:rPr>
        <w:t>The class creates a GUI window using tkinter, sets its title and disables resizing.</w:t>
      </w:r>
    </w:p>
    <w:p w:rsidR="00B04B0A" w:rsidP="00B04B0A" w:rsidRDefault="00B04B0A" w14:paraId="6ADEF064" w14:textId="77777777">
      <w:pPr>
        <w:pStyle w:val="ListParagraph"/>
        <w:spacing w:before="120"/>
        <w:jc w:val="both"/>
      </w:pPr>
    </w:p>
    <w:p w:rsidRPr="00AC50DF" w:rsidR="00B04B0A" w:rsidP="00C25A93" w:rsidRDefault="00B04B0A" w14:paraId="05B91AED" w14:textId="77777777">
      <w:pPr>
        <w:pStyle w:val="ListParagraph"/>
        <w:numPr>
          <w:ilvl w:val="0"/>
          <w:numId w:val="6"/>
        </w:numPr>
        <w:spacing w:before="120"/>
        <w:ind w:left="360" w:firstLine="0"/>
        <w:jc w:val="both"/>
      </w:pPr>
      <w:r w:rsidRPr="00383F3B">
        <w:rPr>
          <w:rFonts w:ascii="Verdana" w:hAnsi="Verdana"/>
          <w:sz w:val="18"/>
          <w:szCs w:val="18"/>
        </w:rPr>
        <w:t>The create_numeral_button, create_single_operand_button, create_two_operand_button, create_equals_button, and create_clear_button methods are responsible for creating the buttons on the calculator's GUI. These buttons are associated with different actions such as entering numerals, performing single operand operations, two operand operations, calculating the result, and clearing the display.</w:t>
      </w:r>
    </w:p>
    <w:p w:rsidR="00B04B0A" w:rsidP="00B04B0A" w:rsidRDefault="00B04B0A" w14:paraId="294AAD79" w14:textId="77777777">
      <w:pPr>
        <w:pStyle w:val="ListParagraph"/>
        <w:spacing w:before="120"/>
        <w:jc w:val="both"/>
      </w:pPr>
    </w:p>
    <w:p w:rsidRPr="00AC50DF" w:rsidR="00B04B0A" w:rsidP="004B5EBC" w:rsidRDefault="00B04B0A" w14:paraId="30EDB75A" w14:textId="77777777">
      <w:pPr>
        <w:pStyle w:val="ListParagraph"/>
        <w:numPr>
          <w:ilvl w:val="0"/>
          <w:numId w:val="6"/>
        </w:numPr>
        <w:spacing w:before="120"/>
        <w:ind w:left="360" w:hanging="270"/>
        <w:jc w:val="both"/>
      </w:pPr>
      <w:r w:rsidRPr="00383F3B">
        <w:rPr>
          <w:rFonts w:ascii="Verdana" w:hAnsi="Verdana"/>
          <w:sz w:val="18"/>
          <w:szCs w:val="18"/>
        </w:rPr>
        <w:t xml:space="preserve">The numeral_helper method is called when a numeral button is pressed. It adds the corresponding digit or decimal point to the calculator's display. If the clear_input_on_next_numeral flag is set to </w:t>
      </w:r>
      <w:r w:rsidRPr="00383F3B">
        <w:rPr>
          <w:rFonts w:ascii="Verdana" w:hAnsi="Verdana"/>
          <w:sz w:val="18"/>
          <w:szCs w:val="18"/>
        </w:rPr>
        <w:lastRenderedPageBreak/>
        <w:t>True, it clears the display before adding the numeral.</w:t>
      </w:r>
    </w:p>
    <w:p w:rsidR="00B04B0A" w:rsidP="00B04B0A" w:rsidRDefault="00B04B0A" w14:paraId="2A9FBA9C" w14:textId="77777777">
      <w:pPr>
        <w:pStyle w:val="ListParagraph"/>
        <w:spacing w:before="120"/>
        <w:jc w:val="both"/>
      </w:pPr>
    </w:p>
    <w:p w:rsidRPr="00AC50DF" w:rsidR="00B04B0A" w:rsidP="004B5EBC" w:rsidRDefault="00B04B0A" w14:paraId="4CC6AE04" w14:textId="77777777">
      <w:pPr>
        <w:pStyle w:val="ListParagraph"/>
        <w:numPr>
          <w:ilvl w:val="0"/>
          <w:numId w:val="6"/>
        </w:numPr>
        <w:spacing w:before="120"/>
        <w:ind w:left="360"/>
        <w:jc w:val="both"/>
      </w:pPr>
      <w:r w:rsidRPr="00383F3B">
        <w:rPr>
          <w:rFonts w:ascii="Verdana" w:hAnsi="Verdana"/>
          <w:sz w:val="18"/>
          <w:szCs w:val="18"/>
        </w:rPr>
        <w:t>The single_operator_helper method is called when a single operand operator button is pressed. It checks if the current display value can be converted to a float using the is_float method. If it is a valid float, it sets the operator variable to the corresponding operator and calculates the result using the CalcMath instance (cm) by calling the calculate method. The result is then displayed on the calculator's display.</w:t>
      </w:r>
    </w:p>
    <w:p w:rsidR="00A46EF9" w:rsidP="00B04B0A" w:rsidRDefault="00A46EF9" w14:paraId="57FA4CCF" w14:textId="2C0F55D1">
      <w:pPr>
        <w:pStyle w:val="ListParagraph"/>
        <w:spacing w:before="120"/>
        <w:jc w:val="both"/>
      </w:pPr>
    </w:p>
    <w:p w:rsidRPr="00AC50DF" w:rsidR="00B04B0A" w:rsidP="00A46EF9" w:rsidRDefault="00B04B0A" w14:paraId="35B27D3B" w14:textId="43F12517">
      <w:pPr>
        <w:pStyle w:val="ListParagraph"/>
        <w:numPr>
          <w:ilvl w:val="0"/>
          <w:numId w:val="6"/>
        </w:numPr>
        <w:spacing w:before="120"/>
        <w:ind w:left="270" w:right="-36"/>
        <w:jc w:val="both"/>
      </w:pPr>
      <w:r w:rsidRPr="00383F3B">
        <w:rPr>
          <w:rFonts w:ascii="Verdana" w:hAnsi="Verdana"/>
          <w:sz w:val="18"/>
          <w:szCs w:val="18"/>
        </w:rPr>
        <w:t xml:space="preserve">The operator_helper method is called when a </w:t>
      </w:r>
      <w:r w:rsidRPr="00383F3B" w:rsidR="00A46EF9">
        <w:rPr>
          <w:rFonts w:ascii="Verdana" w:hAnsi="Verdana"/>
          <w:sz w:val="18"/>
          <w:szCs w:val="18"/>
        </w:rPr>
        <w:t>two-operand</w:t>
      </w:r>
      <w:r w:rsidRPr="00383F3B">
        <w:rPr>
          <w:rFonts w:ascii="Verdana" w:hAnsi="Verdana"/>
          <w:sz w:val="18"/>
          <w:szCs w:val="18"/>
        </w:rPr>
        <w:t xml:space="preserve"> operator button is pressed. It performs a similar check as in the single_operator_helper method to ensure the current display value is a valid float. If so, it stores the value in the number variable and sets the operator variable to the corresponding operator. If the display value is not a valid float, it clears the display and shows an error message. It also sets the clear_input_on_next_numeral flag to True to clear the display when the next numeral is entered.</w:t>
      </w:r>
    </w:p>
    <w:p w:rsidR="00B04B0A" w:rsidP="00A46EF9" w:rsidRDefault="00B04B0A" w14:paraId="1B7B0FC9" w14:textId="77777777">
      <w:pPr>
        <w:pStyle w:val="ListParagraph"/>
        <w:spacing w:before="120"/>
        <w:jc w:val="both"/>
      </w:pPr>
    </w:p>
    <w:p w:rsidR="00B04B0A" w:rsidP="00A46EF9" w:rsidRDefault="00B04B0A" w14:paraId="5B195335" w14:textId="77777777">
      <w:pPr>
        <w:pStyle w:val="ListParagraph"/>
        <w:numPr>
          <w:ilvl w:val="0"/>
          <w:numId w:val="6"/>
        </w:numPr>
        <w:spacing w:before="120"/>
        <w:ind w:left="270"/>
        <w:jc w:val="both"/>
      </w:pPr>
      <w:r w:rsidRPr="00383F3B">
        <w:rPr>
          <w:rFonts w:ascii="Verdana" w:hAnsi="Verdana"/>
          <w:sz w:val="18"/>
          <w:szCs w:val="18"/>
        </w:rPr>
        <w:t>The is_float method is a helper function that checks if a given string can be converted to a float by attempting the conversion using a try-except block. It returns True if the conversion</w:t>
      </w:r>
      <w:r>
        <w:rPr>
          <w:rFonts w:ascii="Verdana" w:hAnsi="Verdana"/>
          <w:sz w:val="18"/>
          <w:szCs w:val="18"/>
        </w:rPr>
        <w:t>.</w:t>
      </w:r>
    </w:p>
    <w:p w:rsidR="00B04B0A" w:rsidP="00A46EF9" w:rsidRDefault="00B04B0A" w14:paraId="7599F324" w14:textId="77777777">
      <w:pPr>
        <w:jc w:val="both"/>
        <w:rPr>
          <w:rFonts w:ascii="Verdana" w:hAnsi="Verdana"/>
          <w:b/>
          <w:sz w:val="18"/>
          <w:szCs w:val="18"/>
        </w:rPr>
      </w:pPr>
    </w:p>
    <w:p w:rsidRPr="00C75791" w:rsidR="00B04B0A" w:rsidP="00B04B0A" w:rsidRDefault="00B04B0A" w14:paraId="2E119295" w14:textId="77777777">
      <w:pPr>
        <w:jc w:val="center"/>
        <w:rPr>
          <w:rFonts w:ascii="Verdana" w:hAnsi="Verdana"/>
          <w:b/>
          <w:sz w:val="18"/>
          <w:szCs w:val="18"/>
        </w:rPr>
      </w:pPr>
      <w:r>
        <w:rPr>
          <w:rFonts w:ascii="Verdana" w:hAnsi="Verdana"/>
          <w:b/>
          <w:sz w:val="18"/>
          <w:szCs w:val="18"/>
        </w:rPr>
        <w:t>6</w:t>
      </w:r>
      <w:r w:rsidRPr="00C75791">
        <w:rPr>
          <w:rFonts w:ascii="Verdana" w:hAnsi="Verdana"/>
          <w:b/>
          <w:sz w:val="18"/>
          <w:szCs w:val="18"/>
        </w:rPr>
        <w:t xml:space="preserve">. </w:t>
      </w:r>
      <w:r>
        <w:rPr>
          <w:rFonts w:ascii="Verdana" w:hAnsi="Verdana"/>
          <w:b/>
          <w:sz w:val="18"/>
          <w:szCs w:val="18"/>
        </w:rPr>
        <w:t>C</w:t>
      </w:r>
      <w:r w:rsidRPr="00C75791">
        <w:rPr>
          <w:rFonts w:ascii="Verdana" w:hAnsi="Verdana"/>
          <w:b/>
          <w:bCs/>
          <w:sz w:val="18"/>
          <w:szCs w:val="18"/>
        </w:rPr>
        <w:t>ONCLUSIONS</w:t>
      </w:r>
    </w:p>
    <w:p w:rsidR="00B04B0A" w:rsidP="00B04B0A" w:rsidRDefault="00B04B0A" w14:paraId="7331242F" w14:textId="77777777">
      <w:pPr>
        <w:jc w:val="both"/>
        <w:rPr>
          <w:rFonts w:ascii="Verdana" w:hAnsi="Verdana"/>
          <w:sz w:val="18"/>
          <w:szCs w:val="18"/>
        </w:rPr>
      </w:pPr>
    </w:p>
    <w:p w:rsidR="00B04B0A" w:rsidP="00B04B0A" w:rsidRDefault="00FB789F" w14:paraId="3F4618E8" w14:textId="13D8C3F8">
      <w:pPr>
        <w:jc w:val="both"/>
        <w:rPr>
          <w:rFonts w:ascii="Verdana" w:hAnsi="Verdana"/>
          <w:sz w:val="18"/>
          <w:szCs w:val="18"/>
        </w:rPr>
      </w:pPr>
      <w:r w:rsidRPr="13F27B4D" w:rsidR="00FB789F">
        <w:rPr>
          <w:rFonts w:ascii="Verdana" w:hAnsi="Verdana"/>
          <w:sz w:val="18"/>
          <w:szCs w:val="18"/>
        </w:rPr>
        <w:t xml:space="preserve">The development of software, such as a software-based calculator, plays a crucial role </w:t>
      </w:r>
      <w:r w:rsidRPr="13F27B4D" w:rsidR="00E74D42">
        <w:rPr>
          <w:rFonts w:ascii="Verdana" w:hAnsi="Verdana"/>
          <w:sz w:val="18"/>
          <w:szCs w:val="18"/>
        </w:rPr>
        <w:t xml:space="preserve">in </w:t>
      </w:r>
      <w:r w:rsidRPr="13F27B4D" w:rsidR="00FB789F">
        <w:rPr>
          <w:rFonts w:ascii="Verdana" w:hAnsi="Verdana"/>
          <w:sz w:val="18"/>
          <w:szCs w:val="18"/>
        </w:rPr>
        <w:t xml:space="preserve">finding solutions to the problems and challenges faced by </w:t>
      </w:r>
      <w:r w:rsidRPr="13F27B4D" w:rsidR="0FFB9C2C">
        <w:rPr>
          <w:rFonts w:ascii="Verdana" w:hAnsi="Verdana"/>
          <w:sz w:val="18"/>
          <w:szCs w:val="18"/>
        </w:rPr>
        <w:t>humankind</w:t>
      </w:r>
      <w:r w:rsidRPr="13F27B4D" w:rsidR="00FB789F">
        <w:rPr>
          <w:rFonts w:ascii="Verdana" w:hAnsi="Verdana"/>
          <w:sz w:val="18"/>
          <w:szCs w:val="18"/>
        </w:rPr>
        <w:t xml:space="preserve">. </w:t>
      </w:r>
      <w:r w:rsidRPr="13F27B4D" w:rsidR="006A753C">
        <w:rPr>
          <w:rFonts w:ascii="Verdana" w:hAnsi="Verdana"/>
          <w:sz w:val="18"/>
          <w:szCs w:val="18"/>
        </w:rPr>
        <w:t xml:space="preserve">A software-based calculator </w:t>
      </w:r>
      <w:r w:rsidRPr="13F27B4D" w:rsidR="00FA7C4B">
        <w:rPr>
          <w:rFonts w:ascii="Verdana" w:hAnsi="Verdana"/>
          <w:sz w:val="18"/>
          <w:szCs w:val="18"/>
        </w:rPr>
        <w:t xml:space="preserve">is designed and implemented as a computer program. The program should be capable of aiding the solution of mathematical problems. As a software program, its effectiveness is </w:t>
      </w:r>
      <w:r w:rsidRPr="13F27B4D" w:rsidR="00FA7C4B">
        <w:rPr>
          <w:rFonts w:ascii="Verdana" w:hAnsi="Verdana"/>
          <w:sz w:val="18"/>
          <w:szCs w:val="18"/>
        </w:rPr>
        <w:t>impacted</w:t>
      </w:r>
      <w:r w:rsidRPr="13F27B4D" w:rsidR="00FA7C4B">
        <w:rPr>
          <w:rFonts w:ascii="Verdana" w:hAnsi="Verdana"/>
          <w:sz w:val="18"/>
          <w:szCs w:val="18"/>
        </w:rPr>
        <w:t xml:space="preserve"> by both its </w:t>
      </w:r>
      <w:r w:rsidRPr="13F27B4D" w:rsidR="00F04B09">
        <w:rPr>
          <w:rFonts w:ascii="Verdana" w:hAnsi="Verdana"/>
          <w:sz w:val="18"/>
          <w:szCs w:val="18"/>
        </w:rPr>
        <w:t>user interface (UI) and user experience (UX)</w:t>
      </w:r>
      <w:r w:rsidRPr="13F27B4D" w:rsidR="00653484">
        <w:rPr>
          <w:rFonts w:ascii="Verdana" w:hAnsi="Verdana"/>
          <w:sz w:val="18"/>
          <w:szCs w:val="18"/>
        </w:rPr>
        <w:t xml:space="preserve">. </w:t>
      </w:r>
      <w:r w:rsidRPr="13F27B4D" w:rsidR="00E74D42">
        <w:rPr>
          <w:rFonts w:ascii="Verdana" w:hAnsi="Verdana"/>
          <w:sz w:val="18"/>
          <w:szCs w:val="18"/>
        </w:rPr>
        <w:t xml:space="preserve">The solution should have all the required functionalities while </w:t>
      </w:r>
      <w:r w:rsidRPr="13F27B4D" w:rsidR="00E74D42">
        <w:rPr>
          <w:rFonts w:ascii="Verdana" w:hAnsi="Verdana"/>
          <w:sz w:val="18"/>
          <w:szCs w:val="18"/>
        </w:rPr>
        <w:t>remaining</w:t>
      </w:r>
      <w:r w:rsidRPr="13F27B4D" w:rsidR="00E74D42">
        <w:rPr>
          <w:rFonts w:ascii="Verdana" w:hAnsi="Verdana"/>
          <w:sz w:val="18"/>
          <w:szCs w:val="18"/>
        </w:rPr>
        <w:t xml:space="preserve"> as usable as possible. This implies that in addition to </w:t>
      </w:r>
      <w:r w:rsidRPr="13F27B4D" w:rsidR="00217377">
        <w:rPr>
          <w:rFonts w:ascii="Verdana" w:hAnsi="Verdana"/>
          <w:sz w:val="18"/>
          <w:szCs w:val="18"/>
        </w:rPr>
        <w:t xml:space="preserve">aiding the determination of answers to arithmetic problems, the user interface should be intuitive and easy to use. </w:t>
      </w:r>
    </w:p>
    <w:p w:rsidR="00217377" w:rsidP="00B04B0A" w:rsidRDefault="00217377" w14:paraId="3CA9BD84" w14:textId="72D8B607">
      <w:pPr>
        <w:jc w:val="both"/>
        <w:rPr>
          <w:rFonts w:ascii="Verdana" w:hAnsi="Verdana"/>
          <w:sz w:val="18"/>
          <w:szCs w:val="18"/>
        </w:rPr>
      </w:pPr>
    </w:p>
    <w:p w:rsidRPr="00934708" w:rsidR="00DB25A9" w:rsidP="00934708" w:rsidRDefault="00B16C9B" w14:paraId="7ECC17C9" w14:textId="6011491A">
      <w:pPr>
        <w:jc w:val="both"/>
        <w:rPr>
          <w:rFonts w:ascii="Verdana" w:hAnsi="Verdana"/>
          <w:sz w:val="18"/>
          <w:szCs w:val="18"/>
        </w:rPr>
      </w:pPr>
      <w:r w:rsidRPr="13F27B4D" w:rsidR="00B16C9B">
        <w:rPr>
          <w:rFonts w:ascii="Verdana" w:hAnsi="Verdana"/>
          <w:sz w:val="18"/>
          <w:szCs w:val="18"/>
        </w:rPr>
        <w:t xml:space="preserve">We </w:t>
      </w:r>
      <w:r w:rsidRPr="13F27B4D" w:rsidR="00B16C9B">
        <w:rPr>
          <w:rFonts w:ascii="Verdana" w:hAnsi="Verdana"/>
          <w:sz w:val="18"/>
          <w:szCs w:val="18"/>
        </w:rPr>
        <w:t>sought</w:t>
      </w:r>
      <w:r w:rsidRPr="13F27B4D" w:rsidR="00B16C9B">
        <w:rPr>
          <w:rFonts w:ascii="Verdana" w:hAnsi="Verdana"/>
          <w:sz w:val="18"/>
          <w:szCs w:val="18"/>
        </w:rPr>
        <w:t xml:space="preserve"> to design and develop a Python calculator app. </w:t>
      </w:r>
      <w:r w:rsidRPr="13F27B4D" w:rsidR="0050259E">
        <w:rPr>
          <w:rFonts w:ascii="Verdana" w:hAnsi="Verdana"/>
          <w:sz w:val="18"/>
          <w:szCs w:val="18"/>
        </w:rPr>
        <w:t xml:space="preserve">The design of the application’s architecture was preceded by the collection of </w:t>
      </w:r>
      <w:r w:rsidRPr="13F27B4D" w:rsidR="00357C86">
        <w:rPr>
          <w:rFonts w:ascii="Verdana" w:hAnsi="Verdana"/>
          <w:sz w:val="18"/>
          <w:szCs w:val="18"/>
        </w:rPr>
        <w:t>functional and non-functional requirements. The development of the solution adhered to coding best practices and conventions</w:t>
      </w:r>
      <w:r w:rsidRPr="13F27B4D" w:rsidR="00997BF9">
        <w:rPr>
          <w:rFonts w:ascii="Verdana" w:hAnsi="Verdana"/>
          <w:sz w:val="18"/>
          <w:szCs w:val="18"/>
        </w:rPr>
        <w:t xml:space="preserve">. </w:t>
      </w:r>
      <w:r w:rsidRPr="13F27B4D" w:rsidR="00757355">
        <w:rPr>
          <w:rFonts w:ascii="Verdana" w:hAnsi="Verdana"/>
          <w:sz w:val="18"/>
          <w:szCs w:val="18"/>
        </w:rPr>
        <w:t xml:space="preserve">The deployed </w:t>
      </w:r>
      <w:r w:rsidRPr="13F27B4D" w:rsidR="00757355">
        <w:rPr>
          <w:rFonts w:ascii="Verdana" w:hAnsi="Verdana"/>
          <w:sz w:val="18"/>
          <w:szCs w:val="18"/>
        </w:rPr>
        <w:t>calculator executes two codes, namely calc.py</w:t>
      </w:r>
      <w:r w:rsidRPr="13F27B4D" w:rsidR="003F3BE6">
        <w:rPr>
          <w:rFonts w:ascii="Verdana" w:hAnsi="Verdana"/>
          <w:sz w:val="18"/>
          <w:szCs w:val="18"/>
        </w:rPr>
        <w:t xml:space="preserve">, which </w:t>
      </w:r>
      <w:r w:rsidRPr="13F27B4D" w:rsidR="003F3BE6">
        <w:rPr>
          <w:rFonts w:ascii="Verdana" w:hAnsi="Verdana"/>
          <w:sz w:val="18"/>
          <w:szCs w:val="18"/>
        </w:rPr>
        <w:t>represents</w:t>
      </w:r>
      <w:r w:rsidRPr="13F27B4D" w:rsidR="003F3BE6">
        <w:rPr>
          <w:rFonts w:ascii="Verdana" w:hAnsi="Verdana"/>
          <w:sz w:val="18"/>
          <w:szCs w:val="18"/>
        </w:rPr>
        <w:t xml:space="preserve"> a calculator with various mathematical operations,</w:t>
      </w:r>
      <w:r w:rsidRPr="13F27B4D" w:rsidR="00757355">
        <w:rPr>
          <w:rFonts w:ascii="Verdana" w:hAnsi="Verdana"/>
          <w:sz w:val="18"/>
          <w:szCs w:val="18"/>
        </w:rPr>
        <w:t xml:space="preserve"> and calc_math.py</w:t>
      </w:r>
      <w:r w:rsidRPr="13F27B4D" w:rsidR="00B36B8C">
        <w:rPr>
          <w:rFonts w:ascii="Verdana" w:hAnsi="Verdana"/>
          <w:sz w:val="18"/>
          <w:szCs w:val="18"/>
        </w:rPr>
        <w:t xml:space="preserve">, which implements a graphical user interface calculator using the </w:t>
      </w:r>
      <w:r w:rsidRPr="13F27B4D" w:rsidR="00B36B8C">
        <w:rPr>
          <w:rFonts w:ascii="Verdana" w:hAnsi="Verdana"/>
          <w:sz w:val="18"/>
          <w:szCs w:val="18"/>
        </w:rPr>
        <w:t>tkinter</w:t>
      </w:r>
      <w:r w:rsidRPr="13F27B4D" w:rsidR="00B36B8C">
        <w:rPr>
          <w:rFonts w:ascii="Verdana" w:hAnsi="Verdana"/>
          <w:sz w:val="18"/>
          <w:szCs w:val="18"/>
        </w:rPr>
        <w:t xml:space="preserve"> library</w:t>
      </w:r>
      <w:r w:rsidRPr="13F27B4D" w:rsidR="2DD99812">
        <w:rPr>
          <w:rFonts w:ascii="Verdana" w:hAnsi="Verdana"/>
          <w:sz w:val="18"/>
          <w:szCs w:val="18"/>
        </w:rPr>
        <w:t>,</w:t>
      </w:r>
      <w:r w:rsidRPr="13F27B4D" w:rsidR="00B36B8C">
        <w:rPr>
          <w:rFonts w:ascii="Verdana" w:hAnsi="Verdana"/>
          <w:sz w:val="18"/>
          <w:szCs w:val="18"/>
        </w:rPr>
        <w:t xml:space="preserve"> while </w:t>
      </w:r>
      <w:r w:rsidRPr="13F27B4D" w:rsidR="00B36B8C">
        <w:rPr>
          <w:rFonts w:ascii="Verdana" w:hAnsi="Verdana"/>
          <w:sz w:val="18"/>
          <w:szCs w:val="18"/>
        </w:rPr>
        <w:t>utilizing</w:t>
      </w:r>
      <w:r w:rsidRPr="13F27B4D" w:rsidR="00B36B8C">
        <w:rPr>
          <w:rFonts w:ascii="Verdana" w:hAnsi="Verdana"/>
          <w:sz w:val="18"/>
          <w:szCs w:val="18"/>
        </w:rPr>
        <w:t xml:space="preserve"> the </w:t>
      </w:r>
      <w:r w:rsidRPr="13F27B4D" w:rsidR="00B36B8C">
        <w:rPr>
          <w:rFonts w:ascii="Verdana" w:hAnsi="Verdana"/>
          <w:sz w:val="18"/>
          <w:szCs w:val="18"/>
        </w:rPr>
        <w:t>calcMath</w:t>
      </w:r>
      <w:r w:rsidRPr="13F27B4D" w:rsidR="00B36B8C">
        <w:rPr>
          <w:rFonts w:ascii="Verdana" w:hAnsi="Verdana"/>
          <w:sz w:val="18"/>
          <w:szCs w:val="18"/>
        </w:rPr>
        <w:t xml:space="preserve"> class in performing mathematical calculations. </w:t>
      </w:r>
      <w:r w:rsidRPr="13F27B4D" w:rsidR="00802D5E">
        <w:rPr>
          <w:rFonts w:ascii="Verdana" w:hAnsi="Verdana"/>
          <w:sz w:val="18"/>
          <w:szCs w:val="18"/>
        </w:rPr>
        <w:t xml:space="preserve">The resulting calculator </w:t>
      </w:r>
      <w:r w:rsidRPr="13F27B4D" w:rsidR="66DDEA35">
        <w:rPr>
          <w:rFonts w:ascii="Verdana" w:hAnsi="Verdana"/>
          <w:sz w:val="18"/>
          <w:szCs w:val="18"/>
        </w:rPr>
        <w:t>can execute</w:t>
      </w:r>
      <w:r w:rsidRPr="13F27B4D" w:rsidR="00802D5E">
        <w:rPr>
          <w:rFonts w:ascii="Verdana" w:hAnsi="Verdana"/>
          <w:sz w:val="18"/>
          <w:szCs w:val="18"/>
        </w:rPr>
        <w:t xml:space="preserve"> </w:t>
      </w:r>
      <w:r w:rsidRPr="13F27B4D" w:rsidR="00802D5E">
        <w:rPr>
          <w:rFonts w:ascii="Verdana" w:hAnsi="Verdana"/>
          <w:sz w:val="18"/>
          <w:szCs w:val="18"/>
        </w:rPr>
        <w:t>arit</w:t>
      </w:r>
      <w:r w:rsidRPr="13F27B4D" w:rsidR="00802D5E">
        <w:rPr>
          <w:rFonts w:ascii="Verdana" w:hAnsi="Verdana"/>
          <w:sz w:val="18"/>
          <w:szCs w:val="18"/>
        </w:rPr>
        <w:t>hmetic operations, such as</w:t>
      </w:r>
      <w:r w:rsidRPr="13F27B4D" w:rsidR="00802D5E">
        <w:rPr>
          <w:rFonts w:ascii="Verdana" w:hAnsi="Verdana"/>
          <w:sz w:val="18"/>
          <w:szCs w:val="18"/>
        </w:rPr>
        <w:t xml:space="preserve"> addition, subtraction, multiplication, and division</w:t>
      </w:r>
      <w:r w:rsidRPr="13F27B4D" w:rsidR="00802D5E">
        <w:rPr>
          <w:rFonts w:ascii="Verdana" w:hAnsi="Verdana"/>
          <w:sz w:val="18"/>
          <w:szCs w:val="18"/>
        </w:rPr>
        <w:t xml:space="preserve">. </w:t>
      </w:r>
      <w:r w:rsidRPr="13F27B4D" w:rsidR="00934708">
        <w:rPr>
          <w:rFonts w:ascii="Verdana" w:hAnsi="Verdana"/>
          <w:sz w:val="18"/>
          <w:szCs w:val="18"/>
        </w:rPr>
        <w:t xml:space="preserve">User input is </w:t>
      </w:r>
      <w:r w:rsidRPr="13F27B4D" w:rsidR="00934708">
        <w:rPr>
          <w:rFonts w:ascii="Verdana" w:hAnsi="Verdana"/>
          <w:sz w:val="18"/>
          <w:szCs w:val="18"/>
        </w:rPr>
        <w:t>validated</w:t>
      </w:r>
      <w:r w:rsidRPr="13F27B4D" w:rsidR="00934708">
        <w:rPr>
          <w:rFonts w:ascii="Verdana" w:hAnsi="Verdana"/>
          <w:sz w:val="18"/>
          <w:szCs w:val="18"/>
        </w:rPr>
        <w:t xml:space="preserve"> to ensure it is a valid numerical expression, and the resu</w:t>
      </w:r>
      <w:r w:rsidRPr="13F27B4D" w:rsidR="00934708">
        <w:rPr>
          <w:rFonts w:ascii="Verdana" w:hAnsi="Verdana"/>
          <w:sz w:val="18"/>
          <w:szCs w:val="18"/>
        </w:rPr>
        <w:t xml:space="preserve">lt of the calculation are </w:t>
      </w:r>
      <w:bookmarkStart w:name="_GoBack" w:id="0"/>
      <w:bookmarkEnd w:id="0"/>
      <w:r w:rsidRPr="13F27B4D" w:rsidR="00934708">
        <w:rPr>
          <w:rFonts w:ascii="Verdana" w:hAnsi="Verdana"/>
          <w:sz w:val="18"/>
          <w:szCs w:val="18"/>
        </w:rPr>
        <w:t>displayed in a clear and readable format.</w:t>
      </w:r>
    </w:p>
    <w:p w:rsidR="00B04B0A" w:rsidP="13F27B4D" w:rsidRDefault="00B04B0A" w14:paraId="4FF53D08" w14:textId="113DA5E7">
      <w:pPr>
        <w:pStyle w:val="Normal"/>
        <w:jc w:val="both"/>
        <w:rPr>
          <w:rFonts w:ascii="Verdana" w:hAnsi="Verdana"/>
          <w:sz w:val="18"/>
          <w:szCs w:val="18"/>
        </w:rPr>
      </w:pPr>
    </w:p>
    <w:p w:rsidRPr="00872EAB" w:rsidR="003F21D1" w:rsidP="13F27B4D" w:rsidRDefault="00C25A93" w14:paraId="2DF3A88C" w14:textId="30B38A78">
      <w:pPr>
        <w:ind w:firstLine="720"/>
        <w:jc w:val="center"/>
        <w:rPr>
          <w:rFonts w:ascii="Verdana" w:hAnsi="Verdana"/>
          <w:sz w:val="18"/>
          <w:szCs w:val="18"/>
        </w:rPr>
      </w:pPr>
      <w:r w:rsidRPr="13F27B4D" w:rsidR="0D2C0AAB">
        <w:rPr>
          <w:rFonts w:ascii="Verdana" w:hAnsi="Verdana"/>
          <w:b w:val="1"/>
          <w:bCs w:val="1"/>
          <w:sz w:val="18"/>
          <w:szCs w:val="18"/>
        </w:rPr>
        <w:t>7</w:t>
      </w:r>
      <w:r w:rsidRPr="13F27B4D" w:rsidR="003F21D1">
        <w:rPr>
          <w:rFonts w:ascii="Verdana" w:hAnsi="Verdana"/>
          <w:b w:val="1"/>
          <w:bCs w:val="1"/>
          <w:sz w:val="18"/>
          <w:szCs w:val="18"/>
        </w:rPr>
        <w:t>.</w:t>
      </w:r>
      <w:r w:rsidRPr="13F27B4D" w:rsidR="003F21D1">
        <w:rPr>
          <w:rFonts w:ascii="Verdana" w:hAnsi="Verdana"/>
          <w:sz w:val="18"/>
          <w:szCs w:val="18"/>
        </w:rPr>
        <w:t xml:space="preserve"> </w:t>
      </w:r>
      <w:r w:rsidRPr="13F27B4D" w:rsidR="003F21D1">
        <w:rPr>
          <w:rFonts w:ascii="Verdana" w:hAnsi="Verdana"/>
          <w:b w:val="1"/>
          <w:bCs w:val="1"/>
          <w:sz w:val="18"/>
          <w:szCs w:val="18"/>
        </w:rPr>
        <w:t>REFERENCES</w:t>
      </w:r>
    </w:p>
    <w:p w:rsidRPr="00EC16C2" w:rsidR="0CD9B4B7" w:rsidP="0CD9B4B7" w:rsidRDefault="0CD9B4B7" w14:paraId="08B88879" w14:textId="7E68CE2B">
      <w:pPr>
        <w:jc w:val="center"/>
        <w:rPr>
          <w:rFonts w:ascii="Verdana" w:hAnsi="Verdana"/>
          <w:b/>
          <w:bCs/>
          <w:sz w:val="18"/>
          <w:szCs w:val="18"/>
          <w:u w:val="single"/>
        </w:rPr>
      </w:pPr>
    </w:p>
    <w:p w:rsidRPr="00210432" w:rsidR="0047748B" w:rsidP="0047748B" w:rsidRDefault="0047748B" w14:paraId="348A20DA" w14:textId="77777777">
      <w:pPr>
        <w:pStyle w:val="Bibliography"/>
        <w:ind w:left="720" w:hanging="720"/>
        <w:rPr>
          <w:rFonts w:ascii="Verdana" w:hAnsi="Verdana"/>
          <w:noProof/>
          <w:sz w:val="18"/>
          <w:szCs w:val="18"/>
        </w:rPr>
      </w:pPr>
      <w:r w:rsidRPr="13F27B4D">
        <w:rPr>
          <w:rFonts w:ascii="Verdana" w:hAnsi="Verdana"/>
          <w:b w:val="1"/>
          <w:bCs w:val="1"/>
          <w:sz w:val="18"/>
          <w:szCs w:val="18"/>
        </w:rPr>
        <w:fldChar w:fldCharType="begin"/>
      </w:r>
      <w:r w:rsidRPr="13F27B4D">
        <w:rPr>
          <w:rFonts w:ascii="Verdana" w:hAnsi="Verdana"/>
          <w:b w:val="1"/>
          <w:bCs w:val="1"/>
          <w:sz w:val="18"/>
          <w:szCs w:val="18"/>
        </w:rPr>
        <w:instrText xml:space="preserve"> BIBLIOGRAPHY  \l 1033 </w:instrText>
      </w:r>
      <w:r w:rsidRPr="13F27B4D">
        <w:rPr>
          <w:rFonts w:ascii="Verdana" w:hAnsi="Verdana"/>
          <w:b w:val="1"/>
          <w:bCs w:val="1"/>
          <w:sz w:val="18"/>
          <w:szCs w:val="18"/>
        </w:rPr>
        <w:fldChar w:fldCharType="separate"/>
      </w:r>
      <w:r w:rsidRPr="13F27B4D" w:rsidR="0047748B">
        <w:rPr>
          <w:rFonts w:ascii="Verdana" w:hAnsi="Verdana"/>
          <w:noProof/>
          <w:sz w:val="18"/>
          <w:szCs w:val="18"/>
        </w:rPr>
        <w:t xml:space="preserve">Granić, A. (2017). Technology in use: The importance of good interface design. </w:t>
      </w:r>
      <w:r w:rsidRPr="13F27B4D" w:rsidR="0047748B">
        <w:rPr>
          <w:rFonts w:ascii="Verdana" w:hAnsi="Verdana"/>
          <w:i w:val="1"/>
          <w:iCs w:val="1"/>
          <w:noProof/>
          <w:sz w:val="18"/>
          <w:szCs w:val="18"/>
        </w:rPr>
        <w:t>2017 International Conference on Infocom Technologies and Unmanned Systems (ICTUS'2017)</w:t>
      </w:r>
      <w:r w:rsidRPr="13F27B4D" w:rsidR="0047748B">
        <w:rPr>
          <w:rFonts w:ascii="Verdana" w:hAnsi="Verdana"/>
          <w:noProof/>
          <w:sz w:val="18"/>
          <w:szCs w:val="18"/>
        </w:rPr>
        <w:t xml:space="preserve"> (pp. 43-49). IEEE.</w:t>
      </w:r>
    </w:p>
    <w:p w:rsidRPr="00210432" w:rsidR="0047748B" w:rsidP="0047748B" w:rsidRDefault="0047748B" w14:paraId="321B12D4"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Ipeayeda, F. W., Binuyo, G. O., &amp; Binuyo, A. O. (2015). Development of a calculator software for determining the dominant eigenvalue and eigenvector of n x n matrices. </w:t>
      </w:r>
      <w:r w:rsidRPr="13F27B4D" w:rsidR="0047748B">
        <w:rPr>
          <w:rFonts w:ascii="Verdana" w:hAnsi="Verdana"/>
          <w:i w:val="1"/>
          <w:iCs w:val="1"/>
          <w:noProof/>
          <w:sz w:val="18"/>
          <w:szCs w:val="18"/>
        </w:rPr>
        <w:t>Applied Mathematics, 83</w:t>
      </w:r>
      <w:r w:rsidRPr="13F27B4D" w:rsidR="0047748B">
        <w:rPr>
          <w:rFonts w:ascii="Verdana" w:hAnsi="Verdana"/>
          <w:noProof/>
          <w:sz w:val="18"/>
          <w:szCs w:val="18"/>
        </w:rPr>
        <w:t>, 33271-33274.</w:t>
      </w:r>
    </w:p>
    <w:p w:rsidRPr="00210432" w:rsidR="0047748B" w:rsidP="0047748B" w:rsidRDefault="0047748B" w14:paraId="53AE1B5E"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Isizoh, A. N., Anazia, A. E., Okide, S. O., &amp; Okwaraoka, C. A. (2012). Software-based scientific calculator using Visual Basic.Net. </w:t>
      </w:r>
      <w:r w:rsidRPr="13F27B4D" w:rsidR="0047748B">
        <w:rPr>
          <w:rFonts w:ascii="Verdana" w:hAnsi="Verdana"/>
          <w:i w:val="1"/>
          <w:iCs w:val="1"/>
          <w:noProof/>
          <w:sz w:val="18"/>
          <w:szCs w:val="18"/>
        </w:rPr>
        <w:t>International Journal of Engineering Research &amp; Technology (IJERT), 1</w:t>
      </w:r>
      <w:r w:rsidRPr="13F27B4D" w:rsidR="0047748B">
        <w:rPr>
          <w:rFonts w:ascii="Verdana" w:hAnsi="Verdana"/>
          <w:noProof/>
          <w:sz w:val="18"/>
          <w:szCs w:val="18"/>
        </w:rPr>
        <w:t>(10), 1-5.</w:t>
      </w:r>
    </w:p>
    <w:p w:rsidRPr="00210432" w:rsidR="0047748B" w:rsidP="0047748B" w:rsidRDefault="0047748B" w14:paraId="595CC282"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Kandemir, M. A., &amp; Demirbag Keskin, P. (2019). Effect of graphing calculator program supported problem solving instruction on mathematical achievement and attitude. </w:t>
      </w:r>
      <w:r w:rsidRPr="13F27B4D" w:rsidR="0047748B">
        <w:rPr>
          <w:rFonts w:ascii="Verdana" w:hAnsi="Verdana"/>
          <w:i w:val="1"/>
          <w:iCs w:val="1"/>
          <w:noProof/>
          <w:sz w:val="18"/>
          <w:szCs w:val="18"/>
        </w:rPr>
        <w:t>International Journal of Research in Education and Science (</w:t>
      </w:r>
      <w:r w:rsidRPr="13F27B4D" w:rsidR="0047748B">
        <w:rPr>
          <w:rFonts w:ascii="Verdana" w:hAnsi="Verdana"/>
          <w:i w:val="1"/>
          <w:iCs w:val="1"/>
          <w:noProof/>
          <w:sz w:val="18"/>
          <w:szCs w:val="18"/>
        </w:rPr>
        <w:t>IJRES</w:t>
      </w:r>
      <w:r w:rsidRPr="13F27B4D" w:rsidR="0047748B">
        <w:rPr>
          <w:rFonts w:ascii="Verdana" w:hAnsi="Verdana"/>
          <w:i w:val="1"/>
          <w:iCs w:val="1"/>
          <w:noProof/>
          <w:sz w:val="18"/>
          <w:szCs w:val="18"/>
        </w:rPr>
        <w:t>), 5</w:t>
      </w:r>
      <w:r w:rsidRPr="13F27B4D" w:rsidR="0047748B">
        <w:rPr>
          <w:rFonts w:ascii="Verdana" w:hAnsi="Verdana"/>
          <w:noProof/>
          <w:sz w:val="18"/>
          <w:szCs w:val="18"/>
        </w:rPr>
        <w:t>(1), 203-223.</w:t>
      </w:r>
    </w:p>
    <w:p w:rsidRPr="00210432" w:rsidR="0047748B" w:rsidP="0047748B" w:rsidRDefault="0047748B" w14:paraId="569EDB81"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Krishnan, S. M., Rawat, S., Surender, M., Balakrishna, R., &amp; Anandan, R. (2018). Implementing an energy calculator in a mobile based application for solar potential measurement. </w:t>
      </w:r>
      <w:r w:rsidRPr="13F27B4D" w:rsidR="0047748B">
        <w:rPr>
          <w:rFonts w:ascii="Verdana" w:hAnsi="Verdana"/>
          <w:i w:val="1"/>
          <w:iCs w:val="1"/>
          <w:noProof/>
          <w:sz w:val="18"/>
          <w:szCs w:val="18"/>
        </w:rPr>
        <w:t>International Journal of Engineering &amp; Technology, 7</w:t>
      </w:r>
      <w:r w:rsidRPr="13F27B4D" w:rsidR="0047748B">
        <w:rPr>
          <w:rFonts w:ascii="Verdana" w:hAnsi="Verdana"/>
          <w:noProof/>
          <w:sz w:val="18"/>
          <w:szCs w:val="18"/>
        </w:rPr>
        <w:t>(3), 403-406.</w:t>
      </w:r>
    </w:p>
    <w:p w:rsidRPr="00210432" w:rsidR="0047748B" w:rsidP="0047748B" w:rsidRDefault="0047748B" w14:paraId="2757BB62"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Moriwaki, H., Tian, Y.-S., Kawashita, N., &amp; Takagi, T. (2018). Mordred: A molecular descriptor calculator. </w:t>
      </w:r>
      <w:r w:rsidRPr="13F27B4D" w:rsidR="0047748B">
        <w:rPr>
          <w:rFonts w:ascii="Verdana" w:hAnsi="Verdana"/>
          <w:i w:val="1"/>
          <w:iCs w:val="1"/>
          <w:noProof/>
          <w:sz w:val="18"/>
          <w:szCs w:val="18"/>
        </w:rPr>
        <w:t>Journal of Cheminformatics, 10</w:t>
      </w:r>
      <w:r w:rsidRPr="13F27B4D" w:rsidR="0047748B">
        <w:rPr>
          <w:rFonts w:ascii="Verdana" w:hAnsi="Verdana"/>
          <w:noProof/>
          <w:sz w:val="18"/>
          <w:szCs w:val="18"/>
        </w:rPr>
        <w:t>(4), 23-45. doi:https://doi.org/10.1186/s13321-018-0258-y</w:t>
      </w:r>
    </w:p>
    <w:p w:rsidRPr="00210432" w:rsidR="0047748B" w:rsidP="0047748B" w:rsidRDefault="0047748B" w14:paraId="6BBC5812"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Parrot, M. A., &amp; Leong, K. E. (2018). Impact of using graphing calculator in problem </w:t>
      </w:r>
      <w:r w:rsidRPr="13F27B4D" w:rsidR="0047748B">
        <w:rPr>
          <w:rFonts w:ascii="Verdana" w:hAnsi="Verdana"/>
          <w:noProof/>
          <w:sz w:val="18"/>
          <w:szCs w:val="18"/>
        </w:rPr>
        <w:t xml:space="preserve">solving. </w:t>
      </w:r>
      <w:r w:rsidRPr="13F27B4D" w:rsidR="0047748B">
        <w:rPr>
          <w:rFonts w:ascii="Verdana" w:hAnsi="Verdana"/>
          <w:i w:val="1"/>
          <w:iCs w:val="1"/>
          <w:noProof/>
          <w:sz w:val="18"/>
          <w:szCs w:val="18"/>
        </w:rPr>
        <w:t>International Electronic Journal of Mathematics, 13</w:t>
      </w:r>
      <w:r w:rsidRPr="13F27B4D" w:rsidR="0047748B">
        <w:rPr>
          <w:rFonts w:ascii="Verdana" w:hAnsi="Verdana"/>
          <w:noProof/>
          <w:sz w:val="18"/>
          <w:szCs w:val="18"/>
        </w:rPr>
        <w:t>(3), 139-148.</w:t>
      </w:r>
    </w:p>
    <w:p w:rsidRPr="00210432" w:rsidR="0047748B" w:rsidP="0047748B" w:rsidRDefault="0047748B" w14:paraId="338B9098"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Rahim, R. H., Baharum, A., &amp; Hijazi, M. H. (2018). Mobile application calculator for inverse method and Cramer’s rule at Polytechnic Kota Kinabalu. </w:t>
      </w:r>
      <w:r w:rsidRPr="13F27B4D" w:rsidR="0047748B">
        <w:rPr>
          <w:rFonts w:ascii="Verdana" w:hAnsi="Verdana"/>
          <w:i w:val="1"/>
          <w:iCs w:val="1"/>
          <w:noProof/>
          <w:sz w:val="18"/>
          <w:szCs w:val="18"/>
        </w:rPr>
        <w:t>Journal of Fundamental and Applied Sciences, 10</w:t>
      </w:r>
      <w:r w:rsidRPr="13F27B4D" w:rsidR="0047748B">
        <w:rPr>
          <w:rFonts w:ascii="Verdana" w:hAnsi="Verdana"/>
          <w:noProof/>
          <w:sz w:val="18"/>
          <w:szCs w:val="18"/>
        </w:rPr>
        <w:t>(7), 132-142.</w:t>
      </w:r>
    </w:p>
    <w:p w:rsidRPr="00210432" w:rsidR="0047748B" w:rsidP="0047748B" w:rsidRDefault="0047748B" w14:paraId="0C36D9FC"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Rojas-Sola, J. I., Río-Cidoncha, G., Ortíz-Marín, R., &amp; Cebolla-Cano, A. (2023). Design and development of a geometric calculator in CATIA. </w:t>
      </w:r>
      <w:r w:rsidRPr="13F27B4D" w:rsidR="0047748B">
        <w:rPr>
          <w:rFonts w:ascii="Verdana" w:hAnsi="Verdana"/>
          <w:i w:val="1"/>
          <w:iCs w:val="1"/>
          <w:noProof/>
          <w:sz w:val="18"/>
          <w:szCs w:val="18"/>
        </w:rPr>
        <w:t>Symmetry, 15</w:t>
      </w:r>
      <w:r w:rsidRPr="13F27B4D" w:rsidR="0047748B">
        <w:rPr>
          <w:rFonts w:ascii="Verdana" w:hAnsi="Verdana"/>
          <w:noProof/>
          <w:sz w:val="18"/>
          <w:szCs w:val="18"/>
        </w:rPr>
        <w:t>(547), 1-26. doi:https://doi.org/10.3390/sym15020547</w:t>
      </w:r>
    </w:p>
    <w:p w:rsidRPr="00210432" w:rsidR="0047748B" w:rsidP="0047748B" w:rsidRDefault="0047748B" w14:paraId="2F5545F4"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Ruiza, J., Serral, E., &amp; Snoeck, M. (2021). Unifying functional user interface design principles. </w:t>
      </w:r>
      <w:r w:rsidRPr="13F27B4D" w:rsidR="0047748B">
        <w:rPr>
          <w:rFonts w:ascii="Verdana" w:hAnsi="Verdana"/>
          <w:i w:val="1"/>
          <w:iCs w:val="1"/>
          <w:noProof/>
          <w:sz w:val="18"/>
          <w:szCs w:val="18"/>
        </w:rPr>
        <w:t>International Journal of Human–Computer Interaction , 37</w:t>
      </w:r>
      <w:r w:rsidRPr="13F27B4D" w:rsidR="0047748B">
        <w:rPr>
          <w:rFonts w:ascii="Verdana" w:hAnsi="Verdana"/>
          <w:noProof/>
          <w:sz w:val="18"/>
          <w:szCs w:val="18"/>
        </w:rPr>
        <w:t>(1), 47-67. doi:https://doi.org/10.1080/10447318.2020.1805876</w:t>
      </w:r>
    </w:p>
    <w:p w:rsidRPr="00210432" w:rsidR="0047748B" w:rsidP="0047748B" w:rsidRDefault="0047748B" w14:paraId="75697E53"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Sandesara, M., Bodkhe, U., Tanwar, S., Alshehri, M. D., Sharma, R., Neagu, B. C., . . . Raboaca, M. S. (2022). Design and experience of mobile applications: A pilot survey. </w:t>
      </w:r>
      <w:r w:rsidRPr="13F27B4D" w:rsidR="0047748B">
        <w:rPr>
          <w:rFonts w:ascii="Verdana" w:hAnsi="Verdana"/>
          <w:i w:val="1"/>
          <w:iCs w:val="1"/>
          <w:noProof/>
          <w:sz w:val="18"/>
          <w:szCs w:val="18"/>
        </w:rPr>
        <w:t>Mathematics, 10</w:t>
      </w:r>
      <w:r w:rsidRPr="13F27B4D" w:rsidR="0047748B">
        <w:rPr>
          <w:rFonts w:ascii="Verdana" w:hAnsi="Verdana"/>
          <w:noProof/>
          <w:sz w:val="18"/>
          <w:szCs w:val="18"/>
        </w:rPr>
        <w:t>(14), 2380-2407. doi:https://doi.org/10.3390/math10142380</w:t>
      </w:r>
    </w:p>
    <w:p w:rsidRPr="00210432" w:rsidR="0047748B" w:rsidP="0047748B" w:rsidRDefault="0047748B" w14:paraId="6B202A70" w14:textId="77777777">
      <w:pPr>
        <w:pStyle w:val="Bibliography"/>
        <w:ind w:left="720" w:hanging="720"/>
        <w:rPr>
          <w:rFonts w:ascii="Verdana" w:hAnsi="Verdana"/>
          <w:noProof/>
          <w:sz w:val="18"/>
          <w:szCs w:val="18"/>
        </w:rPr>
      </w:pPr>
      <w:r w:rsidRPr="13F27B4D" w:rsidR="0047748B">
        <w:rPr>
          <w:rFonts w:ascii="Verdana" w:hAnsi="Verdana"/>
          <w:noProof/>
          <w:sz w:val="18"/>
          <w:szCs w:val="18"/>
        </w:rPr>
        <w:t xml:space="preserve">Sumarni, R. A., Juliardi, M., Widiyatun, F., Astuti, I. A., Okyranida, I. Y., &amp; Bhakti, Y. B. (2020). MATLAB-based physics calculator: Alternative for learning media for work and energy concept. </w:t>
      </w:r>
      <w:r w:rsidRPr="13F27B4D" w:rsidR="0047748B">
        <w:rPr>
          <w:rFonts w:ascii="Verdana" w:hAnsi="Verdana"/>
          <w:i w:val="1"/>
          <w:iCs w:val="1"/>
          <w:noProof/>
          <w:sz w:val="18"/>
          <w:szCs w:val="18"/>
        </w:rPr>
        <w:t>International Conference on Mathematics and Science Education (ICMScE) 2020.</w:t>
      </w:r>
      <w:r w:rsidRPr="13F27B4D" w:rsidR="0047748B">
        <w:rPr>
          <w:rFonts w:ascii="Verdana" w:hAnsi="Verdana"/>
          <w:noProof/>
          <w:sz w:val="18"/>
          <w:szCs w:val="18"/>
        </w:rPr>
        <w:t xml:space="preserve"> 1-7: IOP Publishing. doi:10.1088/1742-6596/1806/1/012022</w:t>
      </w:r>
    </w:p>
    <w:p w:rsidR="0047748B" w:rsidP="0047748B" w:rsidRDefault="0047748B" w14:paraId="4C09074B" w14:textId="2C9A0C26">
      <w:pPr>
        <w:pStyle w:val="Bibliography"/>
        <w:ind w:left="720" w:hanging="720"/>
        <w:rPr>
          <w:rFonts w:ascii="Verdana" w:hAnsi="Verdana"/>
          <w:noProof/>
          <w:sz w:val="18"/>
          <w:szCs w:val="18"/>
        </w:rPr>
      </w:pPr>
      <w:r w:rsidRPr="13F27B4D" w:rsidR="0047748B">
        <w:rPr>
          <w:rFonts w:ascii="Verdana" w:hAnsi="Verdana"/>
          <w:noProof/>
          <w:sz w:val="18"/>
          <w:szCs w:val="18"/>
        </w:rPr>
        <w:t xml:space="preserve">Zhu, D., Wang, D., Huang, R., Jing, Y., Qiao, L., &amp; Liu, W. (2022). User interface (UI) design and user experience questionnaire (UEQ) evaluation of a to-do list mobile application to support the day-to-day life of older adults. </w:t>
      </w:r>
      <w:r w:rsidRPr="13F27B4D" w:rsidR="0047748B">
        <w:rPr>
          <w:rFonts w:ascii="Verdana" w:hAnsi="Verdana"/>
          <w:i w:val="1"/>
          <w:iCs w:val="1"/>
          <w:noProof/>
          <w:sz w:val="18"/>
          <w:szCs w:val="18"/>
        </w:rPr>
        <w:t>Healthcare, 10</w:t>
      </w:r>
      <w:r w:rsidRPr="13F27B4D" w:rsidR="0047748B">
        <w:rPr>
          <w:rFonts w:ascii="Verdana" w:hAnsi="Verdana"/>
          <w:noProof/>
          <w:sz w:val="18"/>
          <w:szCs w:val="18"/>
        </w:rPr>
        <w:t>(10), 2068-2077. doi:https://doi.org/10.3390/healthcare10102068</w:t>
      </w:r>
    </w:p>
    <w:p w:rsidR="004B5EBC" w:rsidP="004B5EBC" w:rsidRDefault="004B5EBC" w14:paraId="2CD0E94B" w14:textId="6592B3C4"/>
    <w:p w:rsidRPr="004B5EBC" w:rsidR="004B5EBC" w:rsidP="004B5EBC" w:rsidRDefault="004B5EBC" w14:paraId="48075805" w14:textId="77777777"/>
    <w:p w:rsidR="0CD9B4B7" w:rsidP="079A1B50" w:rsidRDefault="0047748B" w14:textId="01786519" w14:paraId="59ACC897">
      <w:pPr>
        <w:rPr>
          <w:rStyle w:val="normaltextrun"/>
          <w:rFonts w:ascii="Verdana" w:hAnsi="Verdana"/>
          <w:b w:val="1"/>
          <w:bCs w:val="1"/>
          <w:color w:val="000000" w:themeColor="text1" w:themeTint="FF" w:themeShade="FF"/>
        </w:rPr>
      </w:pPr>
      <w:r w:rsidRPr="00210432">
        <w:rPr>
          <w:rFonts w:ascii="Verdana" w:hAnsi="Verdana"/>
          <w:b w:val="1"/>
          <w:bCs w:val="1"/>
          <w:sz w:val="18"/>
          <w:szCs w:val="18"/>
        </w:rPr>
        <w:fldChar w:fldCharType="end"/>
      </w:r>
    </w:p>
    <w:p w:rsidR="079A1B50" w:rsidP="079A1B50" w:rsidRDefault="079A1B50" w14:paraId="7697AE09" w14:textId="3F8904E8">
      <w:pPr>
        <w:pStyle w:val="Normal"/>
        <w:rPr>
          <w:rStyle w:val="eop"/>
          <w:rFonts w:ascii="Verdana" w:hAnsi="Verdana"/>
          <w:color w:val="000000" w:themeColor="text1" w:themeTint="FF" w:themeShade="FF"/>
        </w:rPr>
      </w:pPr>
    </w:p>
    <w:sectPr w:rsidR="0CD9B4B7" w:rsidSect="003114DF">
      <w:type w:val="continuous"/>
      <w:pgSz w:w="12240" w:h="15840" w:orient="portrait" w:code="1"/>
      <w:pgMar w:top="1440" w:right="1440" w:bottom="1440" w:left="1440" w:header="720" w:footer="720" w:gutter="0"/>
      <w:cols w:space="432"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029" w:rsidP="00B45C66" w:rsidRDefault="00C47029" w14:paraId="7A697BED" w14:textId="77777777">
      <w:r>
        <w:separator/>
      </w:r>
    </w:p>
  </w:endnote>
  <w:endnote w:type="continuationSeparator" w:id="0">
    <w:p w:rsidR="00C47029" w:rsidP="00B45C66" w:rsidRDefault="00C47029" w14:paraId="6EC8FB8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759231"/>
      <w:docPartObj>
        <w:docPartGallery w:val="Page Numbers (Bottom of Page)"/>
        <w:docPartUnique/>
      </w:docPartObj>
    </w:sdtPr>
    <w:sdtEndPr>
      <w:rPr>
        <w:noProof/>
      </w:rPr>
    </w:sdtEndPr>
    <w:sdtContent>
      <w:p w:rsidR="00B16C9B" w:rsidRDefault="00B16C9B" w14:paraId="58E09F60" w14:textId="3D7F3C20">
        <w:pPr>
          <w:pStyle w:val="Footer"/>
          <w:jc w:val="right"/>
        </w:pPr>
        <w:r>
          <w:fldChar w:fldCharType="begin"/>
        </w:r>
        <w:r>
          <w:instrText xml:space="preserve"> PAGE   \* MERGEFORMAT </w:instrText>
        </w:r>
        <w:r>
          <w:fldChar w:fldCharType="separate"/>
        </w:r>
        <w:r w:rsidR="00934708">
          <w:rPr>
            <w:noProof/>
          </w:rPr>
          <w:t>5</w:t>
        </w:r>
        <w:r>
          <w:rPr>
            <w:noProof/>
          </w:rPr>
          <w:fldChar w:fldCharType="end"/>
        </w:r>
      </w:p>
    </w:sdtContent>
  </w:sdt>
  <w:p w:rsidR="00B16C9B" w:rsidRDefault="00B16C9B" w14:paraId="692E2A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029" w:rsidP="00B45C66" w:rsidRDefault="00C47029" w14:paraId="32C2A971" w14:textId="77777777">
      <w:r>
        <w:separator/>
      </w:r>
    </w:p>
  </w:footnote>
  <w:footnote w:type="continuationSeparator" w:id="0">
    <w:p w:rsidR="00C47029" w:rsidP="00B45C66" w:rsidRDefault="00C47029" w14:paraId="0907589C" w14:textId="77777777">
      <w:r>
        <w:continuationSeparator/>
      </w:r>
    </w:p>
  </w:footnote>
</w:footnotes>
</file>

<file path=word/intelligence2.xml><?xml version="1.0" encoding="utf-8"?>
<int2:intelligence xmlns:int2="http://schemas.microsoft.com/office/intelligence/2020/intelligence">
  <int2:observations>
    <int2:textHash int2:hashCode="/mDSgt4wadiYAi" int2:id="czC4uYa8">
      <int2:state int2:type="AugLoop_Text_Critique" int2:value="Rejected"/>
    </int2:textHash>
    <int2:textHash int2:hashCode="ejeBHdsiATbOQ2" int2:id="OEGb8i1t">
      <int2:state int2:type="AugLoop_Text_Critique" int2:value="Rejected"/>
    </int2:textHash>
    <int2:textHash int2:hashCode="yD+4QrJEM3N0Nb" int2:id="iVyQFuTQ">
      <int2:state int2:type="AugLoop_Text_Critique" int2:value="Rejected"/>
    </int2:textHash>
    <int2:textHash int2:hashCode="ftSGEF+W+tQVFW" int2:id="ox1NAyvV">
      <int2:state int2:type="AugLoop_Text_Critique" int2:value="Rejected"/>
    </int2:textHash>
    <int2:textHash int2:hashCode="MmzxpSkpu/2lie" int2:id="ZnyN6v4S">
      <int2:state int2:type="AugLoop_Text_Critique" int2:value="Rejected"/>
    </int2:textHash>
    <int2:textHash int2:hashCode="gsIZ8BrpfG9W/W" int2:id="U3EUMJ1m">
      <int2:state int2:type="AugLoop_Text_Critique" int2:value="Rejected"/>
    </int2:textHash>
    <int2:textHash int2:hashCode="S/nREPunJSMBIG" int2:id="3zwbD38p">
      <int2:state int2:type="AugLoop_Text_Critique" int2:value="Rejected"/>
    </int2:textHash>
    <int2:textHash int2:hashCode="2XIi6YxNhoD97M" int2:id="NEVcG8sR">
      <int2:state int2:type="AugLoop_Text_Critique" int2:value="Rejected"/>
    </int2:textHash>
    <int2:textHash int2:hashCode="MROqFOaHhVZ5g8" int2:id="y1o45i7c">
      <int2:state int2:type="AugLoop_Text_Critique" int2:value="Rejected"/>
    </int2:textHash>
    <int2:textHash int2:hashCode="7TwF2hMbZO8EIR" int2:id="MeWzldHT">
      <int2:state int2:type="AugLoop_Text_Critique" int2:value="Rejected"/>
    </int2:textHash>
    <int2:textHash int2:hashCode="/WKBL72exMf5mq" int2:id="gWd2Ei45">
      <int2:state int2:type="AugLoop_Text_Critique" int2:value="Rejected"/>
    </int2:textHash>
    <int2:textHash int2:hashCode="2wjzQHThzxggIy" int2:id="S2I0x67y">
      <int2:state int2:type="AugLoop_Text_Critique" int2:value="Rejected"/>
    </int2:textHash>
    <int2:textHash int2:hashCode="vcVPJQkmVDCBh7" int2:id="KMmUlhyo">
      <int2:state int2:type="AugLoop_Text_Critique" int2:value="Rejected"/>
    </int2:textHash>
    <int2:textHash int2:hashCode="wnnqbABYYgjVWA" int2:id="tOfB2mKj">
      <int2:state int2:type="AugLoop_Text_Critique" int2:value="Rejected"/>
    </int2:textHash>
    <int2:bookmark int2:bookmarkName="_Int_VLhlqdR9" int2:invalidationBookmarkName="" int2:hashCode="qPcA58Cj4WyS+L" int2:id="CIztZetk">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3630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143F2"/>
    <w:multiLevelType w:val="hybridMultilevel"/>
    <w:tmpl w:val="6700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C2B67"/>
    <w:multiLevelType w:val="hybridMultilevel"/>
    <w:tmpl w:val="3AA68526"/>
    <w:lvl w:ilvl="0" w:tplc="3A9863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A7DE5"/>
    <w:multiLevelType w:val="hybridMultilevel"/>
    <w:tmpl w:val="34889BF6"/>
    <w:lvl w:ilvl="0" w:tplc="D8106EAA">
      <w:start w:val="1"/>
      <w:numFmt w:val="decimal"/>
      <w:lvlText w:val="%1."/>
      <w:lvlJc w:val="left"/>
      <w:pPr>
        <w:ind w:left="720" w:hanging="360"/>
      </w:pPr>
      <w:rPr>
        <w:rFonts w:hint="default" w:ascii="Verdana" w:hAnsi="Verdana"/>
        <w:sz w:val="18"/>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243EC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4E4143"/>
    <w:multiLevelType w:val="hybridMultilevel"/>
    <w:tmpl w:val="D08E772A"/>
    <w:lvl w:ilvl="0" w:tplc="AE02FCE2">
      <w:start w:val="1"/>
      <w:numFmt w:val="bullet"/>
      <w:lvlText w:val=""/>
      <w:lvlJc w:val="left"/>
      <w:pPr>
        <w:tabs>
          <w:tab w:val="num" w:pos="576"/>
        </w:tabs>
        <w:ind w:left="576" w:hanging="432"/>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1A1414"/>
    <w:multiLevelType w:val="hybridMultilevel"/>
    <w:tmpl w:val="E2FEB840"/>
    <w:lvl w:ilvl="0" w:tplc="0986DBB2">
      <w:start w:val="1"/>
      <w:numFmt w:val="decimal"/>
      <w:lvlText w:val="%1."/>
      <w:lvlJc w:val="left"/>
      <w:pPr>
        <w:ind w:left="360" w:hanging="360"/>
      </w:pPr>
      <w:rPr>
        <w:rFonts w:hint="default" w:ascii="Verdana" w:hAnsi="Verdana"/>
        <w:sz w:val="18"/>
        <w:szCs w:val="18"/>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6"/>
  </w:num>
  <w:num w:numId="3">
    <w:abstractNumId w:val="1"/>
  </w:num>
  <w:num w:numId="4">
    <w:abstractNumId w:val="2"/>
  </w:num>
  <w:num w:numId="5">
    <w:abstractNumId w:val="8"/>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61"/>
    <w:rsid w:val="00007054"/>
    <w:rsid w:val="00012EEB"/>
    <w:rsid w:val="00013C24"/>
    <w:rsid w:val="000236AF"/>
    <w:rsid w:val="00025207"/>
    <w:rsid w:val="00074BED"/>
    <w:rsid w:val="00075F57"/>
    <w:rsid w:val="000818B4"/>
    <w:rsid w:val="000A5B63"/>
    <w:rsid w:val="000B3724"/>
    <w:rsid w:val="000B4B0D"/>
    <w:rsid w:val="000D5E56"/>
    <w:rsid w:val="000F4719"/>
    <w:rsid w:val="000F604C"/>
    <w:rsid w:val="00106BE7"/>
    <w:rsid w:val="0013215F"/>
    <w:rsid w:val="00142950"/>
    <w:rsid w:val="00154DF9"/>
    <w:rsid w:val="00192491"/>
    <w:rsid w:val="001A3D1D"/>
    <w:rsid w:val="001A7889"/>
    <w:rsid w:val="001E1E50"/>
    <w:rsid w:val="001F1686"/>
    <w:rsid w:val="00200695"/>
    <w:rsid w:val="00210432"/>
    <w:rsid w:val="00217377"/>
    <w:rsid w:val="002232D2"/>
    <w:rsid w:val="00236DFA"/>
    <w:rsid w:val="00245F4E"/>
    <w:rsid w:val="00252A25"/>
    <w:rsid w:val="00266030"/>
    <w:rsid w:val="002728E4"/>
    <w:rsid w:val="00277E2E"/>
    <w:rsid w:val="002A4BFF"/>
    <w:rsid w:val="002B2FE1"/>
    <w:rsid w:val="002B713B"/>
    <w:rsid w:val="002F3A93"/>
    <w:rsid w:val="002F4642"/>
    <w:rsid w:val="003042E2"/>
    <w:rsid w:val="003114DF"/>
    <w:rsid w:val="00315308"/>
    <w:rsid w:val="003312D9"/>
    <w:rsid w:val="00357C86"/>
    <w:rsid w:val="00360C4A"/>
    <w:rsid w:val="00362DCE"/>
    <w:rsid w:val="00372C19"/>
    <w:rsid w:val="003744B8"/>
    <w:rsid w:val="003902FD"/>
    <w:rsid w:val="00393619"/>
    <w:rsid w:val="003A6106"/>
    <w:rsid w:val="003B643A"/>
    <w:rsid w:val="003B6950"/>
    <w:rsid w:val="003C577D"/>
    <w:rsid w:val="003F21D1"/>
    <w:rsid w:val="003F35EF"/>
    <w:rsid w:val="003F3BE6"/>
    <w:rsid w:val="003F7F05"/>
    <w:rsid w:val="00427E8B"/>
    <w:rsid w:val="004315A0"/>
    <w:rsid w:val="00434777"/>
    <w:rsid w:val="00446670"/>
    <w:rsid w:val="00447DCE"/>
    <w:rsid w:val="00472CF1"/>
    <w:rsid w:val="00473CED"/>
    <w:rsid w:val="00474DF2"/>
    <w:rsid w:val="0047748B"/>
    <w:rsid w:val="00482F5E"/>
    <w:rsid w:val="00484BCD"/>
    <w:rsid w:val="00490515"/>
    <w:rsid w:val="00495E13"/>
    <w:rsid w:val="004968B2"/>
    <w:rsid w:val="00497B00"/>
    <w:rsid w:val="004B5EBC"/>
    <w:rsid w:val="004B7DCC"/>
    <w:rsid w:val="004C3BD5"/>
    <w:rsid w:val="004D24B3"/>
    <w:rsid w:val="004D44D9"/>
    <w:rsid w:val="0050259E"/>
    <w:rsid w:val="00527835"/>
    <w:rsid w:val="00555390"/>
    <w:rsid w:val="00563EE3"/>
    <w:rsid w:val="00592173"/>
    <w:rsid w:val="005932A0"/>
    <w:rsid w:val="005D709F"/>
    <w:rsid w:val="005E1EBF"/>
    <w:rsid w:val="006058C6"/>
    <w:rsid w:val="00636FCB"/>
    <w:rsid w:val="006440FA"/>
    <w:rsid w:val="0064532C"/>
    <w:rsid w:val="00653484"/>
    <w:rsid w:val="0065767D"/>
    <w:rsid w:val="00662017"/>
    <w:rsid w:val="006800ED"/>
    <w:rsid w:val="006A3BFC"/>
    <w:rsid w:val="006A753C"/>
    <w:rsid w:val="006D42B3"/>
    <w:rsid w:val="006E5DEF"/>
    <w:rsid w:val="00703FB6"/>
    <w:rsid w:val="007412E4"/>
    <w:rsid w:val="00757355"/>
    <w:rsid w:val="007A7F77"/>
    <w:rsid w:val="007B5D16"/>
    <w:rsid w:val="007C7F55"/>
    <w:rsid w:val="007F00AB"/>
    <w:rsid w:val="007F03E1"/>
    <w:rsid w:val="00801985"/>
    <w:rsid w:val="00802D5E"/>
    <w:rsid w:val="00855F7C"/>
    <w:rsid w:val="00866F54"/>
    <w:rsid w:val="00872EAB"/>
    <w:rsid w:val="0087576C"/>
    <w:rsid w:val="0089383D"/>
    <w:rsid w:val="008A30C0"/>
    <w:rsid w:val="008B1080"/>
    <w:rsid w:val="008B11FE"/>
    <w:rsid w:val="008B1F7B"/>
    <w:rsid w:val="008B5586"/>
    <w:rsid w:val="008E1106"/>
    <w:rsid w:val="008E67F7"/>
    <w:rsid w:val="0090475E"/>
    <w:rsid w:val="00912143"/>
    <w:rsid w:val="00934708"/>
    <w:rsid w:val="00936AE4"/>
    <w:rsid w:val="00942535"/>
    <w:rsid w:val="009628BD"/>
    <w:rsid w:val="009859DE"/>
    <w:rsid w:val="009937E2"/>
    <w:rsid w:val="00997BF9"/>
    <w:rsid w:val="00A03033"/>
    <w:rsid w:val="00A24CE3"/>
    <w:rsid w:val="00A46EF9"/>
    <w:rsid w:val="00A66F17"/>
    <w:rsid w:val="00A87BBD"/>
    <w:rsid w:val="00A92095"/>
    <w:rsid w:val="00A92FAB"/>
    <w:rsid w:val="00A95BD9"/>
    <w:rsid w:val="00AD1DD6"/>
    <w:rsid w:val="00AF0261"/>
    <w:rsid w:val="00AF0E68"/>
    <w:rsid w:val="00B04B0A"/>
    <w:rsid w:val="00B07FCB"/>
    <w:rsid w:val="00B16C9B"/>
    <w:rsid w:val="00B23131"/>
    <w:rsid w:val="00B36B8C"/>
    <w:rsid w:val="00B41CC4"/>
    <w:rsid w:val="00B45C66"/>
    <w:rsid w:val="00B46A0B"/>
    <w:rsid w:val="00B670CF"/>
    <w:rsid w:val="00B81C8D"/>
    <w:rsid w:val="00B8404A"/>
    <w:rsid w:val="00BA2EDF"/>
    <w:rsid w:val="00BA3C9F"/>
    <w:rsid w:val="00BC2A0E"/>
    <w:rsid w:val="00BC3B14"/>
    <w:rsid w:val="00BD6825"/>
    <w:rsid w:val="00BE0812"/>
    <w:rsid w:val="00BF084A"/>
    <w:rsid w:val="00C25A93"/>
    <w:rsid w:val="00C47029"/>
    <w:rsid w:val="00C53F0A"/>
    <w:rsid w:val="00C661F1"/>
    <w:rsid w:val="00C7077A"/>
    <w:rsid w:val="00C75791"/>
    <w:rsid w:val="00C8049E"/>
    <w:rsid w:val="00C80FFF"/>
    <w:rsid w:val="00CA018F"/>
    <w:rsid w:val="00CA0695"/>
    <w:rsid w:val="00CA1198"/>
    <w:rsid w:val="00CC1F6A"/>
    <w:rsid w:val="00CD6C1A"/>
    <w:rsid w:val="00D418DA"/>
    <w:rsid w:val="00D61134"/>
    <w:rsid w:val="00D63FF9"/>
    <w:rsid w:val="00D845F6"/>
    <w:rsid w:val="00D8472F"/>
    <w:rsid w:val="00D85F0B"/>
    <w:rsid w:val="00D87630"/>
    <w:rsid w:val="00D91119"/>
    <w:rsid w:val="00DB25A9"/>
    <w:rsid w:val="00DD2BB4"/>
    <w:rsid w:val="00DD6112"/>
    <w:rsid w:val="00DF4809"/>
    <w:rsid w:val="00E10E7A"/>
    <w:rsid w:val="00E334C3"/>
    <w:rsid w:val="00E45A9C"/>
    <w:rsid w:val="00E74D42"/>
    <w:rsid w:val="00E9044C"/>
    <w:rsid w:val="00E9283D"/>
    <w:rsid w:val="00EC16C2"/>
    <w:rsid w:val="00EC5608"/>
    <w:rsid w:val="00F04B09"/>
    <w:rsid w:val="00F1395F"/>
    <w:rsid w:val="00F1472D"/>
    <w:rsid w:val="00F15E97"/>
    <w:rsid w:val="00F27472"/>
    <w:rsid w:val="00F4521B"/>
    <w:rsid w:val="00F51C7A"/>
    <w:rsid w:val="00F92874"/>
    <w:rsid w:val="00FA43A5"/>
    <w:rsid w:val="00FA7C4B"/>
    <w:rsid w:val="00FB058A"/>
    <w:rsid w:val="00FB789F"/>
    <w:rsid w:val="00FD2CC7"/>
    <w:rsid w:val="00FD3BF0"/>
    <w:rsid w:val="00FE5CB2"/>
    <w:rsid w:val="015E268C"/>
    <w:rsid w:val="04863FCC"/>
    <w:rsid w:val="0553D4F0"/>
    <w:rsid w:val="079A1B50"/>
    <w:rsid w:val="0836B1F3"/>
    <w:rsid w:val="0B07512C"/>
    <w:rsid w:val="0CAF08E7"/>
    <w:rsid w:val="0CD9B4B7"/>
    <w:rsid w:val="0D2C0AAB"/>
    <w:rsid w:val="0D7DAB1E"/>
    <w:rsid w:val="0E2B3BEC"/>
    <w:rsid w:val="0E761D43"/>
    <w:rsid w:val="0FE970A6"/>
    <w:rsid w:val="0FFB9C2C"/>
    <w:rsid w:val="12526E88"/>
    <w:rsid w:val="13F27B4D"/>
    <w:rsid w:val="1409A231"/>
    <w:rsid w:val="181586B6"/>
    <w:rsid w:val="1900E243"/>
    <w:rsid w:val="1B2483EC"/>
    <w:rsid w:val="1BAF1621"/>
    <w:rsid w:val="1C317C2E"/>
    <w:rsid w:val="1CCEDD23"/>
    <w:rsid w:val="1E9254B0"/>
    <w:rsid w:val="20C93855"/>
    <w:rsid w:val="21273318"/>
    <w:rsid w:val="21AF1975"/>
    <w:rsid w:val="234AE9D6"/>
    <w:rsid w:val="2439B49B"/>
    <w:rsid w:val="24E6BA37"/>
    <w:rsid w:val="2607224B"/>
    <w:rsid w:val="269E762F"/>
    <w:rsid w:val="2B532C7E"/>
    <w:rsid w:val="2B63DD8E"/>
    <w:rsid w:val="2DD99812"/>
    <w:rsid w:val="30954974"/>
    <w:rsid w:val="33363D0C"/>
    <w:rsid w:val="3469FC42"/>
    <w:rsid w:val="34F19777"/>
    <w:rsid w:val="350ABFD4"/>
    <w:rsid w:val="36F5EBE3"/>
    <w:rsid w:val="3915B164"/>
    <w:rsid w:val="3A321CDD"/>
    <w:rsid w:val="3AB181C5"/>
    <w:rsid w:val="3CD2C7B3"/>
    <w:rsid w:val="411D2096"/>
    <w:rsid w:val="417DDA30"/>
    <w:rsid w:val="42920D8F"/>
    <w:rsid w:val="456B6192"/>
    <w:rsid w:val="483FFFC1"/>
    <w:rsid w:val="48979037"/>
    <w:rsid w:val="497B47C4"/>
    <w:rsid w:val="49D403A6"/>
    <w:rsid w:val="4A0EBD25"/>
    <w:rsid w:val="4C362F1B"/>
    <w:rsid w:val="5031E949"/>
    <w:rsid w:val="50525B6E"/>
    <w:rsid w:val="5174D3BF"/>
    <w:rsid w:val="51CDB9AA"/>
    <w:rsid w:val="53FE0347"/>
    <w:rsid w:val="5406AA64"/>
    <w:rsid w:val="559D2A1D"/>
    <w:rsid w:val="55F879A1"/>
    <w:rsid w:val="56DE40E3"/>
    <w:rsid w:val="57B91212"/>
    <w:rsid w:val="589F0A43"/>
    <w:rsid w:val="591858BD"/>
    <w:rsid w:val="59667C14"/>
    <w:rsid w:val="5A25FD2E"/>
    <w:rsid w:val="5A86B577"/>
    <w:rsid w:val="5BB4C13C"/>
    <w:rsid w:val="5BC1CD8F"/>
    <w:rsid w:val="5CAE24B0"/>
    <w:rsid w:val="5FA7496D"/>
    <w:rsid w:val="60EDE427"/>
    <w:rsid w:val="6289B488"/>
    <w:rsid w:val="62CA4AC1"/>
    <w:rsid w:val="638383BE"/>
    <w:rsid w:val="63879B5B"/>
    <w:rsid w:val="64931D80"/>
    <w:rsid w:val="66168AF1"/>
    <w:rsid w:val="66DDEA35"/>
    <w:rsid w:val="66FC6C11"/>
    <w:rsid w:val="68BB133D"/>
    <w:rsid w:val="694443F9"/>
    <w:rsid w:val="6B5345F7"/>
    <w:rsid w:val="6BE29A2F"/>
    <w:rsid w:val="6C9216A5"/>
    <w:rsid w:val="6F3BE33E"/>
    <w:rsid w:val="71F7CAE4"/>
    <w:rsid w:val="73939B45"/>
    <w:rsid w:val="74730AEB"/>
    <w:rsid w:val="76284EB8"/>
    <w:rsid w:val="77DF3E62"/>
    <w:rsid w:val="77EEAB35"/>
    <w:rsid w:val="78669F79"/>
    <w:rsid w:val="79F6BA58"/>
    <w:rsid w:val="7AF97657"/>
    <w:rsid w:val="7E626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styleId="blue1" w:customStyle="1">
    <w:name w:val="blue1"/>
    <w:basedOn w:val="DefaultParagraphFont"/>
    <w:rsid w:val="000A5B63"/>
    <w:rPr>
      <w:rFonts w:hint="default" w:ascii="Verdana" w:hAnsi="Verdana"/>
      <w:b/>
      <w:bCs/>
      <w:i/>
      <w:iCs/>
      <w:color w:val="0000FF"/>
      <w:sz w:val="21"/>
      <w:szCs w:val="21"/>
    </w:rPr>
  </w:style>
  <w:style w:type="table" w:styleId="TableGrid">
    <w:name w:val="Table Grid"/>
    <w:basedOn w:val="TableNormal"/>
    <w:rsid w:val="0008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styleId="BalloonTextChar" w:customStyle="1">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styleId="Heading4Char" w:customStyle="1">
    <w:name w:val="Heading 4 Char"/>
    <w:basedOn w:val="DefaultParagraphFont"/>
    <w:link w:val="Heading4"/>
    <w:semiHidden/>
    <w:rsid w:val="00490515"/>
    <w:rPr>
      <w:rFonts w:asciiTheme="majorHAnsi" w:hAnsiTheme="majorHAnsi" w:eastAsiaTheme="majorEastAsia" w:cstheme="majorBidi"/>
      <w:b/>
      <w:bCs/>
      <w:i/>
      <w:iCs/>
      <w:color w:val="4F81BD" w:themeColor="accent1"/>
      <w:sz w:val="24"/>
      <w:szCs w:val="24"/>
    </w:rPr>
  </w:style>
  <w:style w:type="paragraph" w:styleId="citation1" w:customStyle="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styleId="HeaderChar" w:customStyle="1">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styleId="FooterChar" w:customStyle="1">
    <w:name w:val="Footer Char"/>
    <w:basedOn w:val="DefaultParagraphFont"/>
    <w:link w:val="Footer"/>
    <w:uiPriority w:val="99"/>
    <w:rsid w:val="00B45C66"/>
    <w:rPr>
      <w:sz w:val="24"/>
      <w:szCs w:val="24"/>
    </w:rPr>
  </w:style>
  <w:style w:type="paragraph" w:styleId="ListParagraph">
    <w:name w:val="List Paragraph"/>
    <w:basedOn w:val="Normal"/>
    <w:uiPriority w:val="34"/>
    <w:qFormat/>
    <w:rsid w:val="00662017"/>
    <w:pPr>
      <w:ind w:left="720"/>
      <w:contextualSpacing/>
    </w:pPr>
  </w:style>
  <w:style w:type="character" w:styleId="SubtleEmphasis">
    <w:name w:val="Subtle Emphasis"/>
    <w:basedOn w:val="DefaultParagraphFont"/>
    <w:uiPriority w:val="19"/>
    <w:qFormat/>
    <w:rsid w:val="006D42B3"/>
    <w:rPr>
      <w:i/>
      <w:iCs/>
      <w:color w:val="404040" w:themeColor="text1" w:themeTint="BF"/>
    </w:rPr>
  </w:style>
  <w:style w:type="paragraph" w:styleId="Bibliography">
    <w:name w:val="Bibliography"/>
    <w:basedOn w:val="Normal"/>
    <w:next w:val="Normal"/>
    <w:uiPriority w:val="37"/>
    <w:unhideWhenUsed/>
    <w:rsid w:val="0047748B"/>
  </w:style>
  <w:style w:type="character" w:styleId="normaltextrun" w:customStyle="1">
    <w:name w:val="normaltextrun"/>
    <w:basedOn w:val="DefaultParagraphFont"/>
    <w:rsid w:val="00A46EF9"/>
  </w:style>
  <w:style w:type="character" w:styleId="eop" w:customStyle="1">
    <w:name w:val="eop"/>
    <w:basedOn w:val="DefaultParagraphFont"/>
    <w:rsid w:val="00A46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4847">
      <w:bodyDiv w:val="1"/>
      <w:marLeft w:val="0"/>
      <w:marRight w:val="0"/>
      <w:marTop w:val="0"/>
      <w:marBottom w:val="0"/>
      <w:divBdr>
        <w:top w:val="none" w:sz="0" w:space="0" w:color="auto"/>
        <w:left w:val="none" w:sz="0" w:space="0" w:color="auto"/>
        <w:bottom w:val="none" w:sz="0" w:space="0" w:color="auto"/>
        <w:right w:val="none" w:sz="0" w:space="0" w:color="auto"/>
      </w:divBdr>
    </w:div>
    <w:div w:id="144324346">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94019810">
      <w:bodyDiv w:val="1"/>
      <w:marLeft w:val="0"/>
      <w:marRight w:val="0"/>
      <w:marTop w:val="0"/>
      <w:marBottom w:val="0"/>
      <w:divBdr>
        <w:top w:val="none" w:sz="0" w:space="0" w:color="auto"/>
        <w:left w:val="none" w:sz="0" w:space="0" w:color="auto"/>
        <w:bottom w:val="none" w:sz="0" w:space="0" w:color="auto"/>
        <w:right w:val="none" w:sz="0" w:space="0" w:color="auto"/>
      </w:divBdr>
    </w:div>
    <w:div w:id="634142751">
      <w:bodyDiv w:val="1"/>
      <w:marLeft w:val="0"/>
      <w:marRight w:val="0"/>
      <w:marTop w:val="0"/>
      <w:marBottom w:val="0"/>
      <w:divBdr>
        <w:top w:val="none" w:sz="0" w:space="0" w:color="auto"/>
        <w:left w:val="none" w:sz="0" w:space="0" w:color="auto"/>
        <w:bottom w:val="none" w:sz="0" w:space="0" w:color="auto"/>
        <w:right w:val="none" w:sz="0" w:space="0" w:color="auto"/>
      </w:divBdr>
    </w:div>
    <w:div w:id="681249329">
      <w:bodyDiv w:val="1"/>
      <w:marLeft w:val="0"/>
      <w:marRight w:val="0"/>
      <w:marTop w:val="0"/>
      <w:marBottom w:val="0"/>
      <w:divBdr>
        <w:top w:val="none" w:sz="0" w:space="0" w:color="auto"/>
        <w:left w:val="none" w:sz="0" w:space="0" w:color="auto"/>
        <w:bottom w:val="none" w:sz="0" w:space="0" w:color="auto"/>
        <w:right w:val="none" w:sz="0" w:space="0" w:color="auto"/>
      </w:divBdr>
    </w:div>
    <w:div w:id="709378548">
      <w:bodyDiv w:val="1"/>
      <w:marLeft w:val="0"/>
      <w:marRight w:val="0"/>
      <w:marTop w:val="0"/>
      <w:marBottom w:val="0"/>
      <w:divBdr>
        <w:top w:val="none" w:sz="0" w:space="0" w:color="auto"/>
        <w:left w:val="none" w:sz="0" w:space="0" w:color="auto"/>
        <w:bottom w:val="none" w:sz="0" w:space="0" w:color="auto"/>
        <w:right w:val="none" w:sz="0" w:space="0" w:color="auto"/>
      </w:divBdr>
    </w:div>
    <w:div w:id="1073894963">
      <w:bodyDiv w:val="1"/>
      <w:marLeft w:val="0"/>
      <w:marRight w:val="0"/>
      <w:marTop w:val="0"/>
      <w:marBottom w:val="0"/>
      <w:divBdr>
        <w:top w:val="none" w:sz="0" w:space="0" w:color="auto"/>
        <w:left w:val="none" w:sz="0" w:space="0" w:color="auto"/>
        <w:bottom w:val="none" w:sz="0" w:space="0" w:color="auto"/>
        <w:right w:val="none" w:sz="0" w:space="0" w:color="auto"/>
      </w:divBdr>
    </w:div>
    <w:div w:id="1334257809">
      <w:bodyDiv w:val="1"/>
      <w:marLeft w:val="0"/>
      <w:marRight w:val="0"/>
      <w:marTop w:val="0"/>
      <w:marBottom w:val="0"/>
      <w:divBdr>
        <w:top w:val="none" w:sz="0" w:space="0" w:color="auto"/>
        <w:left w:val="none" w:sz="0" w:space="0" w:color="auto"/>
        <w:bottom w:val="none" w:sz="0" w:space="0" w:color="auto"/>
        <w:right w:val="none" w:sz="0" w:space="0" w:color="auto"/>
      </w:divBdr>
    </w:div>
    <w:div w:id="1636444639">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338">
      <w:bodyDiv w:val="1"/>
      <w:marLeft w:val="0"/>
      <w:marRight w:val="0"/>
      <w:marTop w:val="0"/>
      <w:marBottom w:val="0"/>
      <w:divBdr>
        <w:top w:val="none" w:sz="0" w:space="0" w:color="auto"/>
        <w:left w:val="none" w:sz="0" w:space="0" w:color="auto"/>
        <w:bottom w:val="none" w:sz="0" w:space="0" w:color="auto"/>
        <w:right w:val="none" w:sz="0" w:space="0" w:color="auto"/>
      </w:divBdr>
    </w:div>
    <w:div w:id="1826972751">
      <w:bodyDiv w:val="1"/>
      <w:marLeft w:val="0"/>
      <w:marRight w:val="0"/>
      <w:marTop w:val="0"/>
      <w:marBottom w:val="0"/>
      <w:divBdr>
        <w:top w:val="none" w:sz="0" w:space="0" w:color="auto"/>
        <w:left w:val="none" w:sz="0" w:space="0" w:color="auto"/>
        <w:bottom w:val="none" w:sz="0" w:space="0" w:color="auto"/>
        <w:right w:val="none" w:sz="0" w:space="0" w:color="auto"/>
      </w:divBdr>
    </w:div>
    <w:div w:id="18985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thanigaiarasuhemade@cityuniversity.edu" TargetMode="External" Id="rId13" /><Relationship Type="http://schemas.openxmlformats.org/officeDocument/2006/relationships/image" Target="media/image3.png" Id="rId18"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hyperlink" Target="mailto:mandagevaishnavi@cityuniversity.edu" TargetMode="External"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gilbertjack@cityuniversity.edu"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thibaultmatthew@cityuniversity.edu" TargetMode="External" Id="rId14" /><Relationship Type="http://schemas.openxmlformats.org/officeDocument/2006/relationships/fontTable" Target="fontTable.xml" Id="rId22" /><Relationship Type="http://schemas.openxmlformats.org/officeDocument/2006/relationships/glossaryDocument" Target="glossary/document.xml" Id="Rabad67b7f5644b15" /><Relationship Type="http://schemas.microsoft.com/office/2020/10/relationships/intelligence" Target="intelligence2.xml" Id="Rc22d14f241ea480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3a19a5-0bb6-4afa-af1a-046fbe7cc6b5}"/>
      </w:docPartPr>
      <w:docPartBody>
        <w:p w14:paraId="28E3FDC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06886-F5DA-0241-9994-9913A67A2C4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Isi12</b:Tag>
    <b:SourceType>JournalArticle</b:SourceType>
    <b:Guid>{253D8595-B24F-42E9-AC4A-01639FDEA2DF}</b:Guid>
    <b:Author>
      <b:Author>
        <b:NameList>
          <b:Person>
            <b:Last>Isizoh</b:Last>
            <b:First>A</b:First>
            <b:Middle>N</b:Middle>
          </b:Person>
          <b:Person>
            <b:Last>Anazia</b:Last>
            <b:First>A</b:First>
            <b:Middle>E</b:Middle>
          </b:Person>
          <b:Person>
            <b:Last>Okide</b:Last>
            <b:First>S</b:First>
            <b:Middle>O</b:Middle>
          </b:Person>
          <b:Person>
            <b:Last>Okwaraoka</b:Last>
            <b:First>C</b:First>
            <b:Middle>A P</b:Middle>
          </b:Person>
        </b:NameList>
      </b:Author>
    </b:Author>
    <b:Title>Software-based scientific calculator using Visual Basic.Net</b:Title>
    <b:JournalName>International Journal of Engineering Research &amp; Technology (IJERT)</b:JournalName>
    <b:Year>2012</b:Year>
    <b:Pages>1-5</b:Pages>
    <b:Volume>1</b:Volume>
    <b:Issue>10</b:Issue>
    <b:RefOrder>6</b:RefOrder>
  </b:Source>
  <b:Source>
    <b:Tag>Ipe15</b:Tag>
    <b:SourceType>JournalArticle</b:SourceType>
    <b:Guid>{C9719EFD-D848-474C-8A00-E18C91118CDC}</b:Guid>
    <b:Author>
      <b:Author>
        <b:NameList>
          <b:Person>
            <b:Last>Ipeayeda</b:Last>
            <b:First>F</b:First>
            <b:Middle>W</b:Middle>
          </b:Person>
          <b:Person>
            <b:Last>Binuyo</b:Last>
            <b:First>G</b:First>
            <b:Middle>O</b:Middle>
          </b:Person>
          <b:Person>
            <b:Last>Binuyo</b:Last>
            <b:First>A</b:First>
            <b:Middle>O</b:Middle>
          </b:Person>
        </b:NameList>
      </b:Author>
    </b:Author>
    <b:Title>Development of a calculator software for determining the dominant eigenvalue and eigenvector of n x n matrices</b:Title>
    <b:JournalName>Applied Mathematics</b:JournalName>
    <b:Year>2015</b:Year>
    <b:Pages>33271-33274</b:Pages>
    <b:Volume>83</b:Volume>
    <b:RefOrder>7</b:RefOrder>
  </b:Source>
  <b:Source>
    <b:Tag>Par18</b:Tag>
    <b:SourceType>JournalArticle</b:SourceType>
    <b:Guid>{D9FFE425-9E1F-4C66-980C-4ED978A4D79C}</b:Guid>
    <b:Author>
      <b:Author>
        <b:NameList>
          <b:Person>
            <b:Last>Parrot</b:Last>
            <b:First>M</b:First>
            <b:Middle>A S</b:Middle>
          </b:Person>
          <b:Person>
            <b:Last>Leong</b:Last>
            <b:First>K</b:First>
            <b:Middle>E</b:Middle>
          </b:Person>
        </b:NameList>
      </b:Author>
    </b:Author>
    <b:Title>Impact of using graphing calculator in problem solving</b:Title>
    <b:JournalName>International Electronic Journal of Mathematics</b:JournalName>
    <b:Year>2018</b:Year>
    <b:Pages>139-148</b:Pages>
    <b:Volume>13</b:Volume>
    <b:Issue>3</b:Issue>
    <b:RefOrder>2</b:RefOrder>
  </b:Source>
  <b:Source>
    <b:Tag>Kan19</b:Tag>
    <b:SourceType>JournalArticle</b:SourceType>
    <b:Guid>{C6C53D3E-707B-4405-81C1-024976CBDBC1}</b:Guid>
    <b:Author>
      <b:Author>
        <b:NameList>
          <b:Person>
            <b:Last>Kandemir</b:Last>
            <b:First>M</b:First>
            <b:Middle>A</b:Middle>
          </b:Person>
          <b:Person>
            <b:Last>Demirbag Keskin</b:Last>
            <b:First>P</b:First>
          </b:Person>
        </b:NameList>
      </b:Author>
    </b:Author>
    <b:Title>Effect of graphing calculator program supported problem solving instruction on mathematical achievement and attitude</b:Title>
    <b:JournalName>International Journal of Research in Education and Science (IJRES)</b:JournalName>
    <b:Year>2019</b:Year>
    <b:Pages>203-223</b:Pages>
    <b:Volume>5</b:Volume>
    <b:Issue>1</b:Issue>
    <b:RefOrder>1</b:RefOrder>
  </b:Source>
  <b:Source>
    <b:Tag>Roj23</b:Tag>
    <b:SourceType>JournalArticle</b:SourceType>
    <b:Guid>{EE9B9FC0-04E0-439E-9A6E-24DF7EEC32B9}</b:Guid>
    <b:Author>
      <b:Author>
        <b:NameList>
          <b:Person>
            <b:Last>Rojas-Sola</b:Last>
            <b:First>J</b:First>
            <b:Middle>I</b:Middle>
          </b:Person>
          <b:Person>
            <b:Last>Río-Cidoncha</b:Last>
            <b:First>G</b:First>
          </b:Person>
          <b:Person>
            <b:Last>Ortíz-Marín</b:Last>
            <b:First>R</b:First>
          </b:Person>
          <b:Person>
            <b:Last>Cebolla-Cano</b:Last>
            <b:First>A</b:First>
          </b:Person>
        </b:NameList>
      </b:Author>
    </b:Author>
    <b:Title>Design and development of a geometric calculator in CATIA</b:Title>
    <b:JournalName>Symmetry</b:JournalName>
    <b:Year>2023</b:Year>
    <b:Pages>1-26</b:Pages>
    <b:Volume>15</b:Volume>
    <b:Issue>547</b:Issue>
    <b:DOI>https://doi.org/10.3390/sym15020547</b:DOI>
    <b:RefOrder>8</b:RefOrder>
  </b:Source>
  <b:Source>
    <b:Tag>Kri18</b:Tag>
    <b:SourceType>JournalArticle</b:SourceType>
    <b:Guid>{FE2561EE-64FA-4CE2-8B1F-806D960870D5}</b:Guid>
    <b:Author>
      <b:Author>
        <b:NameList>
          <b:Person>
            <b:Last>Krishnan</b:Last>
            <b:First>S</b:First>
            <b:Middle>M</b:Middle>
          </b:Person>
          <b:Person>
            <b:Last>Rawat</b:Last>
            <b:First>S</b:First>
          </b:Person>
          <b:Person>
            <b:Last>Surender</b:Last>
            <b:First>M</b:First>
          </b:Person>
          <b:Person>
            <b:Last>Balakrishna</b:Last>
            <b:First>R</b:First>
          </b:Person>
          <b:Person>
            <b:Last>Anandan</b:Last>
            <b:First>R</b:First>
          </b:Person>
        </b:NameList>
      </b:Author>
    </b:Author>
    <b:Title>Implementing an energy calculator in a mobile based application for solar potential measurement</b:Title>
    <b:JournalName>International Journal of Engineering &amp; Technology</b:JournalName>
    <b:Year>2018</b:Year>
    <b:Pages>403-406</b:Pages>
    <b:Volume>7</b:Volume>
    <b:Issue>3</b:Issue>
    <b:RefOrder>9</b:RefOrder>
  </b:Source>
  <b:Source>
    <b:Tag>Rah18</b:Tag>
    <b:SourceType>JournalArticle</b:SourceType>
    <b:Guid>{FD0F81DB-3926-4E57-A36C-C97E1AC6D9D3}</b:Guid>
    <b:Author>
      <b:Author>
        <b:NameList>
          <b:Person>
            <b:Last>Rahim</b:Last>
            <b:First>R</b:First>
            <b:Middle>H A</b:Middle>
          </b:Person>
          <b:Person>
            <b:Last>Baharum</b:Last>
            <b:First>A</b:First>
          </b:Person>
          <b:Person>
            <b:Last>Hijazi</b:Last>
            <b:First>M</b:First>
            <b:Middle>H A</b:Middle>
          </b:Person>
        </b:NameList>
      </b:Author>
    </b:Author>
    <b:Title>Mobile application calculator for inverse method and Cramer’s rule at Polytechnic Kota Kinabalu</b:Title>
    <b:JournalName>Journal of Fundamental and Applied Sciences</b:JournalName>
    <b:Year>2018</b:Year>
    <b:Pages>132-142</b:Pages>
    <b:Volume>10</b:Volume>
    <b:Issue>7</b:Issue>
    <b:RefOrder>10</b:RefOrder>
  </b:Source>
  <b:Source>
    <b:Tag>Sum20</b:Tag>
    <b:SourceType>ConferenceProceedings</b:SourceType>
    <b:Guid>{4507DE9B-8F50-44D9-B248-29536B19DEBD}</b:Guid>
    <b:Title>MATLAB-based physics calculator: Alternative for learning media for work and energy concept</b:Title>
    <b:Year>2020</b:Year>
    <b:ConferenceName>International Conference on Mathematics and Science Education (ICMScE) 2020</b:ConferenceName>
    <b:City>1-7</b:City>
    <b:Publisher>IOP Publishing</b:Publisher>
    <b:DOI>10.1088/1742-6596/1806/1/012022</b:DOI>
    <b:Author>
      <b:Author>
        <b:NameList>
          <b:Person>
            <b:Last>Sumarni</b:Last>
            <b:First>R</b:First>
            <b:Middle>A</b:Middle>
          </b:Person>
          <b:Person>
            <b:Last>Juliardi</b:Last>
            <b:First>M</b:First>
          </b:Person>
          <b:Person>
            <b:Last>Widiyatun</b:Last>
            <b:First>F</b:First>
          </b:Person>
          <b:Person>
            <b:Last>Astuti</b:Last>
            <b:First>I</b:First>
            <b:Middle>A D</b:Middle>
          </b:Person>
          <b:Person>
            <b:Last>Okyranida</b:Last>
            <b:First>I</b:First>
            <b:Middle>Y</b:Middle>
          </b:Person>
          <b:Person>
            <b:Last>Bhakti</b:Last>
            <b:First>Y</b:First>
            <b:Middle>B</b:Middle>
          </b:Person>
        </b:NameList>
      </b:Author>
    </b:Author>
    <b:RefOrder>11</b:RefOrder>
  </b:Source>
  <b:Source>
    <b:Tag>Mor18</b:Tag>
    <b:SourceType>JournalArticle</b:SourceType>
    <b:Guid>{FDE26B8B-B837-4349-B6CB-B24E8135FAC5}</b:Guid>
    <b:Title>Mordred: A molecular descriptor calculator</b:Title>
    <b:Pages>23-45</b:Pages>
    <b:Year>2018</b:Year>
    <b:Author>
      <b:Author>
        <b:NameList>
          <b:Person>
            <b:Last>Moriwaki</b:Last>
            <b:First>Hirotomo</b:First>
          </b:Person>
          <b:Person>
            <b:Last>Tian</b:Last>
            <b:First>Yu-Shi</b:First>
          </b:Person>
          <b:Person>
            <b:Last>Kawashita</b:Last>
            <b:First>Norihito</b:First>
          </b:Person>
          <b:Person>
            <b:Last>Takagi</b:Last>
            <b:First>Tatsuya</b:First>
          </b:Person>
        </b:NameList>
      </b:Author>
    </b:Author>
    <b:JournalName>Journal of Cheminformatics</b:JournalName>
    <b:Volume>10</b:Volume>
    <b:Issue>4</b:Issue>
    <b:DOI>https://doi.org/10.1186/s13321-018-0258-y</b:DOI>
    <b:RefOrder>12</b:RefOrder>
  </b:Source>
  <b:Source>
    <b:Tag>Gra17</b:Tag>
    <b:SourceType>ConferenceProceedings</b:SourceType>
    <b:Guid>{4FF957DA-CC92-4A85-AFA9-7C32B66B951E}</b:Guid>
    <b:Title>Technology in use: The importance of good interface design</b:Title>
    <b:Year>2017</b:Year>
    <b:Pages>43-49</b:Pages>
    <b:Author>
      <b:Author>
        <b:NameList>
          <b:Person>
            <b:Last>Granić</b:Last>
            <b:First>A</b:First>
          </b:Person>
        </b:NameList>
      </b:Author>
    </b:Author>
    <b:ConferenceName>2017 International Conference on Infocom Technologies and Unmanned Systems (ICTUS'2017)</b:ConferenceName>
    <b:Publisher>IEEE</b:Publisher>
    <b:RefOrder>4</b:RefOrder>
  </b:Source>
  <b:Source>
    <b:Tag>Rui21</b:Tag>
    <b:SourceType>JournalArticle</b:SourceType>
    <b:Guid>{98ABB967-42AE-433D-B52A-ED82F166309D}</b:Guid>
    <b:Title>Unifying functional user interface design principles</b:Title>
    <b:Pages>47-67</b:Pages>
    <b:Year>2021</b:Year>
    <b:Author>
      <b:Author>
        <b:NameList>
          <b:Person>
            <b:Last>Ruiza</b:Last>
            <b:First>J</b:First>
          </b:Person>
          <b:Person>
            <b:Last>Serral</b:Last>
            <b:First>E</b:First>
          </b:Person>
          <b:Person>
            <b:Last>Snoeck</b:Last>
            <b:First>M</b:First>
          </b:Person>
        </b:NameList>
      </b:Author>
    </b:Author>
    <b:JournalName>International Journal of Human–Computer Interaction </b:JournalName>
    <b:Volume>37</b:Volume>
    <b:Issue>1</b:Issue>
    <b:DOI>https://doi.org/10.1080/10447318.2020.1805876</b:DOI>
    <b:RefOrder>13</b:RefOrder>
  </b:Source>
  <b:Source>
    <b:Tag>San22</b:Tag>
    <b:SourceType>JournalArticle</b:SourceType>
    <b:Guid>{FA8360E3-49A2-4454-8885-4A1B99EF0B1E}</b:Guid>
    <b:Author>
      <b:Author>
        <b:NameList>
          <b:Person>
            <b:Last>Sandesara</b:Last>
            <b:First>M</b:First>
          </b:Person>
          <b:Person>
            <b:Last>Bodkhe</b:Last>
            <b:First>U</b:First>
          </b:Person>
          <b:Person>
            <b:Last>Tanwar</b:Last>
            <b:First>S</b:First>
          </b:Person>
          <b:Person>
            <b:Last>Alshehri</b:Last>
            <b:First>M</b:First>
            <b:Middle>D</b:Middle>
          </b:Person>
          <b:Person>
            <b:Last>Sharma</b:Last>
            <b:First>R</b:First>
          </b:Person>
          <b:Person>
            <b:Last>Neagu</b:Last>
            <b:First>B</b:First>
            <b:Middle>C</b:Middle>
          </b:Person>
          <b:Person>
            <b:Last>Grigoras</b:Last>
            <b:First>G</b:First>
          </b:Person>
          <b:Person>
            <b:Last>Raboaca</b:Last>
            <b:First>M</b:First>
            <b:Middle>S</b:Middle>
          </b:Person>
        </b:NameList>
      </b:Author>
    </b:Author>
    <b:Title>Design and experience of mobile applications: A pilot survey</b:Title>
    <b:JournalName>Mathematics</b:JournalName>
    <b:Year>2022</b:Year>
    <b:Pages>2380-2407</b:Pages>
    <b:Volume>10</b:Volume>
    <b:Issue>14</b:Issue>
    <b:DOI>https://doi.org/10.3390/math10142380</b:DOI>
    <b:RefOrder>5</b:RefOrder>
  </b:Source>
  <b:Source>
    <b:Tag>Zhu22</b:Tag>
    <b:SourceType>JournalArticle</b:SourceType>
    <b:Guid>{C3A73D6F-A43A-48D4-8C1F-0946A153B3B3}</b:Guid>
    <b:Author>
      <b:Author>
        <b:NameList>
          <b:Person>
            <b:Last>Zhu</b:Last>
            <b:First>Di</b:First>
          </b:Person>
          <b:Person>
            <b:Last>Wang</b:Last>
            <b:First>Dahu</b:First>
          </b:Person>
          <b:Person>
            <b:Last>Huang</b:Last>
            <b:First>R</b:First>
          </b:Person>
          <b:Person>
            <b:Last>Jing</b:Last>
            <b:First>Y</b:First>
          </b:Person>
          <b:Person>
            <b:Last>Qiao</b:Last>
            <b:First>L</b:First>
          </b:Person>
          <b:Person>
            <b:Last>Liu</b:Last>
            <b:First>W</b:First>
          </b:Person>
        </b:NameList>
      </b:Author>
    </b:Author>
    <b:Title>User interface (UI) design and user experience questionnaire (UEQ) evaluation of a to-do list mobile application to support the day-to-day life of older adults</b:Title>
    <b:JournalName>Healthcare</b:JournalName>
    <b:Year>2022</b:Year>
    <b:Pages>2068-2077</b:Pages>
    <b:Volume>10</b:Volume>
    <b:Issue>10</b:Issue>
    <b:DOI>https://doi.org/10.3390/healthcare10102068</b:DOI>
    <b:RefOrder>3</b:RefOrder>
  </b:Source>
  <b:Source>
    <b:Tag>Kan11</b:Tag>
    <b:SourceType>JournalArticle</b:SourceType>
    <b:Guid>{F4CAA6B8-A01C-4DC1-B6D4-50FB75A1B026}</b:Guid>
    <b:Author>
      <b:Author>
        <b:NameList>
          <b:Person>
            <b:Last>Kandel</b:Last>
            <b:First>R</b:First>
            <b:Middle>K</b:Middle>
          </b:Person>
        </b:NameList>
      </b:Author>
    </b:Author>
    <b:Title>Experimental research: A play of variables</b:Title>
    <b:Year>2011</b:Year>
    <b:JournalName>Journal of NELTA</b:JournalName>
    <b:Pages>34-52</b:Pages>
    <b:Volume>2</b:Volume>
    <b:Issue>1</b:Issue>
    <b:RefOrder>6</b:RefOrder>
  </b:Source>
</b:Sourc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4.xml><?xml version="1.0" encoding="utf-8"?>
<ds:datastoreItem xmlns:ds="http://schemas.openxmlformats.org/officeDocument/2006/customXml" ds:itemID="{B0FEB5E5-D27E-4F30-A255-E65B77DFDD4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ap:Template>
  <ap:Application>Microsoft Word for the web</ap:Application>
  <ap:DocSecurity>0</ap:DocSecurity>
  <ap:ScaleCrop>false</ap:ScaleCrop>
  <ap:Company>ISECON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dc:title>
  <dc:creator>Administrator</dc:creator>
  <lastModifiedBy>Vaishnavi Mandage</lastModifiedBy>
  <revision>5</revision>
  <dcterms:created xsi:type="dcterms:W3CDTF">2023-06-04T17:45:00.0000000Z</dcterms:created>
  <dcterms:modified xsi:type="dcterms:W3CDTF">2023-06-07T01:24:36.8895507Z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GrammarlyDocumentId">
    <vt:lpwstr>43a46c634c163ae6975c0b5d475921895c473c2c49155317cdcc567dd48f1c77</vt:lpwstr>
  </property>
</Properties>
</file>