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right="-83.50393700787379"/>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Heart Disease Diagnosis</w:t>
      </w:r>
    </w:p>
    <w:p w:rsidR="00000000" w:rsidDel="00000000" w:rsidP="00000000" w:rsidRDefault="00000000" w:rsidRPr="00000000" w14:paraId="00000002">
      <w:pPr>
        <w:ind w:right="-83.50393700787379"/>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ind w:right="-83.5039370078737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Mustafa Toprak </w:t>
      </w:r>
    </w:p>
    <w:p w:rsidR="00000000" w:rsidDel="00000000" w:rsidP="00000000" w:rsidRDefault="00000000" w:rsidRPr="00000000" w14:paraId="00000004">
      <w:pPr>
        <w:ind w:right="1.062992125985715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47485536686</w:t>
      </w:r>
    </w:p>
    <w:p w:rsidR="00000000" w:rsidDel="00000000" w:rsidP="00000000" w:rsidRDefault="00000000" w:rsidRPr="00000000" w14:paraId="00000005">
      <w:pPr>
        <w:ind w:right="-83.50393700787379"/>
        <w:jc w:val="center"/>
        <w:rPr>
          <w:rFonts w:ascii="Times New Roman" w:cs="Times New Roman" w:eastAsia="Times New Roman" w:hAnsi="Times New Roman"/>
          <w:sz w:val="20"/>
          <w:szCs w:val="20"/>
        </w:rPr>
        <w:sectPr>
          <w:pgSz w:h="16834" w:w="11909" w:orient="portrait"/>
          <w:pgMar w:bottom="1440" w:top="1440" w:left="1440" w:right="1966.0629921259856" w:header="720" w:footer="720"/>
          <w:pgNumType w:start="1"/>
          <w:cols w:equalWidth="0" w:num="1">
            <w:col w:space="0" w:w="8499.439999999999"/>
          </w:cols>
        </w:sectPr>
      </w:pPr>
      <w:r w:rsidDel="00000000" w:rsidR="00000000" w:rsidRPr="00000000">
        <w:rPr>
          <w:rtl w:val="0"/>
        </w:rPr>
      </w:r>
    </w:p>
    <w:p w:rsidR="00000000" w:rsidDel="00000000" w:rsidP="00000000" w:rsidRDefault="00000000" w:rsidRPr="00000000" w14:paraId="00000006">
      <w:pPr>
        <w:ind w:left="0" w:right="-22.55905511810937" w:firstLine="283.46456692913375"/>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i w:val="1"/>
          <w:sz w:val="18"/>
          <w:szCs w:val="18"/>
          <w:rtl w:val="0"/>
        </w:rPr>
        <w:t xml:space="preserve">Abstract</w:t>
      </w:r>
      <w:r w:rsidDel="00000000" w:rsidR="00000000" w:rsidRPr="00000000">
        <w:rPr>
          <w:rFonts w:ascii="Times New Roman" w:cs="Times New Roman" w:eastAsia="Times New Roman" w:hAnsi="Times New Roman"/>
          <w:b w:val="1"/>
          <w:sz w:val="18"/>
          <w:szCs w:val="18"/>
          <w:rtl w:val="0"/>
        </w:rPr>
        <w:t xml:space="preserve">—This paper contains diagnosing whether a person has a heart disease by using logistic regression and naive bayes, and understanding the effects of using one-hot encoding to these machine learning methods.</w:t>
      </w:r>
    </w:p>
    <w:p w:rsidR="00000000" w:rsidDel="00000000" w:rsidP="00000000" w:rsidRDefault="00000000" w:rsidRPr="00000000" w14:paraId="00000007">
      <w:pPr>
        <w:tabs>
          <w:tab w:val="left" w:pos="4960.629921259842"/>
        </w:tabs>
        <w:ind w:left="0" w:right="-22.55905511810937" w:firstLine="285"/>
        <w:jc w:val="both"/>
        <w:rPr>
          <w:rFonts w:ascii="Times New Roman" w:cs="Times New Roman" w:eastAsia="Times New Roman" w:hAnsi="Times New Roman"/>
          <w:b w:val="1"/>
          <w:i w:val="1"/>
          <w:sz w:val="18"/>
          <w:szCs w:val="18"/>
        </w:rPr>
      </w:pPr>
      <w:r w:rsidDel="00000000" w:rsidR="00000000" w:rsidRPr="00000000">
        <w:rPr>
          <w:rtl w:val="0"/>
        </w:rPr>
      </w:r>
    </w:p>
    <w:p w:rsidR="00000000" w:rsidDel="00000000" w:rsidP="00000000" w:rsidRDefault="00000000" w:rsidRPr="00000000" w14:paraId="00000008">
      <w:pPr>
        <w:tabs>
          <w:tab w:val="left" w:pos="4960.629921259842"/>
          <w:tab w:val="right" w:pos="9060"/>
          <w:tab w:val="center" w:pos="4245"/>
        </w:tabs>
        <w:ind w:left="0" w:right="-22.55905511810937" w:firstLine="285"/>
        <w:jc w:val="both"/>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Keywords – one-hot encoding, naive bayes, logistic regression, heart disease diagnosis, machine learning, classification algorithms</w:t>
      </w:r>
    </w:p>
    <w:p w:rsidR="00000000" w:rsidDel="00000000" w:rsidP="00000000" w:rsidRDefault="00000000" w:rsidRPr="00000000" w14:paraId="00000009">
      <w:pPr>
        <w:tabs>
          <w:tab w:val="left" w:pos="4960.629921259842"/>
          <w:tab w:val="right" w:pos="9060"/>
          <w:tab w:val="center" w:pos="4245"/>
        </w:tabs>
        <w:ind w:left="0" w:right="-22.55905511810937" w:firstLine="285"/>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0A">
      <w:pPr>
        <w:tabs>
          <w:tab w:val="left" w:pos="4960.629921259842"/>
          <w:tab w:val="right" w:pos="9060"/>
          <w:tab w:val="center" w:pos="4245"/>
        </w:tabs>
        <w:ind w:left="0" w:right="-22.55905511810937" w:firstLine="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INTRODUCTION</w:t>
      </w:r>
    </w:p>
    <w:p w:rsidR="00000000" w:rsidDel="00000000" w:rsidP="00000000" w:rsidRDefault="00000000" w:rsidRPr="00000000" w14:paraId="0000000B">
      <w:pPr>
        <w:tabs>
          <w:tab w:val="left" w:pos="4960.629921259842"/>
          <w:tab w:val="right" w:pos="9060"/>
          <w:tab w:val="center" w:pos="4245"/>
        </w:tabs>
        <w:ind w:left="0" w:right="-22.55905511810937" w:firstLine="28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tabs>
          <w:tab w:val="left" w:pos="4960.629921259842"/>
          <w:tab w:val="right" w:pos="9060"/>
          <w:tab w:val="center" w:pos="4245"/>
        </w:tabs>
        <w:ind w:left="0" w:right="-22.55905511810937" w:firstLine="28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Heart disease is the leading cause of death in the United States, causing about 1 in 4 deaths [1]. For the fair reason, the developing technology aids medicine experts to diagnose heart disease faster than ever. No doubt, data science and machine learning are the most helpful technologies that serve the purpose. This paper intends to indicate how one-hot encoding affects logistic regression and naive bayes classification algorithms while diagnosing whether a person has a heart disease. </w:t>
      </w:r>
    </w:p>
    <w:p w:rsidR="00000000" w:rsidDel="00000000" w:rsidP="00000000" w:rsidRDefault="00000000" w:rsidRPr="00000000" w14:paraId="0000000D">
      <w:pPr>
        <w:tabs>
          <w:tab w:val="left" w:pos="4960.629921259842"/>
          <w:tab w:val="right" w:pos="9060"/>
          <w:tab w:val="center" w:pos="4245"/>
        </w:tabs>
        <w:ind w:left="0" w:right="-22.55905511810937" w:firstLine="285"/>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0E">
      <w:pPr>
        <w:tabs>
          <w:tab w:val="left" w:pos="4960.629921259842"/>
          <w:tab w:val="right" w:pos="9060"/>
          <w:tab w:val="center" w:pos="4245"/>
        </w:tabs>
        <w:ind w:left="0" w:right="-22.55905511810937" w:firstLine="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II. DATASET </w:t>
      </w:r>
      <w:r w:rsidDel="00000000" w:rsidR="00000000" w:rsidRPr="00000000">
        <w:rPr>
          <w:rFonts w:ascii="Times New Roman" w:cs="Times New Roman" w:eastAsia="Times New Roman" w:hAnsi="Times New Roman"/>
          <w:sz w:val="20"/>
          <w:szCs w:val="20"/>
          <w:highlight w:val="white"/>
          <w:rtl w:val="0"/>
        </w:rPr>
        <w:t xml:space="preserve">SELECTION</w:t>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0F">
      <w:pPr>
        <w:tabs>
          <w:tab w:val="left" w:pos="4960.629921259842"/>
          <w:tab w:val="right" w:pos="9060"/>
          <w:tab w:val="center" w:pos="4245"/>
        </w:tabs>
        <w:ind w:left="0" w:right="-22.55905511810937" w:firstLine="0"/>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0">
      <w:pPr>
        <w:ind w:left="0" w:right="-22.55905511810937" w:firstLine="283.4645669291337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Thanks to the internet, there are datasets that are able to be used in machine learning algorithms that aim at classifying heart diseases. ‘Kaggle’ is one of the most popular websites for data science and machine learning. Kaggle has many datasets ready to use in machine learning models. This paper’s dataset is one of Kaggle's datasets named Heart Disease UCI [2]. It is a simplified version of UCI’s ‘Heart Disease Data Set’ [3]. Kaggle’s dataset classifies only whether a person has a heart disease, it does not classify what the heart disease is. The attributes of the dataset is:</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after="0" w:afterAutospacing="0" w:before="54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age</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sex</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chest pain type (4 values)</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resting blood pressure</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serum cholesterol in mg/dl</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fasting blood sugar &gt; 120 mg/dl</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resting electrocardiographic results (values 0,1,2)</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maximum heart rate achieved</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exercise induced angina</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oldpeak = ST depression induced by exercise relative to rest</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slope of the peak exercise ST segment</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number of major vessels (0-3) colored by fluoroscopy</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540" w:before="0" w:beforeAutospacing="0" w:lineRule="auto"/>
        <w:ind w:left="720" w:right="-22.55905511810937"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thal: 3 = normal; 6 = fixed defect; 7 = reversible defect</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540" w:before="540" w:lineRule="auto"/>
        <w:ind w:right="-22.55905511810937"/>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III. </w:t>
      </w:r>
      <w:r w:rsidDel="00000000" w:rsidR="00000000" w:rsidRPr="00000000">
        <w:rPr>
          <w:rFonts w:ascii="Times New Roman" w:cs="Times New Roman" w:eastAsia="Times New Roman" w:hAnsi="Times New Roman"/>
          <w:sz w:val="20"/>
          <w:szCs w:val="20"/>
          <w:highlight w:val="white"/>
          <w:rtl w:val="0"/>
        </w:rPr>
        <w:t xml:space="preserve">PREPARING</w:t>
      </w:r>
      <w:r w:rsidDel="00000000" w:rsidR="00000000" w:rsidRPr="00000000">
        <w:rPr>
          <w:rFonts w:ascii="Times New Roman" w:cs="Times New Roman" w:eastAsia="Times New Roman" w:hAnsi="Times New Roman"/>
          <w:sz w:val="20"/>
          <w:szCs w:val="20"/>
          <w:highlight w:val="white"/>
          <w:rtl w:val="0"/>
        </w:rPr>
        <w:t xml:space="preserve"> DATASET</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202122"/>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Dataset has several categorical attributes needed using one-hot encoding. </w:t>
      </w:r>
      <w:r w:rsidDel="00000000" w:rsidR="00000000" w:rsidRPr="00000000">
        <w:rPr>
          <w:rFonts w:ascii="Times New Roman" w:cs="Times New Roman" w:eastAsia="Times New Roman" w:hAnsi="Times New Roman"/>
          <w:color w:val="212428"/>
          <w:sz w:val="20"/>
          <w:szCs w:val="20"/>
          <w:highlight w:val="white"/>
          <w:rtl w:val="0"/>
        </w:rPr>
        <w:t xml:space="preserve">One hot encoding is a process by which categorical variables are converted into a form that could be provided to ML algorithms to do a better job in prediction [4]. In this work, it is also used for binary categorical attributes to see whether there is a meaning difference or effect. To do that, all categorical attributes' columns are selected and turned into dummy variables, which is shown by 0’s and 1’s. Additionally, the columns are replaced with the dummy variables. Furthermore, numerical attributes are normalized. </w:t>
      </w:r>
      <w:r w:rsidDel="00000000" w:rsidR="00000000" w:rsidRPr="00000000">
        <w:rPr>
          <w:rFonts w:ascii="Times New Roman" w:cs="Times New Roman" w:eastAsia="Times New Roman" w:hAnsi="Times New Roman"/>
          <w:color w:val="202122"/>
          <w:sz w:val="20"/>
          <w:szCs w:val="20"/>
          <w:highlight w:val="white"/>
          <w:rtl w:val="0"/>
        </w:rPr>
        <w:t xml:space="preserve">In statistics and applications of statistics, normalization can have a range of meanings. In the simplest cases, normalization of ratings means adjusting values measured on different scales to a notionally common scale, often prior to averaging. In more complicated cases, normalization may refer to more sophisticated adjustments where the intention is to bring the entire probability distributions of adjusted values into alignment [5]. </w:t>
      </w:r>
      <w:r w:rsidDel="00000000" w:rsidR="00000000" w:rsidRPr="00000000">
        <w:drawing>
          <wp:anchor allowOverlap="1" behindDoc="0" distB="114300" distT="114300" distL="114300" distR="114300" hidden="0" layoutInCell="1" locked="0" relativeHeight="0" simplePos="0">
            <wp:simplePos x="0" y="0"/>
            <wp:positionH relativeFrom="column">
              <wp:posOffset>270000</wp:posOffset>
            </wp:positionH>
            <wp:positionV relativeFrom="paragraph">
              <wp:posOffset>3962400</wp:posOffset>
            </wp:positionV>
            <wp:extent cx="1914585" cy="688192"/>
            <wp:effectExtent b="0" l="0" r="0" t="0"/>
            <wp:wrapSquare wrapText="bothSides" distB="114300" distT="114300" distL="114300" distR="114300"/>
            <wp:docPr id="20"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914585" cy="688192"/>
                    </a:xfrm>
                    <a:prstGeom prst="rect"/>
                    <a:ln/>
                  </pic:spPr>
                </pic:pic>
              </a:graphicData>
            </a:graphic>
          </wp:anchor>
        </w:drawing>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202122"/>
          <w:sz w:val="20"/>
          <w:szCs w:val="20"/>
          <w:highlight w:val="white"/>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202122"/>
          <w:sz w:val="20"/>
          <w:szCs w:val="20"/>
          <w:highlight w:val="white"/>
        </w:rPr>
      </w:pPr>
      <w:r w:rsidDel="00000000" w:rsidR="00000000" w:rsidRPr="00000000">
        <w:rPr>
          <w:rFonts w:ascii="Times New Roman" w:cs="Times New Roman" w:eastAsia="Times New Roman" w:hAnsi="Times New Roman"/>
          <w:color w:val="202122"/>
          <w:sz w:val="20"/>
          <w:szCs w:val="20"/>
          <w:highlight w:val="white"/>
          <w:rtl w:val="0"/>
        </w:rPr>
        <w:t xml:space="preserve">Finally, the dataset is separated into train and test sets. Proportion of the separation differs on different dataset sizes. For instance, 8:2 proportion is used in the model, but if we have a much bigger dataset, the train set’s size might be much bigger than the test set. </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center"/>
        <w:rPr>
          <w:rFonts w:ascii="Times New Roman" w:cs="Times New Roman" w:eastAsia="Times New Roman" w:hAnsi="Times New Roman"/>
          <w:color w:val="202122"/>
          <w:sz w:val="20"/>
          <w:szCs w:val="20"/>
          <w:highlight w:val="white"/>
        </w:rPr>
      </w:pPr>
      <w:r w:rsidDel="00000000" w:rsidR="00000000" w:rsidRPr="00000000">
        <w:rPr>
          <w:rFonts w:ascii="Times New Roman" w:cs="Times New Roman" w:eastAsia="Times New Roman" w:hAnsi="Times New Roman"/>
          <w:color w:val="202122"/>
          <w:sz w:val="20"/>
          <w:szCs w:val="20"/>
          <w:highlight w:val="white"/>
          <w:rtl w:val="0"/>
        </w:rPr>
        <w:t xml:space="preserve">IV. IMPLEMENTING THE CODE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202122"/>
          <w:sz w:val="20"/>
          <w:szCs w:val="20"/>
          <w:highlight w:val="white"/>
        </w:rPr>
      </w:pPr>
      <w:r w:rsidDel="00000000" w:rsidR="00000000" w:rsidRPr="00000000">
        <w:rPr>
          <w:rFonts w:ascii="Times New Roman" w:cs="Times New Roman" w:eastAsia="Times New Roman" w:hAnsi="Times New Roman"/>
          <w:color w:val="202122"/>
          <w:sz w:val="20"/>
          <w:szCs w:val="20"/>
          <w:highlight w:val="white"/>
          <w:rtl w:val="0"/>
        </w:rPr>
        <w:t xml:space="preserve">The project has two different algorithms in use: logistic regression and naive bayes. </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540" w:before="540" w:lineRule="auto"/>
        <w:ind w:left="720" w:right="-22.55905511810937" w:hanging="360"/>
        <w:jc w:val="both"/>
        <w:rPr>
          <w:rFonts w:ascii="Times New Roman" w:cs="Times New Roman" w:eastAsia="Times New Roman" w:hAnsi="Times New Roman"/>
          <w:color w:val="202122"/>
          <w:sz w:val="20"/>
          <w:szCs w:val="20"/>
          <w:highlight w:val="white"/>
          <w:u w:val="none"/>
        </w:rPr>
      </w:pPr>
      <w:r w:rsidDel="00000000" w:rsidR="00000000" w:rsidRPr="00000000">
        <w:rPr>
          <w:rFonts w:ascii="Times New Roman" w:cs="Times New Roman" w:eastAsia="Times New Roman" w:hAnsi="Times New Roman"/>
          <w:color w:val="202122"/>
          <w:sz w:val="20"/>
          <w:szCs w:val="20"/>
          <w:highlight w:val="white"/>
          <w:rtl w:val="0"/>
        </w:rPr>
        <w:t xml:space="preserve">LOGISTIC REGRESSION</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540" w:before="540" w:lineRule="auto"/>
        <w:ind w:right="-22.55905511810937" w:firstLine="283.46456692913375"/>
        <w:jc w:val="both"/>
        <w:rPr>
          <w:rFonts w:ascii="Times New Roman" w:cs="Times New Roman" w:eastAsia="Times New Roman" w:hAnsi="Times New Roman"/>
          <w:color w:val="2e2e2e"/>
          <w:sz w:val="20"/>
          <w:szCs w:val="20"/>
          <w:highlight w:val="white"/>
        </w:rPr>
      </w:pPr>
      <w:r w:rsidDel="00000000" w:rsidR="00000000" w:rsidRPr="00000000">
        <w:rPr>
          <w:rFonts w:ascii="Times New Roman" w:cs="Times New Roman" w:eastAsia="Times New Roman" w:hAnsi="Times New Roman"/>
          <w:color w:val="2e2e2e"/>
          <w:sz w:val="20"/>
          <w:szCs w:val="20"/>
          <w:highlight w:val="white"/>
          <w:rtl w:val="0"/>
        </w:rPr>
        <w:t xml:space="preserve">Logistic regression is a supervised ML algorithm used for binary classification problems (when target is categorical). The best way to think about logistic regression is that it is a linear regression but for classification problems. Logistic regression essentially uses a logistic function.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1533525</wp:posOffset>
            </wp:positionV>
            <wp:extent cx="2466975" cy="1825516"/>
            <wp:effectExtent b="0" l="0" r="0" t="0"/>
            <wp:wrapSquare wrapText="bothSides" distB="114300" distT="114300" distL="114300" distR="11430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466975" cy="1825516"/>
                    </a:xfrm>
                    <a:prstGeom prst="rect"/>
                    <a:ln/>
                  </pic:spPr>
                </pic:pic>
              </a:graphicData>
            </a:graphic>
          </wp:anchor>
        </w:drawing>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540" w:before="540" w:lineRule="auto"/>
        <w:ind w:right="-22.55905511810937" w:firstLine="283.46456692913375"/>
        <w:jc w:val="both"/>
        <w:rPr>
          <w:rFonts w:ascii="Times New Roman" w:cs="Times New Roman" w:eastAsia="Times New Roman" w:hAnsi="Times New Roman"/>
          <w:color w:val="2e2e2e"/>
          <w:sz w:val="20"/>
          <w:szCs w:val="20"/>
          <w:highlight w:val="white"/>
        </w:rPr>
      </w:pPr>
      <w:r w:rsidDel="00000000" w:rsidR="00000000" w:rsidRPr="00000000">
        <w:rPr>
          <w:rFonts w:ascii="Times New Roman" w:cs="Times New Roman" w:eastAsia="Times New Roman" w:hAnsi="Times New Roman"/>
          <w:color w:val="2e2e2e"/>
          <w:sz w:val="20"/>
          <w:szCs w:val="20"/>
          <w:highlight w:val="white"/>
          <w:rtl w:val="0"/>
        </w:rPr>
        <w:t xml:space="preserve">The primary difference between linear regression and logistic regression is that logistic regression's range is bounded between 0 and 1. In addition, as opposed to linear regression, logistic regression does not require a linear relationship between inputs and output variables. As opposed to linear regression where MSE or RMSE is used as the loss function, logistic regression uses a loss function referred to as “maximum likelihood estimation (MLE)” which is a conditional probability. If the probability is greater than 0.5, the predictions will be classified as class 0. Otherwise, class 1 will be assigned. Before going through logistic regression derivation, let's first define the logit function. Logit function is defined as the natural log of the odds. A probability of 0.5 corresponds to a logit of 0, probabilities smaller than 0.5 correspond to negative logit values, and probabilities greater than 0.5 correspond to positive logit values. It is important to note that as illustrated, logistic function ranges between 0 and 1 (</w:t>
      </w:r>
      <w:r w:rsidDel="00000000" w:rsidR="00000000" w:rsidRPr="00000000">
        <w:rPr>
          <w:rFonts w:ascii="Times New Roman" w:cs="Times New Roman" w:eastAsia="Times New Roman" w:hAnsi="Times New Roman"/>
          <w:i w:val="1"/>
          <w:color w:val="2e2e2e"/>
          <w:sz w:val="20"/>
          <w:szCs w:val="20"/>
          <w:highlight w:val="white"/>
          <w:rtl w:val="0"/>
        </w:rPr>
        <w:t xml:space="preserve">P</w:t>
      </w:r>
      <w:r w:rsidDel="00000000" w:rsidR="00000000" w:rsidRPr="00000000">
        <w:rPr>
          <w:rFonts w:ascii="Gungsuh" w:cs="Gungsuh" w:eastAsia="Gungsuh" w:hAnsi="Gungsuh"/>
          <w:color w:val="2e2e2e"/>
          <w:sz w:val="20"/>
          <w:szCs w:val="20"/>
          <w:highlight w:val="white"/>
          <w:rtl w:val="0"/>
        </w:rPr>
        <w:t xml:space="preserve">∈[0,1]) while logit function can be any real number from minus infinity to positive infinity (</w:t>
      </w:r>
      <w:r w:rsidDel="00000000" w:rsidR="00000000" w:rsidRPr="00000000">
        <w:rPr>
          <w:rFonts w:ascii="Times New Roman" w:cs="Times New Roman" w:eastAsia="Times New Roman" w:hAnsi="Times New Roman"/>
          <w:i w:val="1"/>
          <w:color w:val="2e2e2e"/>
          <w:sz w:val="20"/>
          <w:szCs w:val="20"/>
          <w:highlight w:val="white"/>
          <w:rtl w:val="0"/>
        </w:rPr>
        <w:t xml:space="preserve">P</w:t>
      </w:r>
      <w:r w:rsidDel="00000000" w:rsidR="00000000" w:rsidRPr="00000000">
        <w:rPr>
          <w:rFonts w:ascii="Gungsuh" w:cs="Gungsuh" w:eastAsia="Gungsuh" w:hAnsi="Gungsuh"/>
          <w:color w:val="2e2e2e"/>
          <w:sz w:val="20"/>
          <w:szCs w:val="20"/>
          <w:highlight w:val="white"/>
          <w:rtl w:val="0"/>
        </w:rPr>
        <w:t xml:space="preserve">∈[−∞, ∞]) [6].</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6477000</wp:posOffset>
            </wp:positionV>
            <wp:extent cx="2466975" cy="445314"/>
            <wp:effectExtent b="0" l="0" r="0" t="0"/>
            <wp:wrapSquare wrapText="bothSides" distB="114300" distT="114300" distL="114300" distR="114300"/>
            <wp:docPr id="28"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2466975" cy="445314"/>
                    </a:xfrm>
                    <a:prstGeom prst="rect"/>
                    <a:ln/>
                  </pic:spPr>
                </pic:pic>
              </a:graphicData>
            </a:graphic>
          </wp:anchor>
        </w:drawing>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540" w:before="540" w:lineRule="auto"/>
        <w:ind w:right="-22.55905511810937" w:firstLine="283.46456692913375"/>
        <w:jc w:val="both"/>
        <w:rPr>
          <w:rFonts w:ascii="Times New Roman" w:cs="Times New Roman" w:eastAsia="Times New Roman" w:hAnsi="Times New Roman"/>
          <w:color w:val="2e2e2e"/>
          <w:sz w:val="20"/>
          <w:szCs w:val="2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476250</wp:posOffset>
            </wp:positionV>
            <wp:extent cx="2466975" cy="2247900"/>
            <wp:effectExtent b="0" l="0" r="0" t="0"/>
            <wp:wrapSquare wrapText="bothSides" distB="114300" distT="114300" distL="114300" distR="114300"/>
            <wp:docPr id="1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466975" cy="2247900"/>
                    </a:xfrm>
                    <a:prstGeom prst="rect"/>
                    <a:ln/>
                  </pic:spPr>
                </pic:pic>
              </a:graphicData>
            </a:graphic>
          </wp:anchor>
        </w:drawing>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540" w:before="540" w:lineRule="auto"/>
        <w:ind w:left="720" w:right="-22.55905511810937" w:hanging="360"/>
        <w:jc w:val="both"/>
        <w:rPr>
          <w:rFonts w:ascii="Times New Roman" w:cs="Times New Roman" w:eastAsia="Times New Roman" w:hAnsi="Times New Roman"/>
          <w:color w:val="202122"/>
          <w:sz w:val="20"/>
          <w:szCs w:val="20"/>
          <w:highlight w:val="white"/>
          <w:u w:val="none"/>
        </w:rPr>
      </w:pPr>
      <w:r w:rsidDel="00000000" w:rsidR="00000000" w:rsidRPr="00000000">
        <w:rPr>
          <w:rFonts w:ascii="Times New Roman" w:cs="Times New Roman" w:eastAsia="Times New Roman" w:hAnsi="Times New Roman"/>
          <w:color w:val="202122"/>
          <w:sz w:val="20"/>
          <w:szCs w:val="20"/>
          <w:highlight w:val="white"/>
          <w:rtl w:val="0"/>
        </w:rPr>
        <w:t xml:space="preserve">NAIVE</w:t>
      </w:r>
      <w:r w:rsidDel="00000000" w:rsidR="00000000" w:rsidRPr="00000000">
        <w:rPr>
          <w:rFonts w:ascii="Times New Roman" w:cs="Times New Roman" w:eastAsia="Times New Roman" w:hAnsi="Times New Roman"/>
          <w:color w:val="202122"/>
          <w:sz w:val="20"/>
          <w:szCs w:val="20"/>
          <w:highlight w:val="white"/>
          <w:rtl w:val="0"/>
        </w:rPr>
        <w:t xml:space="preserve"> BAYES</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rtl w:val="0"/>
        </w:rPr>
        <w:t xml:space="preserve">Bayes’ Theorem finds the probability of an event occurring given the probability of another event that has already occurred. Bayes’ theorem is stated mathematically as the following equation: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1038225</wp:posOffset>
            </wp:positionV>
            <wp:extent cx="2472975" cy="990600"/>
            <wp:effectExtent b="0" l="0" r="0" t="0"/>
            <wp:wrapSquare wrapText="bothSides" distB="114300" distT="114300" distL="114300" distR="114300"/>
            <wp:docPr id="30"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2472975" cy="990600"/>
                    </a:xfrm>
                    <a:prstGeom prst="rect"/>
                    <a:ln/>
                  </pic:spPr>
                </pic:pic>
              </a:graphicData>
            </a:graphic>
          </wp:anchor>
        </w:drawing>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Gungsuh" w:cs="Gungsuh" w:eastAsia="Gungsuh" w:hAnsi="Gungsuh"/>
          <w:color w:val="131417"/>
          <w:sz w:val="20"/>
          <w:szCs w:val="20"/>
          <w:rtl w:val="0"/>
        </w:rPr>
        <w:t xml:space="preserve">where A and B are events and P(B) ≠ 0. Basically, we are trying to find the probability of event A, given that event B is true. Event B is also termed as </w:t>
      </w:r>
      <w:r w:rsidDel="00000000" w:rsidR="00000000" w:rsidRPr="00000000">
        <w:rPr>
          <w:rFonts w:ascii="Times New Roman" w:cs="Times New Roman" w:eastAsia="Times New Roman" w:hAnsi="Times New Roman"/>
          <w:b w:val="1"/>
          <w:color w:val="131417"/>
          <w:sz w:val="20"/>
          <w:szCs w:val="20"/>
          <w:rtl w:val="0"/>
        </w:rPr>
        <w:t xml:space="preserve">evidence</w:t>
      </w:r>
      <w:r w:rsidDel="00000000" w:rsidR="00000000" w:rsidRPr="00000000">
        <w:rPr>
          <w:rFonts w:ascii="Times New Roman" w:cs="Times New Roman" w:eastAsia="Times New Roman" w:hAnsi="Times New Roman"/>
          <w:color w:val="131417"/>
          <w:sz w:val="20"/>
          <w:szCs w:val="20"/>
          <w:rtl w:val="0"/>
        </w:rPr>
        <w:t xml:space="preserve">. P(A) is the </w:t>
      </w:r>
      <w:r w:rsidDel="00000000" w:rsidR="00000000" w:rsidRPr="00000000">
        <w:rPr>
          <w:rFonts w:ascii="Times New Roman" w:cs="Times New Roman" w:eastAsia="Times New Roman" w:hAnsi="Times New Roman"/>
          <w:b w:val="1"/>
          <w:color w:val="131417"/>
          <w:sz w:val="20"/>
          <w:szCs w:val="20"/>
          <w:rtl w:val="0"/>
        </w:rPr>
        <w:t xml:space="preserve">priori</w:t>
      </w:r>
      <w:r w:rsidDel="00000000" w:rsidR="00000000" w:rsidRPr="00000000">
        <w:rPr>
          <w:rFonts w:ascii="Times New Roman" w:cs="Times New Roman" w:eastAsia="Times New Roman" w:hAnsi="Times New Roman"/>
          <w:color w:val="131417"/>
          <w:sz w:val="20"/>
          <w:szCs w:val="20"/>
          <w:rtl w:val="0"/>
        </w:rPr>
        <w:t xml:space="preserve"> of A (the prior probability, i.e. Probability of event before evidence is seen). The evidence is an attribute value of an unknown instance(here, it is event B).</w:t>
      </w:r>
      <w:r w:rsidDel="00000000" w:rsidR="00000000" w:rsidRPr="00000000">
        <w:rPr>
          <w:rFonts w:ascii="Times New Roman" w:cs="Times New Roman" w:eastAsia="Times New Roman" w:hAnsi="Times New Roman"/>
          <w:color w:val="ffffff"/>
          <w:sz w:val="20"/>
          <w:szCs w:val="20"/>
          <w:rtl w:val="0"/>
        </w:rPr>
        <w:t xml:space="preserve">P</w:t>
      </w:r>
      <w:r w:rsidDel="00000000" w:rsidR="00000000" w:rsidRPr="00000000">
        <w:rPr>
          <w:rFonts w:ascii="Times New Roman" w:cs="Times New Roman" w:eastAsia="Times New Roman" w:hAnsi="Times New Roman"/>
          <w:color w:val="131417"/>
          <w:sz w:val="20"/>
          <w:szCs w:val="20"/>
          <w:rtl w:val="0"/>
        </w:rPr>
        <w:t xml:space="preserve">(A|B) is a posteriori probability of B, i.e. probability of event after evidence is seen.</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rtl w:val="0"/>
        </w:rPr>
        <w:t xml:space="preserve">Now, with regards to our dataset, we can apply Bayes’ theorem in following way:</w:t>
      </w:r>
      <w:r w:rsidDel="00000000" w:rsidR="00000000" w:rsidRPr="00000000">
        <w:drawing>
          <wp:anchor allowOverlap="1" behindDoc="0" distB="114300" distT="114300" distL="114300" distR="114300" hidden="0" layoutInCell="1" locked="0" relativeHeight="0" simplePos="0">
            <wp:simplePos x="0" y="0"/>
            <wp:positionH relativeFrom="column">
              <wp:posOffset>620624</wp:posOffset>
            </wp:positionH>
            <wp:positionV relativeFrom="paragraph">
              <wp:posOffset>714375</wp:posOffset>
            </wp:positionV>
            <wp:extent cx="1228725" cy="219075"/>
            <wp:effectExtent b="0" l="0" r="0" t="0"/>
            <wp:wrapSquare wrapText="bothSides" distB="114300" distT="114300" distL="114300" distR="114300"/>
            <wp:docPr id="27"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1228725" cy="219075"/>
                    </a:xfrm>
                    <a:prstGeom prst="rect"/>
                    <a:ln/>
                  </pic:spPr>
                </pic:pic>
              </a:graphicData>
            </a:graphic>
          </wp:anchor>
        </w:drawing>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color w:val="ffffff"/>
          <w:sz w:val="20"/>
          <w:szCs w:val="20"/>
        </w:rPr>
      </w:pPr>
      <w:r w:rsidDel="00000000" w:rsidR="00000000" w:rsidRPr="00000000">
        <w:rPr>
          <w:color w:val="131417"/>
          <w:sz w:val="20"/>
          <w:szCs w:val="20"/>
          <w:rtl w:val="0"/>
        </w:rPr>
        <w:t xml:space="preserve">where, y is class variable and X is a dependent feature vector (of size </w:t>
      </w:r>
      <w:r w:rsidDel="00000000" w:rsidR="00000000" w:rsidRPr="00000000">
        <w:rPr>
          <w:i w:val="1"/>
          <w:color w:val="131417"/>
          <w:sz w:val="20"/>
          <w:szCs w:val="20"/>
          <w:rtl w:val="0"/>
        </w:rPr>
        <w:t xml:space="preserve">n</w:t>
      </w:r>
      <w:r w:rsidDel="00000000" w:rsidR="00000000" w:rsidRPr="00000000">
        <w:rPr>
          <w:color w:val="131417"/>
          <w:sz w:val="20"/>
          <w:szCs w:val="20"/>
          <w:rtl w:val="0"/>
        </w:rPr>
        <w:t xml:space="preserve">) where: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525374</wp:posOffset>
            </wp:positionH>
            <wp:positionV relativeFrom="paragraph">
              <wp:posOffset>695325</wp:posOffset>
            </wp:positionV>
            <wp:extent cx="1419225" cy="133350"/>
            <wp:effectExtent b="0" l="0" r="0" t="0"/>
            <wp:wrapSquare wrapText="bothSides" distB="114300" distT="114300" distL="114300" distR="114300"/>
            <wp:docPr id="31"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1419225" cy="133350"/>
                    </a:xfrm>
                    <a:prstGeom prst="rect"/>
                    <a:ln/>
                  </pic:spPr>
                </pic:pic>
              </a:graphicData>
            </a:graphic>
          </wp:anchor>
        </w:drawing>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color w:val="131417"/>
          <w:sz w:val="26"/>
          <w:szCs w:val="26"/>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b w:val="1"/>
          <w:color w:val="131417"/>
          <w:sz w:val="20"/>
          <w:szCs w:val="20"/>
        </w:rPr>
      </w:pPr>
      <w:r w:rsidDel="00000000" w:rsidR="00000000" w:rsidRPr="00000000">
        <w:rPr>
          <w:rFonts w:ascii="Times New Roman" w:cs="Times New Roman" w:eastAsia="Times New Roman" w:hAnsi="Times New Roman"/>
          <w:color w:val="131417"/>
          <w:sz w:val="20"/>
          <w:szCs w:val="20"/>
          <w:rtl w:val="0"/>
        </w:rPr>
        <w:t xml:space="preserve">Now, it's time to put a naive assumption to Bayes' theorem, which is, </w:t>
      </w:r>
      <w:r w:rsidDel="00000000" w:rsidR="00000000" w:rsidRPr="00000000">
        <w:rPr>
          <w:rFonts w:ascii="Times New Roman" w:cs="Times New Roman" w:eastAsia="Times New Roman" w:hAnsi="Times New Roman"/>
          <w:b w:val="1"/>
          <w:color w:val="131417"/>
          <w:sz w:val="20"/>
          <w:szCs w:val="20"/>
          <w:rtl w:val="0"/>
        </w:rPr>
        <w:t xml:space="preserve">independence</w:t>
      </w:r>
      <w:r w:rsidDel="00000000" w:rsidR="00000000" w:rsidRPr="00000000">
        <w:rPr>
          <w:rFonts w:ascii="Times New Roman" w:cs="Times New Roman" w:eastAsia="Times New Roman" w:hAnsi="Times New Roman"/>
          <w:color w:val="131417"/>
          <w:sz w:val="20"/>
          <w:szCs w:val="20"/>
          <w:rtl w:val="0"/>
        </w:rPr>
        <w:t xml:space="preserve"> among the features. So now, we split </w:t>
      </w:r>
      <w:r w:rsidDel="00000000" w:rsidR="00000000" w:rsidRPr="00000000">
        <w:rPr>
          <w:rFonts w:ascii="Times New Roman" w:cs="Times New Roman" w:eastAsia="Times New Roman" w:hAnsi="Times New Roman"/>
          <w:b w:val="1"/>
          <w:color w:val="131417"/>
          <w:sz w:val="20"/>
          <w:szCs w:val="20"/>
          <w:rtl w:val="0"/>
        </w:rPr>
        <w:t xml:space="preserve">evidence</w:t>
      </w:r>
      <w:r w:rsidDel="00000000" w:rsidR="00000000" w:rsidRPr="00000000">
        <w:rPr>
          <w:rFonts w:ascii="Times New Roman" w:cs="Times New Roman" w:eastAsia="Times New Roman" w:hAnsi="Times New Roman"/>
          <w:color w:val="131417"/>
          <w:sz w:val="20"/>
          <w:szCs w:val="20"/>
          <w:rtl w:val="0"/>
        </w:rPr>
        <w:t xml:space="preserve"> into the independent parts. Now, if any two events A and B are independent, then, </w:t>
      </w: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b w:val="1"/>
          <w:color w:val="131417"/>
          <w:sz w:val="20"/>
          <w:szCs w:val="20"/>
        </w:rPr>
      </w:pPr>
      <w:r w:rsidDel="00000000" w:rsidR="00000000" w:rsidRPr="00000000">
        <w:rPr>
          <w:rFonts w:ascii="Times New Roman" w:cs="Times New Roman" w:eastAsia="Times New Roman" w:hAnsi="Times New Roman"/>
          <w:b w:val="1"/>
          <w:color w:val="131417"/>
          <w:sz w:val="20"/>
          <w:szCs w:val="20"/>
          <w:rtl w:val="0"/>
        </w:rPr>
        <w:t xml:space="preserve">P(A,B) = P(A)P(B)</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rtl w:val="0"/>
        </w:rPr>
        <w:t xml:space="preserve">Hence, we reach to the result:</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rPr>
        <w:drawing>
          <wp:inline distB="114300" distT="114300" distL="114300" distR="114300">
            <wp:extent cx="2466975" cy="215900"/>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2466975"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rtl w:val="0"/>
        </w:rPr>
        <w:t xml:space="preserve">which can be expressed as:</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rPr>
        <w:drawing>
          <wp:inline distB="114300" distT="114300" distL="114300" distR="114300">
            <wp:extent cx="1990725" cy="228600"/>
            <wp:effectExtent b="0" l="0" r="0" t="0"/>
            <wp:docPr id="19"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9907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rtl w:val="0"/>
        </w:rPr>
        <w:t xml:space="preserve">Now, as the denominator remains constant for a given input, we can remove that term:</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rPr>
        <w:drawing>
          <wp:inline distB="114300" distT="114300" distL="114300" distR="114300">
            <wp:extent cx="2133600" cy="152400"/>
            <wp:effectExtent b="0" l="0" r="0" t="0"/>
            <wp:docPr id="2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1336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rtl w:val="0"/>
        </w:rPr>
        <w:t xml:space="preserve">Now, we need to create a classifier model. For this, we find the probability of given set of inputs for all possible values of the class variable </w:t>
      </w:r>
      <w:r w:rsidDel="00000000" w:rsidR="00000000" w:rsidRPr="00000000">
        <w:rPr>
          <w:rFonts w:ascii="Times New Roman" w:cs="Times New Roman" w:eastAsia="Times New Roman" w:hAnsi="Times New Roman"/>
          <w:i w:val="1"/>
          <w:color w:val="131417"/>
          <w:sz w:val="20"/>
          <w:szCs w:val="20"/>
          <w:rtl w:val="0"/>
        </w:rPr>
        <w:t xml:space="preserve">y</w:t>
      </w:r>
      <w:r w:rsidDel="00000000" w:rsidR="00000000" w:rsidRPr="00000000">
        <w:rPr>
          <w:rFonts w:ascii="Times New Roman" w:cs="Times New Roman" w:eastAsia="Times New Roman" w:hAnsi="Times New Roman"/>
          <w:color w:val="131417"/>
          <w:sz w:val="20"/>
          <w:szCs w:val="20"/>
          <w:rtl w:val="0"/>
        </w:rPr>
        <w:t xml:space="preserve"> and pick up the output with maximum probability. This can be expressed mathematically as:</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rPr>
        <w:drawing>
          <wp:inline distB="114300" distT="114300" distL="114300" distR="114300">
            <wp:extent cx="1895475" cy="1524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89547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540" w:before="540" w:lineRule="auto"/>
        <w:ind w:right="-22.55905511810937" w:firstLine="283.4645669291342"/>
        <w:jc w:val="both"/>
        <w:rPr>
          <w:rFonts w:ascii="Times New Roman" w:cs="Times New Roman" w:eastAsia="Times New Roman" w:hAnsi="Times New Roman"/>
          <w:color w:val="131417"/>
          <w:sz w:val="20"/>
          <w:szCs w:val="20"/>
        </w:rPr>
      </w:pPr>
      <w:r w:rsidDel="00000000" w:rsidR="00000000" w:rsidRPr="00000000">
        <w:rPr>
          <w:rFonts w:ascii="Times New Roman" w:cs="Times New Roman" w:eastAsia="Times New Roman" w:hAnsi="Times New Roman"/>
          <w:color w:val="131417"/>
          <w:sz w:val="20"/>
          <w:szCs w:val="20"/>
          <w:highlight w:val="white"/>
          <w:rtl w:val="0"/>
        </w:rPr>
        <w:t xml:space="preserve">So, finally, we are left with the task of calculating P(y) and P(xi | y).</w:t>
      </w:r>
      <w:r w:rsidDel="00000000" w:rsidR="00000000" w:rsidRPr="00000000">
        <w:rPr>
          <w:rFonts w:ascii="Times New Roman" w:cs="Times New Roman" w:eastAsia="Times New Roman" w:hAnsi="Times New Roman"/>
          <w:color w:val="131417"/>
          <w:sz w:val="20"/>
          <w:szCs w:val="20"/>
          <w:rtl w:val="0"/>
        </w:rPr>
        <w:t xml:space="preserve"> </w:t>
      </w:r>
      <w:r w:rsidDel="00000000" w:rsidR="00000000" w:rsidRPr="00000000">
        <w:rPr>
          <w:rFonts w:ascii="Times New Roman" w:cs="Times New Roman" w:eastAsia="Times New Roman" w:hAnsi="Times New Roman"/>
          <w:color w:val="131417"/>
          <w:sz w:val="20"/>
          <w:szCs w:val="20"/>
          <w:rtl w:val="0"/>
        </w:rPr>
        <w:t xml:space="preserve">P(y) is also called </w:t>
      </w:r>
      <w:r w:rsidDel="00000000" w:rsidR="00000000" w:rsidRPr="00000000">
        <w:rPr>
          <w:rFonts w:ascii="Times New Roman" w:cs="Times New Roman" w:eastAsia="Times New Roman" w:hAnsi="Times New Roman"/>
          <w:b w:val="1"/>
          <w:color w:val="131417"/>
          <w:sz w:val="20"/>
          <w:szCs w:val="20"/>
          <w:rtl w:val="0"/>
        </w:rPr>
        <w:t xml:space="preserve">class probability</w:t>
      </w:r>
      <w:r w:rsidDel="00000000" w:rsidR="00000000" w:rsidRPr="00000000">
        <w:rPr>
          <w:rFonts w:ascii="Times New Roman" w:cs="Times New Roman" w:eastAsia="Times New Roman" w:hAnsi="Times New Roman"/>
          <w:color w:val="131417"/>
          <w:sz w:val="20"/>
          <w:szCs w:val="20"/>
          <w:rtl w:val="0"/>
        </w:rPr>
        <w:t xml:space="preserve"> and P(xi | y) is called </w:t>
      </w:r>
      <w:r w:rsidDel="00000000" w:rsidR="00000000" w:rsidRPr="00000000">
        <w:rPr>
          <w:rFonts w:ascii="Times New Roman" w:cs="Times New Roman" w:eastAsia="Times New Roman" w:hAnsi="Times New Roman"/>
          <w:b w:val="1"/>
          <w:color w:val="131417"/>
          <w:sz w:val="20"/>
          <w:szCs w:val="20"/>
          <w:rtl w:val="0"/>
        </w:rPr>
        <w:t xml:space="preserve">conditional probability</w:t>
      </w:r>
      <w:r w:rsidDel="00000000" w:rsidR="00000000" w:rsidRPr="00000000">
        <w:rPr>
          <w:rFonts w:ascii="Times New Roman" w:cs="Times New Roman" w:eastAsia="Times New Roman" w:hAnsi="Times New Roman"/>
          <w:color w:val="131417"/>
          <w:sz w:val="20"/>
          <w:szCs w:val="20"/>
          <w:rtl w:val="0"/>
        </w:rPr>
        <w:t xml:space="preserve">. The different naive Bayes classifiers differ mainly by the assumptions they make regarding the distribution of P(xi | y) [7]. </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540" w:before="540" w:lineRule="auto"/>
        <w:ind w:left="720" w:right="-22.55905511810937" w:hanging="360"/>
        <w:jc w:val="both"/>
        <w:rPr>
          <w:rFonts w:ascii="Times New Roman" w:cs="Times New Roman" w:eastAsia="Times New Roman" w:hAnsi="Times New Roman"/>
          <w:color w:val="131417"/>
          <w:sz w:val="20"/>
          <w:szCs w:val="20"/>
          <w:u w:val="none"/>
        </w:rPr>
      </w:pPr>
      <w:r w:rsidDel="00000000" w:rsidR="00000000" w:rsidRPr="00000000">
        <w:rPr>
          <w:rFonts w:ascii="Times New Roman" w:cs="Times New Roman" w:eastAsia="Times New Roman" w:hAnsi="Times New Roman"/>
          <w:color w:val="131417"/>
          <w:sz w:val="20"/>
          <w:szCs w:val="20"/>
          <w:rtl w:val="0"/>
        </w:rPr>
        <w:t xml:space="preserve">LIBRARIES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540" w:before="540" w:lineRule="auto"/>
        <w:ind w:right="-22.55905511810937"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31417"/>
          <w:sz w:val="20"/>
          <w:szCs w:val="20"/>
          <w:rtl w:val="0"/>
        </w:rPr>
        <w:t xml:space="preserve">1) </w:t>
      </w:r>
      <w:r w:rsidDel="00000000" w:rsidR="00000000" w:rsidRPr="00000000">
        <w:rPr>
          <w:rFonts w:ascii="Times New Roman" w:cs="Times New Roman" w:eastAsia="Times New Roman" w:hAnsi="Times New Roman"/>
          <w:b w:val="1"/>
          <w:sz w:val="20"/>
          <w:szCs w:val="20"/>
          <w:rtl w:val="0"/>
        </w:rPr>
        <w:t xml:space="preserve">Scikit-learn</w:t>
      </w:r>
      <w:r w:rsidDel="00000000" w:rsidR="00000000" w:rsidRPr="00000000">
        <w:rPr>
          <w:rFonts w:ascii="Times New Roman" w:cs="Times New Roman" w:eastAsia="Times New Roman" w:hAnsi="Times New Roman"/>
          <w:sz w:val="20"/>
          <w:szCs w:val="20"/>
          <w:rtl w:val="0"/>
        </w:rPr>
        <w:t xml:space="preserve"> (formerly scikits.learn and also known as sklearn) is a </w:t>
      </w:r>
      <w:r w:rsidDel="00000000" w:rsidR="00000000" w:rsidRPr="00000000">
        <w:rPr>
          <w:rFonts w:ascii="Times New Roman" w:cs="Times New Roman" w:eastAsia="Times New Roman" w:hAnsi="Times New Roman"/>
          <w:sz w:val="20"/>
          <w:szCs w:val="20"/>
          <w:rtl w:val="0"/>
        </w:rPr>
        <w:t xml:space="preserve">free software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machine learning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library</w:t>
      </w:r>
      <w:r w:rsidDel="00000000" w:rsidR="00000000" w:rsidRPr="00000000">
        <w:rPr>
          <w:rFonts w:ascii="Times New Roman" w:cs="Times New Roman" w:eastAsia="Times New Roman" w:hAnsi="Times New Roman"/>
          <w:sz w:val="20"/>
          <w:szCs w:val="20"/>
          <w:rtl w:val="0"/>
        </w:rPr>
        <w:t xml:space="preserve"> for the </w:t>
      </w:r>
      <w:r w:rsidDel="00000000" w:rsidR="00000000" w:rsidRPr="00000000">
        <w:rPr>
          <w:rFonts w:ascii="Times New Roman" w:cs="Times New Roman" w:eastAsia="Times New Roman" w:hAnsi="Times New Roman"/>
          <w:sz w:val="20"/>
          <w:szCs w:val="20"/>
          <w:rtl w:val="0"/>
        </w:rPr>
        <w:t xml:space="preserve">Python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programming language</w:t>
      </w:r>
      <w:r w:rsidDel="00000000" w:rsidR="00000000" w:rsidRPr="00000000">
        <w:rPr>
          <w:rFonts w:ascii="Times New Roman" w:cs="Times New Roman" w:eastAsia="Times New Roman" w:hAnsi="Times New Roman"/>
          <w:sz w:val="20"/>
          <w:szCs w:val="20"/>
          <w:rtl w:val="0"/>
        </w:rPr>
        <w:t xml:space="preserve">. It features various </w:t>
      </w:r>
      <w:r w:rsidDel="00000000" w:rsidR="00000000" w:rsidRPr="00000000">
        <w:rPr>
          <w:rFonts w:ascii="Times New Roman" w:cs="Times New Roman" w:eastAsia="Times New Roman" w:hAnsi="Times New Roman"/>
          <w:sz w:val="20"/>
          <w:szCs w:val="20"/>
          <w:rtl w:val="0"/>
        </w:rPr>
        <w:t xml:space="preserve">classification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regression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clustering</w:t>
      </w:r>
      <w:r w:rsidDel="00000000" w:rsidR="00000000" w:rsidRPr="00000000">
        <w:rPr>
          <w:rFonts w:ascii="Times New Roman" w:cs="Times New Roman" w:eastAsia="Times New Roman" w:hAnsi="Times New Roman"/>
          <w:sz w:val="20"/>
          <w:szCs w:val="20"/>
          <w:rtl w:val="0"/>
        </w:rPr>
        <w:t xml:space="preserve"> algorithms including </w:t>
      </w:r>
      <w:r w:rsidDel="00000000" w:rsidR="00000000" w:rsidRPr="00000000">
        <w:rPr>
          <w:rFonts w:ascii="Times New Roman" w:cs="Times New Roman" w:eastAsia="Times New Roman" w:hAnsi="Times New Roman"/>
          <w:sz w:val="20"/>
          <w:szCs w:val="20"/>
          <w:rtl w:val="0"/>
        </w:rPr>
        <w:t xml:space="preserve">support vector machines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random f</w:t>
      </w: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20"/>
          <w:szCs w:val="20"/>
          <w:rtl w:val="0"/>
        </w:rPr>
        <w:t xml:space="preserve">rests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gradient boosting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k-means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DBSCAN</w:t>
      </w:r>
      <w:r w:rsidDel="00000000" w:rsidR="00000000" w:rsidRPr="00000000">
        <w:rPr>
          <w:rFonts w:ascii="Times New Roman" w:cs="Times New Roman" w:eastAsia="Times New Roman" w:hAnsi="Times New Roman"/>
          <w:sz w:val="20"/>
          <w:szCs w:val="20"/>
          <w:rtl w:val="0"/>
        </w:rPr>
        <w:t xml:space="preserve">, and is designed to interoperate with the Python numerical and scientific libraries </w:t>
      </w:r>
      <w:r w:rsidDel="00000000" w:rsidR="00000000" w:rsidRPr="00000000">
        <w:rPr>
          <w:rFonts w:ascii="Times New Roman" w:cs="Times New Roman" w:eastAsia="Times New Roman" w:hAnsi="Times New Roman"/>
          <w:sz w:val="20"/>
          <w:szCs w:val="20"/>
          <w:rtl w:val="0"/>
        </w:rPr>
        <w:t xml:space="preserve">NumPy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SciPy [8]</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540" w:before="540" w:lineRule="auto"/>
        <w:ind w:right="-22.55905511810937" w:firstLine="720"/>
        <w:jc w:val="both"/>
        <w:rPr>
          <w:rFonts w:ascii="Times New Roman" w:cs="Times New Roman" w:eastAsia="Times New Roman" w:hAnsi="Times New Roman"/>
          <w:color w:val="333333"/>
          <w:sz w:val="20"/>
          <w:szCs w:val="20"/>
          <w:highlight w:val="white"/>
        </w:rPr>
      </w:pP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b w:val="1"/>
          <w:color w:val="333333"/>
          <w:sz w:val="20"/>
          <w:szCs w:val="20"/>
          <w:highlight w:val="white"/>
          <w:rtl w:val="0"/>
        </w:rPr>
        <w:t xml:space="preserve">Matplotlib</w:t>
      </w:r>
      <w:r w:rsidDel="00000000" w:rsidR="00000000" w:rsidRPr="00000000">
        <w:rPr>
          <w:rFonts w:ascii="Times New Roman" w:cs="Times New Roman" w:eastAsia="Times New Roman" w:hAnsi="Times New Roman"/>
          <w:color w:val="333333"/>
          <w:sz w:val="20"/>
          <w:szCs w:val="20"/>
          <w:highlight w:val="white"/>
          <w:rtl w:val="0"/>
        </w:rPr>
        <w:t xml:space="preserve"> is a comprehensive library for creating static, animated, and interactive visualizations in Python. [11]</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540" w:before="540" w:lineRule="auto"/>
        <w:ind w:right="-22.55905511810937"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3) </w:t>
      </w:r>
      <w:r w:rsidDel="00000000" w:rsidR="00000000" w:rsidRPr="00000000">
        <w:rPr>
          <w:rFonts w:ascii="Times New Roman" w:cs="Times New Roman" w:eastAsia="Times New Roman" w:hAnsi="Times New Roman"/>
          <w:b w:val="1"/>
          <w:color w:val="131417"/>
          <w:sz w:val="20"/>
          <w:szCs w:val="20"/>
          <w:rtl w:val="0"/>
        </w:rPr>
        <w:t xml:space="preserve">Seaborn</w:t>
      </w:r>
      <w:r w:rsidDel="00000000" w:rsidR="00000000" w:rsidRPr="00000000">
        <w:rPr>
          <w:rFonts w:ascii="Times New Roman" w:cs="Times New Roman" w:eastAsia="Times New Roman" w:hAnsi="Times New Roman"/>
          <w:color w:val="131417"/>
          <w:sz w:val="20"/>
          <w:szCs w:val="20"/>
          <w:rtl w:val="0"/>
        </w:rPr>
        <w:t xml:space="preserve"> is a Python data visualization library based on matplotlib. It provides a high-level interface for drawing attractive and informative statistical graphics [12].</w:t>
      </w:r>
      <w:r w:rsidDel="00000000" w:rsidR="00000000" w:rsidRPr="00000000">
        <w:rPr>
          <w:rtl w:val="0"/>
        </w:rPr>
      </w:r>
    </w:p>
    <w:p w:rsidR="00000000" w:rsidDel="00000000" w:rsidP="00000000" w:rsidRDefault="00000000" w:rsidRPr="00000000" w14:paraId="0000003E">
      <w:pPr>
        <w:tabs>
          <w:tab w:val="left" w:pos="4960.629921259842"/>
          <w:tab w:val="right" w:pos="4245"/>
        </w:tabs>
        <w:ind w:left="0" w:right="-22.55905511810937" w:firstLine="283.46456692913375"/>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 RESULTS</w:t>
      </w:r>
      <w:r w:rsidDel="00000000" w:rsidR="00000000" w:rsidRPr="00000000">
        <w:rPr>
          <w:rtl w:val="0"/>
        </w:rPr>
      </w:r>
    </w:p>
    <w:p w:rsidR="00000000" w:rsidDel="00000000" w:rsidP="00000000" w:rsidRDefault="00000000" w:rsidRPr="00000000" w14:paraId="0000003F">
      <w:pPr>
        <w:tabs>
          <w:tab w:val="left" w:pos="4960.629921259842"/>
          <w:tab w:val="right" w:pos="9060"/>
          <w:tab w:val="center" w:pos="4245"/>
        </w:tabs>
        <w:ind w:left="0" w:right="-22.55905511810937" w:firstLine="285"/>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0">
      <w:pPr>
        <w:tabs>
          <w:tab w:val="left" w:pos="4960.629921259842"/>
          <w:tab w:val="right" w:pos="9060"/>
          <w:tab w:val="center" w:pos="4245"/>
        </w:tabs>
        <w:ind w:left="0" w:right="-22.55905511810937" w:firstLine="28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Sake of trying to see one-hot encoding effects, we have 3 different train sets: using directly, applying one-hot for even binary categories and applying one-hot for non-binary categories. To compare results, we have five metrics: accuracy, precision, recall sensitivity, specificity and F1 score. Although, we need a confusion matrix. </w:t>
      </w:r>
    </w:p>
    <w:p w:rsidR="00000000" w:rsidDel="00000000" w:rsidP="00000000" w:rsidRDefault="00000000" w:rsidRPr="00000000" w14:paraId="00000041">
      <w:pPr>
        <w:tabs>
          <w:tab w:val="left" w:pos="4960.629921259842"/>
          <w:tab w:val="right" w:pos="9060"/>
          <w:tab w:val="center" w:pos="4245"/>
        </w:tabs>
        <w:ind w:left="0" w:right="-22.55905511810937" w:firstLine="285"/>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2">
      <w:pPr>
        <w:numPr>
          <w:ilvl w:val="0"/>
          <w:numId w:val="3"/>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Confusion Matrix</w:t>
      </w:r>
    </w:p>
    <w:p w:rsidR="00000000" w:rsidDel="00000000" w:rsidP="00000000" w:rsidRDefault="00000000" w:rsidRPr="00000000" w14:paraId="00000043">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4">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 confusion matrix is a summary of prediction results on a classification problem. The number of correct and incorrect predictions are summarized with count values and broken down by each class. This is the key to the confusion matrix [13]. Even just for this comparison, we can say that ‘Applying One-Hot For Non-Binary Categories’ is more accurate than others. </w:t>
      </w:r>
    </w:p>
    <w:p w:rsidR="00000000" w:rsidDel="00000000" w:rsidP="00000000" w:rsidRDefault="00000000" w:rsidRPr="00000000" w14:paraId="00000045">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6">
      <w:pPr>
        <w:tabs>
          <w:tab w:val="left" w:pos="4960.629921259842"/>
          <w:tab w:val="right" w:pos="9060"/>
          <w:tab w:val="center" w:pos="4245"/>
        </w:tabs>
        <w:ind w:left="720" w:right="-22.55905511810937" w:firstLine="0"/>
        <w:jc w:val="both"/>
        <w:rPr>
          <w:rFonts w:ascii="Times New Roman" w:cs="Times New Roman" w:eastAsia="Times New Roman" w:hAnsi="Times New Roman"/>
          <w:i w:val="1"/>
          <w:sz w:val="20"/>
          <w:szCs w:val="20"/>
          <w:highlight w:val="white"/>
        </w:rPr>
      </w:pPr>
      <w:r w:rsidDel="00000000" w:rsidR="00000000" w:rsidRPr="00000000">
        <w:rPr>
          <w:rFonts w:ascii="Times New Roman" w:cs="Times New Roman" w:eastAsia="Times New Roman" w:hAnsi="Times New Roman"/>
          <w:i w:val="1"/>
          <w:sz w:val="20"/>
          <w:szCs w:val="20"/>
          <w:highlight w:val="white"/>
          <w:rtl w:val="0"/>
        </w:rPr>
        <w:t xml:space="preserve">* 00: TN, 01: FP, 10: FN,  11: TP</w:t>
      </w:r>
    </w:p>
    <w:p w:rsidR="00000000" w:rsidDel="00000000" w:rsidP="00000000" w:rsidRDefault="00000000" w:rsidRPr="00000000" w14:paraId="00000047">
      <w:pPr>
        <w:tabs>
          <w:tab w:val="left" w:pos="4960.629921259842"/>
          <w:tab w:val="right" w:pos="9060"/>
          <w:tab w:val="center" w:pos="4245"/>
        </w:tabs>
        <w:ind w:left="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8">
      <w:pPr>
        <w:tabs>
          <w:tab w:val="left" w:pos="4960.629921259842"/>
          <w:tab w:val="right" w:pos="9060"/>
          <w:tab w:val="center" w:pos="4245"/>
        </w:tabs>
        <w:ind w:left="0" w:right="-22.55905511810937" w:firstLine="0"/>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Confusion Matrix For  ‘Using Directly’</w:t>
      </w:r>
    </w:p>
    <w:p w:rsidR="00000000" w:rsidDel="00000000" w:rsidP="00000000" w:rsidRDefault="00000000" w:rsidRPr="00000000" w14:paraId="00000049">
      <w:pPr>
        <w:tabs>
          <w:tab w:val="left" w:pos="4960.629921259842"/>
          <w:tab w:val="right" w:pos="9060"/>
          <w:tab w:val="center" w:pos="4245"/>
        </w:tabs>
        <w:ind w:left="0" w:right="-22.55905511810937" w:firstLine="0"/>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A">
      <w:pPr>
        <w:tabs>
          <w:tab w:val="left" w:pos="4960.629921259842"/>
          <w:tab w:val="right" w:pos="9060"/>
          <w:tab w:val="center" w:pos="4245"/>
        </w:tabs>
        <w:ind w:left="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2070100"/>
            <wp:effectExtent b="0" l="0" r="0" t="0"/>
            <wp:docPr id="1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46697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tabs>
          <w:tab w:val="left" w:pos="4960.629921259842"/>
          <w:tab w:val="right" w:pos="9060"/>
          <w:tab w:val="center" w:pos="4245"/>
        </w:tabs>
        <w:ind w:left="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C">
      <w:pPr>
        <w:tabs>
          <w:tab w:val="left" w:pos="4960.629921259842"/>
          <w:tab w:val="right" w:pos="9060"/>
          <w:tab w:val="center" w:pos="4245"/>
        </w:tabs>
        <w:ind w:left="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2032000"/>
            <wp:effectExtent b="0" l="0" r="0" t="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2466975"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tabs>
          <w:tab w:val="left" w:pos="4960.629921259842"/>
          <w:tab w:val="right" w:pos="9060"/>
          <w:tab w:val="center" w:pos="4245"/>
        </w:tabs>
        <w:ind w:left="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E">
      <w:pPr>
        <w:tabs>
          <w:tab w:val="left" w:pos="4960.629921259842"/>
          <w:tab w:val="right" w:pos="9060"/>
          <w:tab w:val="center" w:pos="4245"/>
        </w:tabs>
        <w:ind w:left="0" w:right="-22.55905511810937" w:firstLine="285"/>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F">
      <w:pPr>
        <w:tabs>
          <w:tab w:val="left" w:pos="4960.629921259842"/>
          <w:tab w:val="right" w:pos="9060"/>
          <w:tab w:val="center" w:pos="4245"/>
        </w:tabs>
        <w:ind w:right="-22.55905511810937"/>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Confusion Matrix For  ‘Applying One-Hot For Even Binary Categories’</w:t>
      </w:r>
    </w:p>
    <w:p w:rsidR="00000000" w:rsidDel="00000000" w:rsidP="00000000" w:rsidRDefault="00000000" w:rsidRPr="00000000" w14:paraId="00000050">
      <w:pPr>
        <w:tabs>
          <w:tab w:val="left" w:pos="4960.629921259842"/>
          <w:tab w:val="right" w:pos="9060"/>
          <w:tab w:val="center" w:pos="4245"/>
        </w:tabs>
        <w:ind w:right="-22.55905511810937"/>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1">
      <w:pPr>
        <w:tabs>
          <w:tab w:val="left" w:pos="4960.629921259842"/>
          <w:tab w:val="right" w:pos="9060"/>
          <w:tab w:val="center" w:pos="4245"/>
        </w:tabs>
        <w:ind w:right="-22.55905511810937"/>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20193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4669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tabs>
          <w:tab w:val="left" w:pos="4960.629921259842"/>
          <w:tab w:val="right" w:pos="9060"/>
          <w:tab w:val="center" w:pos="4245"/>
        </w:tabs>
        <w:ind w:right="-22.55905511810937"/>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3">
      <w:pPr>
        <w:tabs>
          <w:tab w:val="left" w:pos="4960.629921259842"/>
          <w:tab w:val="right" w:pos="9060"/>
          <w:tab w:val="center" w:pos="4245"/>
        </w:tabs>
        <w:ind w:right="-22.55905511810937"/>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20193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4669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tabs>
          <w:tab w:val="left" w:pos="4960.629921259842"/>
          <w:tab w:val="right" w:pos="9060"/>
          <w:tab w:val="center" w:pos="4245"/>
        </w:tabs>
        <w:ind w:right="-22.55905511810937"/>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5">
      <w:pPr>
        <w:tabs>
          <w:tab w:val="left" w:pos="4960.629921259842"/>
          <w:tab w:val="right" w:pos="9060"/>
          <w:tab w:val="center" w:pos="4245"/>
        </w:tabs>
        <w:ind w:right="-22.55905511810937"/>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6">
      <w:pPr>
        <w:tabs>
          <w:tab w:val="left" w:pos="4960.629921259842"/>
          <w:tab w:val="right" w:pos="9060"/>
          <w:tab w:val="center" w:pos="4245"/>
        </w:tabs>
        <w:ind w:right="-22.55905511810937"/>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7">
      <w:pPr>
        <w:tabs>
          <w:tab w:val="left" w:pos="4960.629921259842"/>
          <w:tab w:val="right" w:pos="9060"/>
          <w:tab w:val="center" w:pos="4245"/>
        </w:tabs>
        <w:ind w:right="-22.55905511810937"/>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8">
      <w:pPr>
        <w:tabs>
          <w:tab w:val="left" w:pos="4960.629921259842"/>
          <w:tab w:val="right" w:pos="9060"/>
          <w:tab w:val="center" w:pos="4245"/>
        </w:tabs>
        <w:ind w:right="-22.55905511810937"/>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9">
      <w:pPr>
        <w:tabs>
          <w:tab w:val="left" w:pos="4960.629921259842"/>
          <w:tab w:val="right" w:pos="9060"/>
          <w:tab w:val="center" w:pos="4245"/>
        </w:tabs>
        <w:ind w:right="-22.55905511810937"/>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A">
      <w:pPr>
        <w:tabs>
          <w:tab w:val="left" w:pos="4960.629921259842"/>
          <w:tab w:val="right" w:pos="9060"/>
          <w:tab w:val="center" w:pos="4245"/>
        </w:tabs>
        <w:ind w:right="-22.55905511810937"/>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B">
      <w:pPr>
        <w:tabs>
          <w:tab w:val="left" w:pos="4960.629921259842"/>
          <w:tab w:val="right" w:pos="9060"/>
          <w:tab w:val="center" w:pos="4245"/>
        </w:tabs>
        <w:ind w:right="-22.55905511810937"/>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C">
      <w:pPr>
        <w:tabs>
          <w:tab w:val="left" w:pos="4960.629921259842"/>
          <w:tab w:val="right" w:pos="9060"/>
          <w:tab w:val="center" w:pos="4245"/>
        </w:tabs>
        <w:ind w:right="-22.55905511810937"/>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D">
      <w:pPr>
        <w:tabs>
          <w:tab w:val="left" w:pos="4960.629921259842"/>
          <w:tab w:val="right" w:pos="9060"/>
          <w:tab w:val="center" w:pos="4245"/>
        </w:tabs>
        <w:ind w:right="-22.55905511810937"/>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E">
      <w:pPr>
        <w:tabs>
          <w:tab w:val="left" w:pos="4960.629921259842"/>
          <w:tab w:val="right" w:pos="9060"/>
          <w:tab w:val="center" w:pos="4245"/>
        </w:tabs>
        <w:ind w:right="-22.55905511810937"/>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Confusion Matrix For  ‘Applying One-Hot For Non-Binary Categories’</w:t>
      </w:r>
    </w:p>
    <w:p w:rsidR="00000000" w:rsidDel="00000000" w:rsidP="00000000" w:rsidRDefault="00000000" w:rsidRPr="00000000" w14:paraId="0000005F">
      <w:pPr>
        <w:tabs>
          <w:tab w:val="left" w:pos="4960.629921259842"/>
          <w:tab w:val="right" w:pos="9060"/>
          <w:tab w:val="center" w:pos="4245"/>
        </w:tabs>
        <w:ind w:right="-22.55905511810937"/>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0">
      <w:pPr>
        <w:tabs>
          <w:tab w:val="left" w:pos="4960.629921259842"/>
          <w:tab w:val="right" w:pos="9060"/>
          <w:tab w:val="center" w:pos="4245"/>
        </w:tabs>
        <w:ind w:right="-22.55905511810937"/>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20447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46697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tabs>
          <w:tab w:val="left" w:pos="4960.629921259842"/>
          <w:tab w:val="right" w:pos="9060"/>
          <w:tab w:val="center" w:pos="4245"/>
        </w:tabs>
        <w:ind w:right="-22.55905511810937"/>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2">
      <w:pPr>
        <w:tabs>
          <w:tab w:val="left" w:pos="4960.629921259842"/>
          <w:tab w:val="right" w:pos="9060"/>
          <w:tab w:val="center" w:pos="4245"/>
        </w:tabs>
        <w:ind w:right="-22.55905511810937"/>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2044700"/>
            <wp:effectExtent b="0" l="0" r="0" t="0"/>
            <wp:docPr id="24"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246697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left" w:pos="4960.629921259842"/>
          <w:tab w:val="right" w:pos="9060"/>
          <w:tab w:val="center" w:pos="4245"/>
        </w:tabs>
        <w:ind w:left="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4">
      <w:pPr>
        <w:tabs>
          <w:tab w:val="left" w:pos="4960.629921259842"/>
          <w:tab w:val="right" w:pos="9060"/>
          <w:tab w:val="center" w:pos="4245"/>
        </w:tabs>
        <w:ind w:right="-22.55905511810937" w:firstLine="283.46456692913375"/>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5">
      <w:pPr>
        <w:numPr>
          <w:ilvl w:val="0"/>
          <w:numId w:val="3"/>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ACCURACY</w:t>
      </w:r>
    </w:p>
    <w:p w:rsidR="00000000" w:rsidDel="00000000" w:rsidP="00000000" w:rsidRDefault="00000000" w:rsidRPr="00000000" w14:paraId="00000066">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Overall performance of the model.</w:t>
      </w:r>
    </w:p>
    <w:p w:rsidR="00000000" w:rsidDel="00000000" w:rsidP="00000000" w:rsidRDefault="00000000" w:rsidRPr="00000000" w14:paraId="00000067">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685800"/>
            <wp:effectExtent b="0" l="0" r="0" t="0"/>
            <wp:docPr id="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4669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tabs>
          <w:tab w:val="left" w:pos="4960.629921259842"/>
          <w:tab w:val="right" w:pos="9060"/>
          <w:tab w:val="center" w:pos="4245"/>
        </w:tabs>
        <w:ind w:right="-22.55905511810937"/>
        <w:jc w:val="center"/>
        <w:rPr>
          <w:rFonts w:ascii="Times New Roman" w:cs="Times New Roman" w:eastAsia="Times New Roman" w:hAnsi="Times New Roman"/>
          <w:b w:val="1"/>
          <w:sz w:val="20"/>
          <w:szCs w:val="20"/>
          <w:highlight w:val="white"/>
        </w:rPr>
      </w:pPr>
      <w:r w:rsidDel="00000000" w:rsidR="00000000" w:rsidRPr="00000000">
        <w:rPr>
          <w:rtl w:val="0"/>
        </w:rPr>
      </w:r>
    </w:p>
    <w:p w:rsidR="00000000" w:rsidDel="00000000" w:rsidP="00000000" w:rsidRDefault="00000000" w:rsidRPr="00000000" w14:paraId="00000069">
      <w:pPr>
        <w:tabs>
          <w:tab w:val="left" w:pos="4960.629921259842"/>
          <w:tab w:val="right" w:pos="9060"/>
          <w:tab w:val="center" w:pos="4245"/>
        </w:tabs>
        <w:ind w:right="-22.55905511810937"/>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Pr>
        <w:drawing>
          <wp:inline distB="114300" distT="114300" distL="114300" distR="114300">
            <wp:extent cx="2466975" cy="965200"/>
            <wp:effectExtent b="0" l="0" r="0" t="0"/>
            <wp:docPr id="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466975"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tabs>
          <w:tab w:val="left" w:pos="4960.629921259842"/>
          <w:tab w:val="right" w:pos="9060"/>
          <w:tab w:val="center" w:pos="4245"/>
        </w:tabs>
        <w:ind w:right="-22.55905511810937"/>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Pr>
        <w:drawing>
          <wp:inline distB="114300" distT="114300" distL="114300" distR="114300">
            <wp:extent cx="2466975" cy="965200"/>
            <wp:effectExtent b="0" l="0" r="0" t="0"/>
            <wp:docPr id="23"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466975"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tabs>
          <w:tab w:val="left" w:pos="4960.629921259842"/>
          <w:tab w:val="right" w:pos="9060"/>
          <w:tab w:val="center" w:pos="4245"/>
        </w:tabs>
        <w:ind w:right="-22.55905511810937"/>
        <w:jc w:val="left"/>
        <w:rPr>
          <w:rFonts w:ascii="Times New Roman" w:cs="Times New Roman" w:eastAsia="Times New Roman" w:hAnsi="Times New Roman"/>
          <w:b w:val="1"/>
          <w:sz w:val="20"/>
          <w:szCs w:val="20"/>
          <w:highlight w:val="white"/>
        </w:rPr>
      </w:pPr>
      <w:r w:rsidDel="00000000" w:rsidR="00000000" w:rsidRPr="00000000">
        <w:rPr>
          <w:rtl w:val="0"/>
        </w:rPr>
      </w:r>
    </w:p>
    <w:p w:rsidR="00000000" w:rsidDel="00000000" w:rsidP="00000000" w:rsidRDefault="00000000" w:rsidRPr="00000000" w14:paraId="0000006C">
      <w:pPr>
        <w:numPr>
          <w:ilvl w:val="0"/>
          <w:numId w:val="6"/>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Directly Using The Dataset: </w:t>
      </w:r>
    </w:p>
    <w:p w:rsidR="00000000" w:rsidDel="00000000" w:rsidP="00000000" w:rsidRDefault="00000000" w:rsidRPr="00000000" w14:paraId="0000006D">
      <w:pPr>
        <w:numPr>
          <w:ilvl w:val="0"/>
          <w:numId w:val="9"/>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83.61%</w:t>
      </w:r>
    </w:p>
    <w:p w:rsidR="00000000" w:rsidDel="00000000" w:rsidP="00000000" w:rsidRDefault="00000000" w:rsidRPr="00000000" w14:paraId="0000006E">
      <w:pPr>
        <w:numPr>
          <w:ilvl w:val="0"/>
          <w:numId w:val="9"/>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85.25%</w:t>
      </w:r>
    </w:p>
    <w:p w:rsidR="00000000" w:rsidDel="00000000" w:rsidP="00000000" w:rsidRDefault="00000000" w:rsidRPr="00000000" w14:paraId="0000006F">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0">
      <w:pPr>
        <w:numPr>
          <w:ilvl w:val="0"/>
          <w:numId w:val="1"/>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Dummy Variables Even For Binary Categories:</w:t>
      </w:r>
    </w:p>
    <w:p w:rsidR="00000000" w:rsidDel="00000000" w:rsidP="00000000" w:rsidRDefault="00000000" w:rsidRPr="00000000" w14:paraId="00000071">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72">
      <w:pPr>
        <w:numPr>
          <w:ilvl w:val="0"/>
          <w:numId w:val="10"/>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86.89%</w:t>
      </w:r>
    </w:p>
    <w:p w:rsidR="00000000" w:rsidDel="00000000" w:rsidP="00000000" w:rsidRDefault="00000000" w:rsidRPr="00000000" w14:paraId="00000073">
      <w:pPr>
        <w:numPr>
          <w:ilvl w:val="0"/>
          <w:numId w:val="10"/>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85.25%</w:t>
      </w:r>
    </w:p>
    <w:p w:rsidR="00000000" w:rsidDel="00000000" w:rsidP="00000000" w:rsidRDefault="00000000" w:rsidRPr="00000000" w14:paraId="00000074">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5">
      <w:pPr>
        <w:numPr>
          <w:ilvl w:val="0"/>
          <w:numId w:val="4"/>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Dummy Variables Without Binary Categories:</w:t>
      </w:r>
    </w:p>
    <w:p w:rsidR="00000000" w:rsidDel="00000000" w:rsidP="00000000" w:rsidRDefault="00000000" w:rsidRPr="00000000" w14:paraId="00000076">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77">
      <w:pPr>
        <w:numPr>
          <w:ilvl w:val="0"/>
          <w:numId w:val="8"/>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86.89%</w:t>
      </w:r>
    </w:p>
    <w:p w:rsidR="00000000" w:rsidDel="00000000" w:rsidP="00000000" w:rsidRDefault="00000000" w:rsidRPr="00000000" w14:paraId="00000078">
      <w:pPr>
        <w:numPr>
          <w:ilvl w:val="0"/>
          <w:numId w:val="8"/>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86.89%</w:t>
      </w:r>
    </w:p>
    <w:p w:rsidR="00000000" w:rsidDel="00000000" w:rsidP="00000000" w:rsidRDefault="00000000" w:rsidRPr="00000000" w14:paraId="00000079">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A">
      <w:pPr>
        <w:numPr>
          <w:ilvl w:val="0"/>
          <w:numId w:val="3"/>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PRECISION</w:t>
      </w:r>
    </w:p>
    <w:p w:rsidR="00000000" w:rsidDel="00000000" w:rsidP="00000000" w:rsidRDefault="00000000" w:rsidRPr="00000000" w14:paraId="0000007B">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C">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How accurate the positive predictions are.</w:t>
      </w:r>
    </w:p>
    <w:p w:rsidR="00000000" w:rsidDel="00000000" w:rsidP="00000000" w:rsidRDefault="00000000" w:rsidRPr="00000000" w14:paraId="0000007D">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1919288" cy="681852"/>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919288" cy="68185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F">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939800"/>
            <wp:effectExtent b="0" l="0" r="0" t="0"/>
            <wp:docPr id="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466975"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952500"/>
            <wp:effectExtent b="0" l="0" r="0" t="0"/>
            <wp:docPr id="1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4669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2">
      <w:pPr>
        <w:numPr>
          <w:ilvl w:val="0"/>
          <w:numId w:val="6"/>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Directly Using The Dataset: </w:t>
      </w:r>
    </w:p>
    <w:p w:rsidR="00000000" w:rsidDel="00000000" w:rsidP="00000000" w:rsidRDefault="00000000" w:rsidRPr="00000000" w14:paraId="00000083">
      <w:pPr>
        <w:numPr>
          <w:ilvl w:val="0"/>
          <w:numId w:val="9"/>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81.58%</w:t>
      </w:r>
    </w:p>
    <w:p w:rsidR="00000000" w:rsidDel="00000000" w:rsidP="00000000" w:rsidRDefault="00000000" w:rsidRPr="00000000" w14:paraId="00000084">
      <w:pPr>
        <w:numPr>
          <w:ilvl w:val="0"/>
          <w:numId w:val="9"/>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83.78%</w:t>
      </w:r>
    </w:p>
    <w:p w:rsidR="00000000" w:rsidDel="00000000" w:rsidP="00000000" w:rsidRDefault="00000000" w:rsidRPr="00000000" w14:paraId="00000085">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6">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7">
      <w:pPr>
        <w:numPr>
          <w:ilvl w:val="0"/>
          <w:numId w:val="1"/>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Dummy Variables Even For Binary Categories:</w:t>
      </w:r>
    </w:p>
    <w:p w:rsidR="00000000" w:rsidDel="00000000" w:rsidP="00000000" w:rsidRDefault="00000000" w:rsidRPr="00000000" w14:paraId="00000088">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89">
      <w:pPr>
        <w:numPr>
          <w:ilvl w:val="0"/>
          <w:numId w:val="10"/>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88.24%</w:t>
      </w:r>
    </w:p>
    <w:p w:rsidR="00000000" w:rsidDel="00000000" w:rsidP="00000000" w:rsidRDefault="00000000" w:rsidRPr="00000000" w14:paraId="0000008A">
      <w:pPr>
        <w:numPr>
          <w:ilvl w:val="0"/>
          <w:numId w:val="10"/>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85.71%</w:t>
      </w:r>
    </w:p>
    <w:p w:rsidR="00000000" w:rsidDel="00000000" w:rsidP="00000000" w:rsidRDefault="00000000" w:rsidRPr="00000000" w14:paraId="0000008B">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C">
      <w:pPr>
        <w:numPr>
          <w:ilvl w:val="0"/>
          <w:numId w:val="4"/>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Dummy Variables Without Binary Categories:</w:t>
      </w:r>
    </w:p>
    <w:p w:rsidR="00000000" w:rsidDel="00000000" w:rsidP="00000000" w:rsidRDefault="00000000" w:rsidRPr="00000000" w14:paraId="0000008D">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8E">
      <w:pPr>
        <w:numPr>
          <w:ilvl w:val="0"/>
          <w:numId w:val="2"/>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88.24%</w:t>
      </w:r>
    </w:p>
    <w:p w:rsidR="00000000" w:rsidDel="00000000" w:rsidP="00000000" w:rsidRDefault="00000000" w:rsidRPr="00000000" w14:paraId="0000008F">
      <w:pPr>
        <w:numPr>
          <w:ilvl w:val="0"/>
          <w:numId w:val="2"/>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Sklearn Naive Bayes Accuracy: 88.24%</w:t>
      </w:r>
    </w:p>
    <w:p w:rsidR="00000000" w:rsidDel="00000000" w:rsidP="00000000" w:rsidRDefault="00000000" w:rsidRPr="00000000" w14:paraId="00000090">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1">
      <w:pPr>
        <w:numPr>
          <w:ilvl w:val="0"/>
          <w:numId w:val="3"/>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RECALL SENSITIVITY </w:t>
      </w:r>
    </w:p>
    <w:p w:rsidR="00000000" w:rsidDel="00000000" w:rsidP="00000000" w:rsidRDefault="00000000" w:rsidRPr="00000000" w14:paraId="00000092">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Coverage of actual positive sample.</w:t>
      </w:r>
    </w:p>
    <w:p w:rsidR="00000000" w:rsidDel="00000000" w:rsidP="00000000" w:rsidRDefault="00000000" w:rsidRPr="00000000" w14:paraId="00000093">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4">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1500188" cy="581025"/>
            <wp:effectExtent b="0" l="0" r="0" t="0"/>
            <wp:docPr id="1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500188"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6">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965200"/>
            <wp:effectExtent b="0" l="0" r="0" t="0"/>
            <wp:docPr id="16"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2466975"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939800"/>
            <wp:effectExtent b="0" l="0" r="0" t="0"/>
            <wp:docPr id="15"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2466975"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9">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A">
      <w:pPr>
        <w:numPr>
          <w:ilvl w:val="0"/>
          <w:numId w:val="6"/>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Directly Using The Dataset: </w:t>
      </w:r>
    </w:p>
    <w:p w:rsidR="00000000" w:rsidDel="00000000" w:rsidP="00000000" w:rsidRDefault="00000000" w:rsidRPr="00000000" w14:paraId="0000009B">
      <w:pPr>
        <w:numPr>
          <w:ilvl w:val="0"/>
          <w:numId w:val="9"/>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91.18%</w:t>
      </w:r>
    </w:p>
    <w:p w:rsidR="00000000" w:rsidDel="00000000" w:rsidP="00000000" w:rsidRDefault="00000000" w:rsidRPr="00000000" w14:paraId="0000009C">
      <w:pPr>
        <w:numPr>
          <w:ilvl w:val="0"/>
          <w:numId w:val="9"/>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91.18%</w:t>
      </w:r>
    </w:p>
    <w:p w:rsidR="00000000" w:rsidDel="00000000" w:rsidP="00000000" w:rsidRDefault="00000000" w:rsidRPr="00000000" w14:paraId="0000009D">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E">
      <w:pPr>
        <w:numPr>
          <w:ilvl w:val="0"/>
          <w:numId w:val="1"/>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Dummy Variables Even For Binary Categories:</w:t>
      </w:r>
    </w:p>
    <w:p w:rsidR="00000000" w:rsidDel="00000000" w:rsidP="00000000" w:rsidRDefault="00000000" w:rsidRPr="00000000" w14:paraId="0000009F">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A0">
      <w:pPr>
        <w:numPr>
          <w:ilvl w:val="0"/>
          <w:numId w:val="10"/>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88.24%</w:t>
      </w:r>
    </w:p>
    <w:p w:rsidR="00000000" w:rsidDel="00000000" w:rsidP="00000000" w:rsidRDefault="00000000" w:rsidRPr="00000000" w14:paraId="000000A1">
      <w:pPr>
        <w:numPr>
          <w:ilvl w:val="0"/>
          <w:numId w:val="10"/>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88.24%</w:t>
      </w:r>
    </w:p>
    <w:p w:rsidR="00000000" w:rsidDel="00000000" w:rsidP="00000000" w:rsidRDefault="00000000" w:rsidRPr="00000000" w14:paraId="000000A2">
      <w:pPr>
        <w:tabs>
          <w:tab w:val="left" w:pos="4960.629921259842"/>
          <w:tab w:val="right" w:pos="9060"/>
          <w:tab w:val="center" w:pos="4245"/>
        </w:tabs>
        <w:ind w:left="144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3">
      <w:pPr>
        <w:numPr>
          <w:ilvl w:val="0"/>
          <w:numId w:val="4"/>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Dummy Variables Without Binary Categories:</w:t>
      </w:r>
    </w:p>
    <w:p w:rsidR="00000000" w:rsidDel="00000000" w:rsidP="00000000" w:rsidRDefault="00000000" w:rsidRPr="00000000" w14:paraId="000000A4">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A5">
      <w:pPr>
        <w:numPr>
          <w:ilvl w:val="0"/>
          <w:numId w:val="8"/>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88.24%</w:t>
      </w:r>
    </w:p>
    <w:p w:rsidR="00000000" w:rsidDel="00000000" w:rsidP="00000000" w:rsidRDefault="00000000" w:rsidRPr="00000000" w14:paraId="000000A6">
      <w:pPr>
        <w:numPr>
          <w:ilvl w:val="0"/>
          <w:numId w:val="8"/>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88.24%</w:t>
      </w:r>
    </w:p>
    <w:p w:rsidR="00000000" w:rsidDel="00000000" w:rsidP="00000000" w:rsidRDefault="00000000" w:rsidRPr="00000000" w14:paraId="000000A7">
      <w:pPr>
        <w:tabs>
          <w:tab w:val="left" w:pos="4960.629921259842"/>
          <w:tab w:val="right" w:pos="9060"/>
          <w:tab w:val="center" w:pos="4245"/>
        </w:tabs>
        <w:ind w:left="144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8">
      <w:pPr>
        <w:numPr>
          <w:ilvl w:val="0"/>
          <w:numId w:val="3"/>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SPECIFICITY</w:t>
      </w:r>
    </w:p>
    <w:p w:rsidR="00000000" w:rsidDel="00000000" w:rsidP="00000000" w:rsidRDefault="00000000" w:rsidRPr="00000000" w14:paraId="000000A9">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Coverage of actual negative sample.</w:t>
      </w:r>
    </w:p>
    <w:p w:rsidR="00000000" w:rsidDel="00000000" w:rsidP="00000000" w:rsidRDefault="00000000" w:rsidRPr="00000000" w14:paraId="000000AA">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033588" cy="466725"/>
            <wp:effectExtent b="0" l="0" r="0" t="0"/>
            <wp:docPr id="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033588"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965200"/>
            <wp:effectExtent b="0" l="0" r="0" t="0"/>
            <wp:docPr id="2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2466975"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990600"/>
            <wp:effectExtent b="0" l="0" r="0" t="0"/>
            <wp:docPr id="21"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4669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E">
      <w:pPr>
        <w:numPr>
          <w:ilvl w:val="0"/>
          <w:numId w:val="6"/>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Directly Using The Dataset: </w:t>
      </w:r>
    </w:p>
    <w:p w:rsidR="00000000" w:rsidDel="00000000" w:rsidP="00000000" w:rsidRDefault="00000000" w:rsidRPr="00000000" w14:paraId="000000AF">
      <w:pPr>
        <w:numPr>
          <w:ilvl w:val="0"/>
          <w:numId w:val="9"/>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74.07%</w:t>
      </w:r>
    </w:p>
    <w:p w:rsidR="00000000" w:rsidDel="00000000" w:rsidP="00000000" w:rsidRDefault="00000000" w:rsidRPr="00000000" w14:paraId="000000B0">
      <w:pPr>
        <w:numPr>
          <w:ilvl w:val="0"/>
          <w:numId w:val="9"/>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77.78%</w:t>
      </w:r>
    </w:p>
    <w:p w:rsidR="00000000" w:rsidDel="00000000" w:rsidP="00000000" w:rsidRDefault="00000000" w:rsidRPr="00000000" w14:paraId="000000B1">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2">
      <w:pPr>
        <w:numPr>
          <w:ilvl w:val="0"/>
          <w:numId w:val="1"/>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Dummy Variables Even For Binary Categories:</w:t>
      </w:r>
    </w:p>
    <w:p w:rsidR="00000000" w:rsidDel="00000000" w:rsidP="00000000" w:rsidRDefault="00000000" w:rsidRPr="00000000" w14:paraId="000000B3">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B4">
      <w:pPr>
        <w:numPr>
          <w:ilvl w:val="0"/>
          <w:numId w:val="10"/>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85.19%</w:t>
      </w:r>
    </w:p>
    <w:p w:rsidR="00000000" w:rsidDel="00000000" w:rsidP="00000000" w:rsidRDefault="00000000" w:rsidRPr="00000000" w14:paraId="000000B5">
      <w:pPr>
        <w:numPr>
          <w:ilvl w:val="0"/>
          <w:numId w:val="10"/>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81.48%</w:t>
      </w:r>
    </w:p>
    <w:p w:rsidR="00000000" w:rsidDel="00000000" w:rsidP="00000000" w:rsidRDefault="00000000" w:rsidRPr="00000000" w14:paraId="000000B6">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7">
      <w:pPr>
        <w:numPr>
          <w:ilvl w:val="0"/>
          <w:numId w:val="4"/>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Dummy Variables Without Binary Categories:</w:t>
      </w:r>
    </w:p>
    <w:p w:rsidR="00000000" w:rsidDel="00000000" w:rsidP="00000000" w:rsidRDefault="00000000" w:rsidRPr="00000000" w14:paraId="000000B8">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B9">
      <w:pPr>
        <w:numPr>
          <w:ilvl w:val="0"/>
          <w:numId w:val="8"/>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85.19%</w:t>
      </w:r>
    </w:p>
    <w:p w:rsidR="00000000" w:rsidDel="00000000" w:rsidP="00000000" w:rsidRDefault="00000000" w:rsidRPr="00000000" w14:paraId="000000BA">
      <w:pPr>
        <w:numPr>
          <w:ilvl w:val="0"/>
          <w:numId w:val="8"/>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85.19%</w:t>
      </w:r>
    </w:p>
    <w:p w:rsidR="00000000" w:rsidDel="00000000" w:rsidP="00000000" w:rsidRDefault="00000000" w:rsidRPr="00000000" w14:paraId="000000BB">
      <w:pPr>
        <w:tabs>
          <w:tab w:val="left" w:pos="4960.629921259842"/>
          <w:tab w:val="right" w:pos="9060"/>
          <w:tab w:val="center" w:pos="4245"/>
        </w:tabs>
        <w:ind w:left="144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C">
      <w:pPr>
        <w:tabs>
          <w:tab w:val="left" w:pos="4960.629921259842"/>
          <w:tab w:val="right" w:pos="9060"/>
          <w:tab w:val="center" w:pos="4245"/>
        </w:tabs>
        <w:ind w:left="144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D">
      <w:pPr>
        <w:tabs>
          <w:tab w:val="left" w:pos="4960.629921259842"/>
          <w:tab w:val="right" w:pos="9060"/>
          <w:tab w:val="center" w:pos="4245"/>
        </w:tabs>
        <w:ind w:left="144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E">
      <w:pPr>
        <w:tabs>
          <w:tab w:val="left" w:pos="4960.629921259842"/>
          <w:tab w:val="right" w:pos="9060"/>
          <w:tab w:val="center" w:pos="4245"/>
        </w:tabs>
        <w:ind w:left="144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F">
      <w:pPr>
        <w:tabs>
          <w:tab w:val="left" w:pos="4960.629921259842"/>
          <w:tab w:val="right" w:pos="9060"/>
          <w:tab w:val="center" w:pos="4245"/>
        </w:tabs>
        <w:ind w:left="144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0">
      <w:pPr>
        <w:numPr>
          <w:ilvl w:val="0"/>
          <w:numId w:val="3"/>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F1 SCORE</w:t>
      </w:r>
    </w:p>
    <w:p w:rsidR="00000000" w:rsidDel="00000000" w:rsidP="00000000" w:rsidRDefault="00000000" w:rsidRPr="00000000" w14:paraId="000000C1">
      <w:pPr>
        <w:tabs>
          <w:tab w:val="left" w:pos="4960.629921259842"/>
          <w:tab w:val="right" w:pos="9060"/>
          <w:tab w:val="center" w:pos="4245"/>
        </w:tabs>
        <w:ind w:left="72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Hybrid metric useful for unbalanced classes.</w:t>
      </w:r>
    </w:p>
    <w:p w:rsidR="00000000" w:rsidDel="00000000" w:rsidP="00000000" w:rsidRDefault="00000000" w:rsidRPr="00000000" w14:paraId="000000C2">
      <w:pPr>
        <w:tabs>
          <w:tab w:val="left" w:pos="4960.629921259842"/>
          <w:tab w:val="right" w:pos="9060"/>
          <w:tab w:val="center" w:pos="4245"/>
        </w:tabs>
        <w:ind w:left="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643933"/>
            <wp:effectExtent b="0" l="0" r="0" t="0"/>
            <wp:docPr id="8"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2466975" cy="64393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tabs>
          <w:tab w:val="left" w:pos="4960.629921259842"/>
          <w:tab w:val="right" w:pos="9060"/>
          <w:tab w:val="center" w:pos="4245"/>
        </w:tabs>
        <w:ind w:left="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952500"/>
            <wp:effectExtent b="0" l="0" r="0" t="0"/>
            <wp:docPr id="9"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24669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5">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66975" cy="952500"/>
            <wp:effectExtent b="0" l="0" r="0" t="0"/>
            <wp:docPr id="32"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24669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7">
      <w:pPr>
        <w:numPr>
          <w:ilvl w:val="0"/>
          <w:numId w:val="6"/>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Directly Using The Dataset: </w:t>
      </w:r>
    </w:p>
    <w:p w:rsidR="00000000" w:rsidDel="00000000" w:rsidP="00000000" w:rsidRDefault="00000000" w:rsidRPr="00000000" w14:paraId="000000C8">
      <w:pPr>
        <w:numPr>
          <w:ilvl w:val="0"/>
          <w:numId w:val="9"/>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86.11%</w:t>
      </w:r>
    </w:p>
    <w:p w:rsidR="00000000" w:rsidDel="00000000" w:rsidP="00000000" w:rsidRDefault="00000000" w:rsidRPr="00000000" w14:paraId="000000C9">
      <w:pPr>
        <w:numPr>
          <w:ilvl w:val="0"/>
          <w:numId w:val="9"/>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87.32%</w:t>
      </w:r>
    </w:p>
    <w:p w:rsidR="00000000" w:rsidDel="00000000" w:rsidP="00000000" w:rsidRDefault="00000000" w:rsidRPr="00000000" w14:paraId="000000CA">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B">
      <w:pPr>
        <w:numPr>
          <w:ilvl w:val="0"/>
          <w:numId w:val="1"/>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Dummy Variables Even For Binary Categories:</w:t>
      </w:r>
    </w:p>
    <w:p w:rsidR="00000000" w:rsidDel="00000000" w:rsidP="00000000" w:rsidRDefault="00000000" w:rsidRPr="00000000" w14:paraId="000000CC">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CD">
      <w:pPr>
        <w:numPr>
          <w:ilvl w:val="0"/>
          <w:numId w:val="10"/>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88.24%</w:t>
      </w:r>
    </w:p>
    <w:p w:rsidR="00000000" w:rsidDel="00000000" w:rsidP="00000000" w:rsidRDefault="00000000" w:rsidRPr="00000000" w14:paraId="000000CE">
      <w:pPr>
        <w:numPr>
          <w:ilvl w:val="0"/>
          <w:numId w:val="10"/>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86.96%</w:t>
      </w:r>
    </w:p>
    <w:p w:rsidR="00000000" w:rsidDel="00000000" w:rsidP="00000000" w:rsidRDefault="00000000" w:rsidRPr="00000000" w14:paraId="000000CF">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0">
      <w:pPr>
        <w:numPr>
          <w:ilvl w:val="0"/>
          <w:numId w:val="4"/>
        </w:numPr>
        <w:tabs>
          <w:tab w:val="left" w:pos="4960.629921259842"/>
          <w:tab w:val="right" w:pos="9060"/>
          <w:tab w:val="center" w:pos="4245"/>
        </w:tabs>
        <w:ind w:left="72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Using Dummy Variables Without Binary Categories:</w:t>
      </w:r>
    </w:p>
    <w:p w:rsidR="00000000" w:rsidDel="00000000" w:rsidP="00000000" w:rsidRDefault="00000000" w:rsidRPr="00000000" w14:paraId="000000D1">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D2">
      <w:pPr>
        <w:numPr>
          <w:ilvl w:val="0"/>
          <w:numId w:val="8"/>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Logistic Regression Accuracy: 88.24%</w:t>
      </w:r>
    </w:p>
    <w:p w:rsidR="00000000" w:rsidDel="00000000" w:rsidP="00000000" w:rsidRDefault="00000000" w:rsidRPr="00000000" w14:paraId="000000D3">
      <w:pPr>
        <w:numPr>
          <w:ilvl w:val="0"/>
          <w:numId w:val="8"/>
        </w:numPr>
        <w:tabs>
          <w:tab w:val="left" w:pos="4960.629921259842"/>
          <w:tab w:val="right" w:pos="9060"/>
          <w:tab w:val="center" w:pos="4245"/>
        </w:tabs>
        <w:ind w:left="1440" w:right="-22.55905511810937"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Sklearn Naive Bayes Accuracy: 88.24%</w:t>
      </w:r>
    </w:p>
    <w:p w:rsidR="00000000" w:rsidDel="00000000" w:rsidP="00000000" w:rsidRDefault="00000000" w:rsidRPr="00000000" w14:paraId="000000D4">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5">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6">
      <w:pPr>
        <w:tabs>
          <w:tab w:val="left" w:pos="4960.629921259842"/>
          <w:tab w:val="right" w:pos="9060"/>
          <w:tab w:val="center" w:pos="4245"/>
        </w:tabs>
        <w:ind w:left="0" w:right="-22.55905511810937"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7">
      <w:pPr>
        <w:tabs>
          <w:tab w:val="left" w:pos="4960.629921259842"/>
          <w:tab w:val="right" w:pos="9060"/>
          <w:tab w:val="center" w:pos="4245"/>
        </w:tabs>
        <w:ind w:right="-22.55905511810937"/>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ETHICAL STATEMENT</w:t>
      </w:r>
    </w:p>
    <w:p w:rsidR="00000000" w:rsidDel="00000000" w:rsidP="00000000" w:rsidRDefault="00000000" w:rsidRPr="00000000" w14:paraId="000000D8">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9">
      <w:pPr>
        <w:tabs>
          <w:tab w:val="left" w:pos="4960.629921259842"/>
          <w:tab w:val="right" w:pos="9060"/>
          <w:tab w:val="center" w:pos="4245"/>
        </w:tabs>
        <w:ind w:right="-22.55905511810937" w:firstLine="283.4645669291337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While preparing the project, I did not take any action that could be considered as plagiarism.</w:t>
      </w:r>
    </w:p>
    <w:p w:rsidR="00000000" w:rsidDel="00000000" w:rsidP="00000000" w:rsidRDefault="00000000" w:rsidRPr="00000000" w14:paraId="000000DA">
      <w:pPr>
        <w:tabs>
          <w:tab w:val="left" w:pos="4960.629921259842"/>
          <w:tab w:val="right" w:pos="9060"/>
          <w:tab w:val="center" w:pos="4245"/>
        </w:tabs>
        <w:ind w:right="-22.55905511810937"/>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B">
      <w:pPr>
        <w:ind w:left="0" w:right="-22.55905511810937" w:firstLine="285"/>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R</w:t>
      </w:r>
      <w:r w:rsidDel="00000000" w:rsidR="00000000" w:rsidRPr="00000000">
        <w:rPr>
          <w:rFonts w:ascii="Times New Roman" w:cs="Times New Roman" w:eastAsia="Times New Roman" w:hAnsi="Times New Roman"/>
          <w:sz w:val="20"/>
          <w:szCs w:val="20"/>
          <w:highlight w:val="white"/>
          <w:rtl w:val="0"/>
        </w:rPr>
        <w:t xml:space="preserve">EFERENCES</w:t>
      </w:r>
    </w:p>
    <w:p w:rsidR="00000000" w:rsidDel="00000000" w:rsidP="00000000" w:rsidRDefault="00000000" w:rsidRPr="00000000" w14:paraId="000000DC">
      <w:pPr>
        <w:ind w:left="0" w:right="-22.55905511810937" w:firstLine="285"/>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D">
      <w:pPr>
        <w:shd w:fill="ffffff" w:val="clear"/>
        <w:tabs>
          <w:tab w:val="left" w:pos="4393.700787401574"/>
        </w:tabs>
        <w:spacing w:after="240" w:lineRule="auto"/>
        <w:ind w:left="0" w:right="-22.55905511810937"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Murphy SL, Xu J, Kochanek KD, Arias E. </w:t>
      </w:r>
      <w:r w:rsidDel="00000000" w:rsidR="00000000" w:rsidRPr="00000000">
        <w:rPr>
          <w:rFonts w:ascii="Times New Roman" w:cs="Times New Roman" w:eastAsia="Times New Roman" w:hAnsi="Times New Roman"/>
          <w:sz w:val="20"/>
          <w:szCs w:val="20"/>
          <w:highlight w:val="white"/>
          <w:rtl w:val="0"/>
        </w:rPr>
        <w:t xml:space="preserve">Mortality in the United States, 2017</w:t>
      </w:r>
      <w:r w:rsidDel="00000000" w:rsidR="00000000" w:rsidRPr="00000000">
        <w:rPr>
          <w:rFonts w:ascii="Times New Roman" w:cs="Times New Roman" w:eastAsia="Times New Roman" w:hAnsi="Times New Roman"/>
          <w:sz w:val="20"/>
          <w:szCs w:val="20"/>
          <w:highlight w:val="white"/>
          <w:rtl w:val="0"/>
        </w:rPr>
        <w:t xml:space="preserve">. NCHS data brief, no 328. Hyattsville, MD: National Center for Health Statistics; 2018.</w:t>
      </w:r>
    </w:p>
    <w:p w:rsidR="00000000" w:rsidDel="00000000" w:rsidP="00000000" w:rsidRDefault="00000000" w:rsidRPr="00000000" w14:paraId="000000DE">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‘Heart Disease UCI’ </w:t>
      </w:r>
      <w:hyperlink r:id="rId38">
        <w:r w:rsidDel="00000000" w:rsidR="00000000" w:rsidRPr="00000000">
          <w:rPr>
            <w:rFonts w:ascii="Times New Roman" w:cs="Times New Roman" w:eastAsia="Times New Roman" w:hAnsi="Times New Roman"/>
            <w:color w:val="1155cc"/>
            <w:sz w:val="20"/>
            <w:szCs w:val="20"/>
            <w:highlight w:val="white"/>
            <w:u w:val="single"/>
            <w:rtl w:val="0"/>
          </w:rPr>
          <w:t xml:space="preserve">https://www.kaggle.com/ronitf/heart-disease-uci</w:t>
        </w:r>
      </w:hyperlink>
      <w:r w:rsidDel="00000000" w:rsidR="00000000" w:rsidRPr="00000000">
        <w:rPr>
          <w:rtl w:val="0"/>
        </w:rPr>
      </w:r>
    </w:p>
    <w:p w:rsidR="00000000" w:rsidDel="00000000" w:rsidP="00000000" w:rsidRDefault="00000000" w:rsidRPr="00000000" w14:paraId="000000DF">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‘Heart Disease Data Set’ </w:t>
      </w:r>
      <w:hyperlink r:id="rId39">
        <w:r w:rsidDel="00000000" w:rsidR="00000000" w:rsidRPr="00000000">
          <w:rPr>
            <w:rFonts w:ascii="Times New Roman" w:cs="Times New Roman" w:eastAsia="Times New Roman" w:hAnsi="Times New Roman"/>
            <w:color w:val="1155cc"/>
            <w:sz w:val="20"/>
            <w:szCs w:val="20"/>
            <w:highlight w:val="white"/>
            <w:u w:val="single"/>
            <w:rtl w:val="0"/>
          </w:rPr>
          <w:t xml:space="preserve">https://archive.ics.uci.edu/ml/datasets/Heart+Disease</w:t>
        </w:r>
      </w:hyperlink>
      <w:r w:rsidDel="00000000" w:rsidR="00000000" w:rsidRPr="00000000">
        <w:rPr>
          <w:rtl w:val="0"/>
        </w:rPr>
      </w:r>
    </w:p>
    <w:p w:rsidR="00000000" w:rsidDel="00000000" w:rsidP="00000000" w:rsidRDefault="00000000" w:rsidRPr="00000000" w14:paraId="000000E0">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‘One-Hot Encoding’ </w:t>
      </w:r>
      <w:hyperlink r:id="rId40">
        <w:r w:rsidDel="00000000" w:rsidR="00000000" w:rsidRPr="00000000">
          <w:rPr>
            <w:rFonts w:ascii="Times New Roman" w:cs="Times New Roman" w:eastAsia="Times New Roman" w:hAnsi="Times New Roman"/>
            <w:color w:val="1155cc"/>
            <w:sz w:val="20"/>
            <w:szCs w:val="20"/>
            <w:highlight w:val="white"/>
            <w:u w:val="single"/>
            <w:rtl w:val="0"/>
          </w:rPr>
          <w:t xml:space="preserve">https://hackernoon.com/what-is-one-hot-encoding-why-and-when-do-you-have-to-use-it-e3c6186d008f</w:t>
        </w:r>
      </w:hyperlink>
      <w:r w:rsidDel="00000000" w:rsidR="00000000" w:rsidRPr="00000000">
        <w:rPr>
          <w:rtl w:val="0"/>
        </w:rPr>
      </w:r>
    </w:p>
    <w:p w:rsidR="00000000" w:rsidDel="00000000" w:rsidP="00000000" w:rsidRDefault="00000000" w:rsidRPr="00000000" w14:paraId="000000E1">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‘Normalization’ </w:t>
      </w:r>
      <w:hyperlink r:id="rId41">
        <w:r w:rsidDel="00000000" w:rsidR="00000000" w:rsidRPr="00000000">
          <w:rPr>
            <w:rFonts w:ascii="Times New Roman" w:cs="Times New Roman" w:eastAsia="Times New Roman" w:hAnsi="Times New Roman"/>
            <w:color w:val="1155cc"/>
            <w:sz w:val="20"/>
            <w:szCs w:val="20"/>
            <w:highlight w:val="white"/>
            <w:u w:val="single"/>
            <w:rtl w:val="0"/>
          </w:rPr>
          <w:t xml:space="preserve">https://en.wikipedia.org/wiki/Normalization_(statistics)</w:t>
        </w:r>
      </w:hyperlink>
      <w:r w:rsidDel="00000000" w:rsidR="00000000" w:rsidRPr="00000000">
        <w:rPr>
          <w:rtl w:val="0"/>
        </w:rPr>
      </w:r>
    </w:p>
    <w:p w:rsidR="00000000" w:rsidDel="00000000" w:rsidP="00000000" w:rsidRDefault="00000000" w:rsidRPr="00000000" w14:paraId="000000E2">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‘Logistic Regression’ </w:t>
      </w:r>
      <w:hyperlink r:id="rId42">
        <w:r w:rsidDel="00000000" w:rsidR="00000000" w:rsidRPr="00000000">
          <w:rPr>
            <w:rFonts w:ascii="Times New Roman" w:cs="Times New Roman" w:eastAsia="Times New Roman" w:hAnsi="Times New Roman"/>
            <w:color w:val="1155cc"/>
            <w:sz w:val="20"/>
            <w:szCs w:val="20"/>
            <w:highlight w:val="white"/>
            <w:u w:val="single"/>
            <w:rtl w:val="0"/>
          </w:rPr>
          <w:t xml:space="preserve">https://www.sciencedirect.com/topics/computer-science/logistic-regression</w:t>
        </w:r>
      </w:hyperlink>
      <w:r w:rsidDel="00000000" w:rsidR="00000000" w:rsidRPr="00000000">
        <w:rPr>
          <w:rtl w:val="0"/>
        </w:rPr>
      </w:r>
    </w:p>
    <w:p w:rsidR="00000000" w:rsidDel="00000000" w:rsidP="00000000" w:rsidRDefault="00000000" w:rsidRPr="00000000" w14:paraId="000000E3">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[7]’Naive Bayes’ </w:t>
      </w:r>
      <w:hyperlink r:id="rId43">
        <w:r w:rsidDel="00000000" w:rsidR="00000000" w:rsidRPr="00000000">
          <w:rPr>
            <w:rFonts w:ascii="Times New Roman" w:cs="Times New Roman" w:eastAsia="Times New Roman" w:hAnsi="Times New Roman"/>
            <w:color w:val="1155cc"/>
            <w:sz w:val="20"/>
            <w:szCs w:val="20"/>
            <w:highlight w:val="white"/>
            <w:u w:val="single"/>
            <w:rtl w:val="0"/>
          </w:rPr>
          <w:t xml:space="preserve">https://www.geeksforgeeks.org/naive-bayes-classifiers/</w:t>
        </w:r>
      </w:hyperlink>
      <w:r w:rsidDel="00000000" w:rsidR="00000000" w:rsidRPr="00000000">
        <w:rPr>
          <w:rtl w:val="0"/>
        </w:rPr>
      </w:r>
    </w:p>
    <w:p w:rsidR="00000000" w:rsidDel="00000000" w:rsidP="00000000" w:rsidRDefault="00000000" w:rsidRPr="00000000" w14:paraId="000000E4">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‘Scikit-Learn’ </w:t>
      </w:r>
      <w:hyperlink r:id="rId44">
        <w:r w:rsidDel="00000000" w:rsidR="00000000" w:rsidRPr="00000000">
          <w:rPr>
            <w:rFonts w:ascii="Times New Roman" w:cs="Times New Roman" w:eastAsia="Times New Roman" w:hAnsi="Times New Roman"/>
            <w:color w:val="1155cc"/>
            <w:sz w:val="20"/>
            <w:szCs w:val="20"/>
            <w:highlight w:val="white"/>
            <w:u w:val="single"/>
            <w:rtl w:val="0"/>
          </w:rPr>
          <w:t xml:space="preserve">https://en.wikipedia.org/wiki/Scikit-learn</w:t>
        </w:r>
      </w:hyperlink>
      <w:r w:rsidDel="00000000" w:rsidR="00000000" w:rsidRPr="00000000">
        <w:rPr>
          <w:rtl w:val="0"/>
        </w:rPr>
      </w:r>
    </w:p>
    <w:p w:rsidR="00000000" w:rsidDel="00000000" w:rsidP="00000000" w:rsidRDefault="00000000" w:rsidRPr="00000000" w14:paraId="000000E5">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‘Scikit-Learn Logistic Regression’ </w:t>
      </w:r>
      <w:hyperlink r:id="rId45">
        <w:r w:rsidDel="00000000" w:rsidR="00000000" w:rsidRPr="00000000">
          <w:rPr>
            <w:rFonts w:ascii="Times New Roman" w:cs="Times New Roman" w:eastAsia="Times New Roman" w:hAnsi="Times New Roman"/>
            <w:color w:val="1155cc"/>
            <w:sz w:val="20"/>
            <w:szCs w:val="20"/>
            <w:highlight w:val="white"/>
            <w:u w:val="single"/>
            <w:rtl w:val="0"/>
          </w:rPr>
          <w:t xml:space="preserve">https://scikit-learn.org/stable/modules/generated/sklearn.linear_model.LogisticRegression.html</w:t>
        </w:r>
      </w:hyperlink>
      <w:r w:rsidDel="00000000" w:rsidR="00000000" w:rsidRPr="00000000">
        <w:rPr>
          <w:rtl w:val="0"/>
        </w:rPr>
      </w:r>
    </w:p>
    <w:p w:rsidR="00000000" w:rsidDel="00000000" w:rsidP="00000000" w:rsidRDefault="00000000" w:rsidRPr="00000000" w14:paraId="000000E6">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‘Scikit-Learn Naive Bayes’ </w:t>
      </w:r>
      <w:hyperlink r:id="rId46">
        <w:r w:rsidDel="00000000" w:rsidR="00000000" w:rsidRPr="00000000">
          <w:rPr>
            <w:rFonts w:ascii="Times New Roman" w:cs="Times New Roman" w:eastAsia="Times New Roman" w:hAnsi="Times New Roman"/>
            <w:color w:val="1155cc"/>
            <w:sz w:val="20"/>
            <w:szCs w:val="20"/>
            <w:highlight w:val="white"/>
            <w:u w:val="single"/>
            <w:rtl w:val="0"/>
          </w:rPr>
          <w:t xml:space="preserve">https://scikit-learn.org/stable/modules/naive_bayes.html</w:t>
        </w:r>
      </w:hyperlink>
      <w:r w:rsidDel="00000000" w:rsidR="00000000" w:rsidRPr="00000000">
        <w:rPr>
          <w:rtl w:val="0"/>
        </w:rPr>
      </w:r>
    </w:p>
    <w:p w:rsidR="00000000" w:rsidDel="00000000" w:rsidP="00000000" w:rsidRDefault="00000000" w:rsidRPr="00000000" w14:paraId="000000E7">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‘Matplotlib’ </w:t>
      </w:r>
      <w:hyperlink r:id="rId47">
        <w:r w:rsidDel="00000000" w:rsidR="00000000" w:rsidRPr="00000000">
          <w:rPr>
            <w:rFonts w:ascii="Times New Roman" w:cs="Times New Roman" w:eastAsia="Times New Roman" w:hAnsi="Times New Roman"/>
            <w:color w:val="1155cc"/>
            <w:sz w:val="20"/>
            <w:szCs w:val="20"/>
            <w:highlight w:val="white"/>
            <w:u w:val="single"/>
            <w:rtl w:val="0"/>
          </w:rPr>
          <w:t xml:space="preserve">https://matplotlib.org</w:t>
        </w:r>
      </w:hyperlink>
      <w:r w:rsidDel="00000000" w:rsidR="00000000" w:rsidRPr="00000000">
        <w:rPr>
          <w:rtl w:val="0"/>
        </w:rPr>
      </w:r>
    </w:p>
    <w:p w:rsidR="00000000" w:rsidDel="00000000" w:rsidP="00000000" w:rsidRDefault="00000000" w:rsidRPr="00000000" w14:paraId="000000E8">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[12] ‘Seaborn’ </w:t>
      </w:r>
      <w:hyperlink r:id="rId48">
        <w:r w:rsidDel="00000000" w:rsidR="00000000" w:rsidRPr="00000000">
          <w:rPr>
            <w:rFonts w:ascii="Times New Roman" w:cs="Times New Roman" w:eastAsia="Times New Roman" w:hAnsi="Times New Roman"/>
            <w:color w:val="1155cc"/>
            <w:sz w:val="20"/>
            <w:szCs w:val="20"/>
            <w:highlight w:val="white"/>
            <w:u w:val="single"/>
            <w:rtl w:val="0"/>
          </w:rPr>
          <w:t xml:space="preserve">https://seaborn.pydata.org/#:~:text=Seaborn%20is%20a%20Python%20data,attractive%20and%20informative%20statistical%20graphics</w:t>
        </w:r>
      </w:hyperlink>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E9">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[13] ‘Confusion Matrix’ </w:t>
      </w:r>
      <w:hyperlink r:id="rId49">
        <w:r w:rsidDel="00000000" w:rsidR="00000000" w:rsidRPr="00000000">
          <w:rPr>
            <w:rFonts w:ascii="Times New Roman" w:cs="Times New Roman" w:eastAsia="Times New Roman" w:hAnsi="Times New Roman"/>
            <w:color w:val="1155cc"/>
            <w:sz w:val="20"/>
            <w:szCs w:val="20"/>
            <w:highlight w:val="white"/>
            <w:u w:val="single"/>
            <w:rtl w:val="0"/>
          </w:rPr>
          <w:t xml:space="preserve">https://machinelearningmastery.com/confusion-matrix-machine-learning/</w:t>
        </w:r>
      </w:hyperlink>
      <w:r w:rsidDel="00000000" w:rsidR="00000000" w:rsidRPr="00000000">
        <w:rPr>
          <w:rtl w:val="0"/>
        </w:rPr>
      </w:r>
    </w:p>
    <w:p w:rsidR="00000000" w:rsidDel="00000000" w:rsidP="00000000" w:rsidRDefault="00000000" w:rsidRPr="00000000" w14:paraId="000000EA">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 ‘Code Reference’ </w:t>
      </w:r>
      <w:hyperlink r:id="rId50">
        <w:r w:rsidDel="00000000" w:rsidR="00000000" w:rsidRPr="00000000">
          <w:rPr>
            <w:rFonts w:ascii="Times New Roman" w:cs="Times New Roman" w:eastAsia="Times New Roman" w:hAnsi="Times New Roman"/>
            <w:color w:val="1155cc"/>
            <w:sz w:val="20"/>
            <w:szCs w:val="20"/>
            <w:highlight w:val="white"/>
            <w:u w:val="single"/>
            <w:rtl w:val="0"/>
          </w:rPr>
          <w:t xml:space="preserve">https://www.kaggle.com/cdabakoglu/heart-disease-classifications-machine-learning</w:t>
        </w:r>
      </w:hyperlink>
      <w:r w:rsidDel="00000000" w:rsidR="00000000" w:rsidRPr="00000000">
        <w:rPr>
          <w:rtl w:val="0"/>
        </w:rPr>
      </w:r>
    </w:p>
    <w:p w:rsidR="00000000" w:rsidDel="00000000" w:rsidP="00000000" w:rsidRDefault="00000000" w:rsidRPr="00000000" w14:paraId="000000EB">
      <w:pPr>
        <w:shd w:fill="ffffff" w:val="clear"/>
        <w:tabs>
          <w:tab w:val="left" w:pos="4393.700787401574"/>
        </w:tabs>
        <w:spacing w:after="240" w:lineRule="auto"/>
        <w:ind w:left="0" w:right="-22.55905511810937" w:firstLine="0"/>
        <w:rPr>
          <w:rFonts w:ascii="Times New Roman" w:cs="Times New Roman" w:eastAsia="Times New Roman" w:hAnsi="Times New Roman"/>
          <w:sz w:val="20"/>
          <w:szCs w:val="20"/>
          <w:highlight w:val="white"/>
        </w:rPr>
      </w:pPr>
      <w:r w:rsidDel="00000000" w:rsidR="00000000" w:rsidRPr="00000000">
        <w:rPr>
          <w:rtl w:val="0"/>
        </w:rPr>
      </w:r>
    </w:p>
    <w:sectPr>
      <w:type w:val="continuous"/>
      <w:pgSz w:h="16834" w:w="11909" w:orient="portrait"/>
      <w:pgMar w:bottom="1440" w:top="1440" w:left="1440" w:right="1966.0629921259856" w:header="720" w:footer="720"/>
      <w:cols w:equalWidth="0" w:num="2">
        <w:col w:space="720" w:w="3889.72"/>
        <w:col w:space="0" w:w="3889.7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hackernoon.com/what-is-one-hot-encoding-why-and-when-do-you-have-to-use-it-e3c6186d008f" TargetMode="External"/><Relationship Id="rId42" Type="http://schemas.openxmlformats.org/officeDocument/2006/relationships/hyperlink" Target="https://www.sciencedirect.com/topics/computer-science/logistic-regression" TargetMode="External"/><Relationship Id="rId41" Type="http://schemas.openxmlformats.org/officeDocument/2006/relationships/hyperlink" Target="https://en.wikipedia.org/wiki/Normalization_(statistics)" TargetMode="External"/><Relationship Id="rId44" Type="http://schemas.openxmlformats.org/officeDocument/2006/relationships/hyperlink" Target="https://en.wikipedia.org/wiki/Scikit-learn" TargetMode="External"/><Relationship Id="rId43" Type="http://schemas.openxmlformats.org/officeDocument/2006/relationships/hyperlink" Target="https://www.geeksforgeeks.org/naive-bayes-classifiers/" TargetMode="External"/><Relationship Id="rId46" Type="http://schemas.openxmlformats.org/officeDocument/2006/relationships/hyperlink" Target="https://scikit-learn.org/stable/modules/naive_bayes.html" TargetMode="External"/><Relationship Id="rId45" Type="http://schemas.openxmlformats.org/officeDocument/2006/relationships/hyperlink" Target="https://scikit-learn.org/stable/modules/generated/sklearn.linear_model.LogisticRegress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seaborn.pydata.org/#:~:text=Seaborn%20is%20a%20Python%20data,attractive%20and%20informative%20statistical%20graphics" TargetMode="External"/><Relationship Id="rId47" Type="http://schemas.openxmlformats.org/officeDocument/2006/relationships/hyperlink" Target="https://matplotlib.org" TargetMode="External"/><Relationship Id="rId49" Type="http://schemas.openxmlformats.org/officeDocument/2006/relationships/hyperlink" Target="https://machinelearningmastery.com/confusion-matrix-machine-learning/" TargetMode="External"/><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13.png"/><Relationship Id="rId8" Type="http://schemas.openxmlformats.org/officeDocument/2006/relationships/image" Target="media/image23.png"/><Relationship Id="rId31" Type="http://schemas.openxmlformats.org/officeDocument/2006/relationships/image" Target="media/image21.png"/><Relationship Id="rId30" Type="http://schemas.openxmlformats.org/officeDocument/2006/relationships/image" Target="media/image24.png"/><Relationship Id="rId33" Type="http://schemas.openxmlformats.org/officeDocument/2006/relationships/image" Target="media/image18.png"/><Relationship Id="rId32" Type="http://schemas.openxmlformats.org/officeDocument/2006/relationships/image" Target="media/image4.png"/><Relationship Id="rId35" Type="http://schemas.openxmlformats.org/officeDocument/2006/relationships/image" Target="media/image2.png"/><Relationship Id="rId34" Type="http://schemas.openxmlformats.org/officeDocument/2006/relationships/image" Target="media/image17.png"/><Relationship Id="rId37" Type="http://schemas.openxmlformats.org/officeDocument/2006/relationships/image" Target="media/image30.png"/><Relationship Id="rId36" Type="http://schemas.openxmlformats.org/officeDocument/2006/relationships/image" Target="media/image8.png"/><Relationship Id="rId39" Type="http://schemas.openxmlformats.org/officeDocument/2006/relationships/hyperlink" Target="https://archive.ics.uci.edu/ml/datasets/Heart+Disease" TargetMode="External"/><Relationship Id="rId38" Type="http://schemas.openxmlformats.org/officeDocument/2006/relationships/hyperlink" Target="https://www.kaggle.com/ronitf/heart-disease-uci" TargetMode="External"/><Relationship Id="rId20" Type="http://schemas.openxmlformats.org/officeDocument/2006/relationships/image" Target="media/image11.png"/><Relationship Id="rId22" Type="http://schemas.openxmlformats.org/officeDocument/2006/relationships/image" Target="media/image31.png"/><Relationship Id="rId21" Type="http://schemas.openxmlformats.org/officeDocument/2006/relationships/image" Target="media/image6.png"/><Relationship Id="rId24" Type="http://schemas.openxmlformats.org/officeDocument/2006/relationships/image" Target="media/image7.png"/><Relationship Id="rId23" Type="http://schemas.openxmlformats.org/officeDocument/2006/relationships/image" Target="media/image9.png"/><Relationship Id="rId26" Type="http://schemas.openxmlformats.org/officeDocument/2006/relationships/image" Target="media/image1.png"/><Relationship Id="rId25" Type="http://schemas.openxmlformats.org/officeDocument/2006/relationships/image" Target="media/image19.png"/><Relationship Id="rId28" Type="http://schemas.openxmlformats.org/officeDocument/2006/relationships/image" Target="media/image20.png"/><Relationship Id="rId27" Type="http://schemas.openxmlformats.org/officeDocument/2006/relationships/image" Target="media/image5.png"/><Relationship Id="rId29" Type="http://schemas.openxmlformats.org/officeDocument/2006/relationships/image" Target="media/image12.png"/><Relationship Id="rId50" Type="http://schemas.openxmlformats.org/officeDocument/2006/relationships/hyperlink" Target="https://www.kaggle.com/cdabakoglu/heart-disease-classifications-machine-learning" TargetMode="External"/><Relationship Id="rId11" Type="http://schemas.openxmlformats.org/officeDocument/2006/relationships/image" Target="media/image32.png"/><Relationship Id="rId10" Type="http://schemas.openxmlformats.org/officeDocument/2006/relationships/image" Target="media/image27.png"/><Relationship Id="rId13" Type="http://schemas.openxmlformats.org/officeDocument/2006/relationships/image" Target="media/image26.png"/><Relationship Id="rId12" Type="http://schemas.openxmlformats.org/officeDocument/2006/relationships/image" Target="media/image28.png"/><Relationship Id="rId15" Type="http://schemas.openxmlformats.org/officeDocument/2006/relationships/image" Target="media/image15.png"/><Relationship Id="rId14" Type="http://schemas.openxmlformats.org/officeDocument/2006/relationships/image" Target="media/image22.png"/><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