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6EE9" w:rsidRPr="009C6657" w:rsidRDefault="00C66EE9" w:rsidP="009C6657">
      <w:pPr>
        <w:jc w:val="center"/>
        <w:rPr>
          <w:b/>
          <w:sz w:val="28"/>
        </w:rPr>
      </w:pPr>
      <w:bookmarkStart w:id="0" w:name="_Toc470204543"/>
      <w:r w:rsidRPr="009C6657">
        <w:rPr>
          <w:b/>
          <w:sz w:val="28"/>
        </w:rPr>
        <w:t>Département d</w:t>
      </w:r>
      <w:bookmarkStart w:id="1" w:name="_Toc470204544"/>
      <w:bookmarkEnd w:id="0"/>
      <w:r w:rsidRPr="009C6657">
        <w:rPr>
          <w:b/>
          <w:sz w:val="28"/>
        </w:rPr>
        <w:t>e génie électrique</w:t>
      </w:r>
    </w:p>
    <w:bookmarkEnd w:id="1"/>
    <w:p w:rsidR="00C66EE9" w:rsidRPr="009C6657" w:rsidRDefault="00C66EE9" w:rsidP="009C6657">
      <w:pPr>
        <w:jc w:val="center"/>
        <w:rPr>
          <w:b/>
          <w:sz w:val="28"/>
        </w:rPr>
      </w:pPr>
      <w:r w:rsidRPr="009C6657">
        <w:rPr>
          <w:b/>
          <w:sz w:val="28"/>
        </w:rPr>
        <w:t>Circuits logiques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243-114-RI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</w:pPr>
      <w:r w:rsidRPr="006F3308">
        <w:rPr>
          <w:b/>
          <w:sz w:val="28"/>
        </w:rPr>
        <w:t>Groupe 00210</w:t>
      </w: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Formation spécifique</w:t>
      </w:r>
    </w:p>
    <w:p w:rsidR="00C66EE9" w:rsidRPr="006F3308" w:rsidRDefault="00C66EE9" w:rsidP="009C6657">
      <w:pPr>
        <w:jc w:val="center"/>
        <w:rPr>
          <w:rFonts w:cs="Times New Roman"/>
          <w:b/>
          <w:sz w:val="48"/>
        </w:rPr>
      </w:pPr>
      <w:r w:rsidRPr="006F3308">
        <w:rPr>
          <w:rFonts w:cs="Times New Roman"/>
          <w:b/>
          <w:bCs/>
          <w:sz w:val="28"/>
          <w:shd w:val="clear" w:color="auto" w:fill="FFFFFF"/>
        </w:rPr>
        <w:t>243.C0 Électronique industrielle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Projet de session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Station d'estampage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Remis à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Normand Beaumier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Présenté par</w:t>
      </w: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Michaël Trahan (1470001)</w:t>
      </w:r>
    </w:p>
    <w:p w:rsidR="00C66EE9" w:rsidRPr="006F3308" w:rsidRDefault="00C66EE9" w:rsidP="009C6657">
      <w:pPr>
        <w:jc w:val="center"/>
        <w:rPr>
          <w:b/>
          <w:sz w:val="32"/>
        </w:rPr>
      </w:pPr>
    </w:p>
    <w:p w:rsidR="00C66EE9" w:rsidRPr="006F3308" w:rsidRDefault="00C66EE9" w:rsidP="009C6657">
      <w:pPr>
        <w:jc w:val="center"/>
        <w:rPr>
          <w:b/>
          <w:sz w:val="28"/>
        </w:rPr>
      </w:pPr>
      <w:r w:rsidRPr="006F3308">
        <w:rPr>
          <w:b/>
          <w:sz w:val="28"/>
        </w:rPr>
        <w:t>2018-12-05</w:t>
      </w:r>
    </w:p>
    <w:p w:rsidR="00C66EE9" w:rsidRPr="006F3308" w:rsidRDefault="00C66EE9" w:rsidP="009C6657">
      <w:pPr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p w:rsidR="00C66EE9" w:rsidRPr="006F3308" w:rsidRDefault="00C66EE9" w:rsidP="00C66EE9">
      <w:pPr>
        <w:ind w:right="4"/>
        <w:jc w:val="center"/>
        <w:rPr>
          <w:b/>
          <w:sz w:val="28"/>
        </w:rPr>
      </w:pPr>
    </w:p>
    <w:bookmarkStart w:id="2" w:name="_Toc530597341" w:displacedByCustomXml="next"/>
    <w:sdt>
      <w:sdtPr>
        <w:rPr>
          <w:rFonts w:ascii="Times New Roman" w:eastAsia="Times New Roman" w:hAnsi="Times New Roman" w:cs="Arial"/>
          <w:b w:val="0"/>
          <w:bCs w:val="0"/>
          <w:color w:val="000000"/>
          <w:sz w:val="16"/>
          <w:szCs w:val="16"/>
          <w:lang w:val="fr-CA" w:eastAsia="fr-CA"/>
        </w:rPr>
        <w:id w:val="615511522"/>
        <w:docPartObj>
          <w:docPartGallery w:val="Table of Contents"/>
          <w:docPartUnique/>
        </w:docPartObj>
      </w:sdtPr>
      <w:sdtContent>
        <w:p w:rsidR="006A2A3C" w:rsidRDefault="006A2A3C">
          <w:pPr>
            <w:pStyle w:val="TOCHeading"/>
          </w:pPr>
          <w:r>
            <w:t>Table des matières</w:t>
          </w:r>
        </w:p>
        <w:p w:rsidR="00C12F4C" w:rsidRDefault="00C006C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r>
            <w:fldChar w:fldCharType="begin"/>
          </w:r>
          <w:r w:rsidR="006A2A3C">
            <w:instrText xml:space="preserve"> TOC \o "1-3" \h \z \u </w:instrText>
          </w:r>
          <w:r>
            <w:fldChar w:fldCharType="separate"/>
          </w:r>
          <w:hyperlink w:anchor="_Toc531688597" w:history="1">
            <w:r w:rsidR="00C12F4C" w:rsidRPr="00821FAA">
              <w:rPr>
                <w:rStyle w:val="Hyperlink"/>
                <w:noProof/>
              </w:rPr>
              <w:t>Description du projet</w:t>
            </w:r>
            <w:r w:rsidR="00C12F4C">
              <w:rPr>
                <w:noProof/>
                <w:webHidden/>
              </w:rPr>
              <w:tab/>
            </w:r>
            <w:r w:rsidR="00C12F4C">
              <w:rPr>
                <w:noProof/>
                <w:webHidden/>
              </w:rPr>
              <w:fldChar w:fldCharType="begin"/>
            </w:r>
            <w:r w:rsidR="00C12F4C">
              <w:rPr>
                <w:noProof/>
                <w:webHidden/>
              </w:rPr>
              <w:instrText xml:space="preserve"> PAGEREF _Toc531688597 \h </w:instrText>
            </w:r>
            <w:r w:rsidR="00C12F4C">
              <w:rPr>
                <w:noProof/>
                <w:webHidden/>
              </w:rPr>
            </w:r>
            <w:r w:rsidR="00C12F4C">
              <w:rPr>
                <w:noProof/>
                <w:webHidden/>
              </w:rPr>
              <w:fldChar w:fldCharType="separate"/>
            </w:r>
            <w:r w:rsidR="00C12F4C">
              <w:rPr>
                <w:noProof/>
                <w:webHidden/>
              </w:rPr>
              <w:t>3</w:t>
            </w:r>
            <w:r w:rsidR="00C12F4C"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598" w:history="1">
            <w:r w:rsidRPr="00821FAA">
              <w:rPr>
                <w:rStyle w:val="Hyperlink"/>
                <w:noProof/>
              </w:rPr>
              <w:t>Composition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599" w:history="1">
            <w:r w:rsidRPr="00821FAA">
              <w:rPr>
                <w:rStyle w:val="Hyperlink"/>
                <w:noProof/>
              </w:rPr>
              <w:t>Utilité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0" w:history="1">
            <w:r w:rsidRPr="00821FAA">
              <w:rPr>
                <w:rStyle w:val="Hyperlink"/>
                <w:noProof/>
              </w:rPr>
              <w:t>Séquence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1" w:history="1">
            <w:r w:rsidRPr="00821FAA">
              <w:rPr>
                <w:rStyle w:val="Hyperlink"/>
                <w:noProof/>
              </w:rPr>
              <w:t>Schémas blocs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2" w:history="1">
            <w:r w:rsidRPr="00821FAA">
              <w:rPr>
                <w:rStyle w:val="Hyperlink"/>
                <w:noProof/>
              </w:rPr>
              <w:t>Tables de vérité et tableaux de 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3" w:history="1">
            <w:r w:rsidRPr="00821FAA">
              <w:rPr>
                <w:rStyle w:val="Hyperlink"/>
                <w:noProof/>
              </w:rPr>
              <w:t>Bloc moteur et du Bloc barrière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4" w:history="1">
            <w:r w:rsidRPr="00821FAA">
              <w:rPr>
                <w:rStyle w:val="Hyperlink"/>
                <w:noProof/>
              </w:rPr>
              <w:t>Table de vérité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5" w:history="1">
            <w:r w:rsidRPr="00821FAA">
              <w:rPr>
                <w:rStyle w:val="Hyperlink"/>
                <w:noProof/>
              </w:rPr>
              <w:t>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6" w:history="1">
            <w:r w:rsidRPr="00821FAA">
              <w:rPr>
                <w:rStyle w:val="Hyperlink"/>
                <w:noProof/>
              </w:rPr>
              <w:t>Équation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7" w:history="1">
            <w:r w:rsidRPr="00821FAA">
              <w:rPr>
                <w:rStyle w:val="Hyperlink"/>
                <w:noProof/>
              </w:rPr>
              <w:t>Schéma électronique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08" w:history="1">
            <w:r w:rsidRPr="00821FAA">
              <w:rPr>
                <w:rStyle w:val="Hyperlink"/>
                <w:noProof/>
              </w:rPr>
              <w:t>Sécurité Opta/Optb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09" w:history="1">
            <w:r w:rsidRPr="00821FAA">
              <w:rPr>
                <w:rStyle w:val="Hyperlink"/>
                <w:noProof/>
              </w:rPr>
              <w:t>Table de vérité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0" w:history="1">
            <w:r w:rsidRPr="00821FAA">
              <w:rPr>
                <w:rStyle w:val="Hyperlink"/>
                <w:noProof/>
              </w:rPr>
              <w:t>Karnaugh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1" w:history="1">
            <w:r w:rsidRPr="00821FAA">
              <w:rPr>
                <w:rStyle w:val="Hyperlink"/>
                <w:noProof/>
              </w:rPr>
              <w:t>Équation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2" w:history="1">
            <w:r w:rsidRPr="00821FAA">
              <w:rPr>
                <w:rStyle w:val="Hyperlink"/>
                <w:noProof/>
              </w:rPr>
              <w:t>Schéma électronique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3" w:history="1">
            <w:r w:rsidRPr="00821FAA">
              <w:rPr>
                <w:rStyle w:val="Hyperlink"/>
                <w:noProof/>
              </w:rPr>
              <w:t>Actionneurs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4" w:history="1">
            <w:r w:rsidRPr="00821FAA">
              <w:rPr>
                <w:rStyle w:val="Hyperlink"/>
                <w:noProof/>
              </w:rPr>
              <w:t>Table de vérité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3"/>
            <w:tabs>
              <w:tab w:val="right" w:leader="dot" w:pos="9350"/>
            </w:tabs>
            <w:rPr>
              <w:noProof/>
              <w:lang w:val="en-CA" w:eastAsia="en-CA"/>
            </w:rPr>
          </w:pPr>
          <w:hyperlink w:anchor="_Toc531688615" w:history="1">
            <w:r w:rsidRPr="00821FAA">
              <w:rPr>
                <w:rStyle w:val="Hyperlink"/>
                <w:noProof/>
              </w:rPr>
              <w:t>Moteur convoyeur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6" w:history="1">
            <w:r w:rsidRPr="00821FAA">
              <w:rPr>
                <w:rStyle w:val="Hyperlink"/>
                <w:noProof/>
              </w:rPr>
              <w:t>Table de vérité des étapes et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7" w:history="1">
            <w:r w:rsidRPr="00821FAA">
              <w:rPr>
                <w:rStyle w:val="Hyperlink"/>
                <w:noProof/>
              </w:rPr>
              <w:t>Table de vérité des étapes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8" w:history="1">
            <w:r w:rsidRPr="00821FAA">
              <w:rPr>
                <w:rStyle w:val="Hyperlink"/>
                <w:noProof/>
              </w:rPr>
              <w:t>Table de vérité des erreurs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19" w:history="1">
            <w:r w:rsidRPr="00821FAA">
              <w:rPr>
                <w:rStyle w:val="Hyperlink"/>
                <w:noProof/>
              </w:rPr>
              <w:t>Documentation compteur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20" w:history="1">
            <w:r w:rsidRPr="00821FAA">
              <w:rPr>
                <w:rStyle w:val="Hyperlink"/>
                <w:noProof/>
              </w:rPr>
              <w:t>Documentation générateur d'impulsion sonore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21" w:history="1">
            <w:r w:rsidRPr="00821FAA">
              <w:rPr>
                <w:rStyle w:val="Hyperlink"/>
                <w:noProof/>
              </w:rPr>
              <w:t>Documentation système marche/arrêt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2F4C" w:rsidRDefault="00C12F4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CA" w:eastAsia="en-CA"/>
            </w:rPr>
          </w:pPr>
          <w:hyperlink w:anchor="_Toc531688622" w:history="1">
            <w:r w:rsidRPr="00821FAA">
              <w:rPr>
                <w:rStyle w:val="Hyperlink"/>
                <w:noProof/>
              </w:rPr>
              <w:t>Schéma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_Toc531688622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2A3C" w:rsidRDefault="00C006C0">
          <w:r>
            <w:fldChar w:fldCharType="end"/>
          </w:r>
        </w:p>
      </w:sdtContent>
    </w:sdt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6A2A3C" w:rsidRDefault="006A2A3C" w:rsidP="00C66EE9">
      <w:pPr>
        <w:ind w:right="4"/>
        <w:rPr>
          <w:rStyle w:val="Heading1Char"/>
          <w:lang w:val="fr-CA"/>
        </w:rPr>
      </w:pPr>
    </w:p>
    <w:p w:rsidR="00DA4382" w:rsidRDefault="00DA4382" w:rsidP="00C66EE9">
      <w:pPr>
        <w:ind w:right="4"/>
        <w:rPr>
          <w:rStyle w:val="Heading1Char"/>
          <w:lang w:val="fr-CA"/>
        </w:rPr>
      </w:pPr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  <w:bookmarkStart w:id="3" w:name="_Toc531688597"/>
      <w:r w:rsidRPr="006F3308">
        <w:rPr>
          <w:rStyle w:val="Heading1Char"/>
          <w:lang w:val="fr-CA"/>
        </w:rPr>
        <w:t>Description du projet</w:t>
      </w:r>
      <w:bookmarkEnd w:id="2"/>
      <w:bookmarkEnd w:id="3"/>
    </w:p>
    <w:p w:rsidR="00C66EE9" w:rsidRPr="006F3308" w:rsidRDefault="00C66EE9" w:rsidP="00C66EE9">
      <w:pPr>
        <w:ind w:right="4"/>
        <w:rPr>
          <w:rStyle w:val="Heading1Char"/>
          <w:lang w:val="fr-CA"/>
        </w:rPr>
      </w:pPr>
    </w:p>
    <w:p w:rsidR="00C66EE9" w:rsidRPr="00A500DF" w:rsidRDefault="00A500DF" w:rsidP="00A500DF">
      <w:pPr>
        <w:pStyle w:val="Heading2"/>
        <w:rPr>
          <w:color w:val="auto"/>
          <w:sz w:val="24"/>
        </w:rPr>
      </w:pPr>
      <w:bookmarkStart w:id="4" w:name="_Toc530597342"/>
      <w:bookmarkStart w:id="5" w:name="_Toc531688598"/>
      <w:r w:rsidRPr="00A500DF">
        <w:rPr>
          <w:color w:val="auto"/>
          <w:sz w:val="24"/>
        </w:rPr>
        <w:t>Composition</w:t>
      </w:r>
      <w:bookmarkEnd w:id="4"/>
      <w:bookmarkEnd w:id="5"/>
    </w:p>
    <w:p w:rsidR="00C66EE9" w:rsidRPr="006F3308" w:rsidRDefault="00C66EE9" w:rsidP="00C66EE9">
      <w:pPr>
        <w:ind w:right="4"/>
        <w:rPr>
          <w:b/>
          <w:sz w:val="24"/>
        </w:rPr>
      </w:pPr>
    </w:p>
    <w:p w:rsidR="00C66EE9" w:rsidRPr="006F3308" w:rsidRDefault="00C66EE9" w:rsidP="00C66EE9">
      <w:pPr>
        <w:ind w:right="4"/>
        <w:rPr>
          <w:sz w:val="24"/>
        </w:rPr>
      </w:pPr>
      <w:r w:rsidRPr="006F3308">
        <w:rPr>
          <w:sz w:val="24"/>
        </w:rPr>
        <w:t xml:space="preserve"> Le système est composé de :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5 photos-détecteurs (opta, optb, optc, optd et opte)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convoyeur où les madriers y seront acheminés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barrière ayant 2 micros-interrupteurs indiquant la position de cette dernière (Bbas et Bhaut)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2 témoins lumineux sur la barrière indiquant le sens du moteur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3 témoins lumineux sur la console indiquant l'état des 3 premiers photos-détecteurs (L1, L2 et L3)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émettant un son lors du passage d'un madrier</w:t>
      </w:r>
    </w:p>
    <w:p w:rsidR="00C66EE9" w:rsidRPr="006F3308" w:rsidRDefault="00C66EE9" w:rsidP="00C66EE9">
      <w:pPr>
        <w:numPr>
          <w:ilvl w:val="0"/>
          <w:numId w:val="1"/>
        </w:numPr>
        <w:ind w:right="4"/>
        <w:rPr>
          <w:sz w:val="24"/>
        </w:rPr>
      </w:pPr>
      <w:r w:rsidRPr="006F3308">
        <w:rPr>
          <w:sz w:val="24"/>
        </w:rPr>
        <w:t>1 système comptant le nombre de madriers estampés</w:t>
      </w:r>
    </w:p>
    <w:p w:rsidR="00C66EE9" w:rsidRPr="006F3308" w:rsidRDefault="00C66EE9" w:rsidP="00C66EE9">
      <w:pPr>
        <w:ind w:left="1797" w:right="4"/>
        <w:rPr>
          <w:sz w:val="24"/>
        </w:rPr>
      </w:pPr>
    </w:p>
    <w:p w:rsidR="00C66EE9" w:rsidRPr="00A500DF" w:rsidRDefault="00C66EE9" w:rsidP="00A500DF">
      <w:pPr>
        <w:pStyle w:val="Heading2"/>
        <w:rPr>
          <w:color w:val="auto"/>
        </w:rPr>
      </w:pPr>
      <w:bookmarkStart w:id="6" w:name="_Toc530597343"/>
      <w:bookmarkStart w:id="7" w:name="_Toc531688599"/>
      <w:r w:rsidRPr="00A500DF">
        <w:rPr>
          <w:color w:val="auto"/>
          <w:sz w:val="24"/>
        </w:rPr>
        <w:t>Utilité</w:t>
      </w:r>
      <w:bookmarkEnd w:id="6"/>
      <w:bookmarkEnd w:id="7"/>
      <w:r w:rsidRPr="00A500DF">
        <w:rPr>
          <w:color w:val="auto"/>
          <w:sz w:val="24"/>
        </w:rPr>
        <w:t xml:space="preserve"> </w:t>
      </w:r>
    </w:p>
    <w:p w:rsidR="00A500DF" w:rsidRDefault="00A500DF" w:rsidP="00A500DF">
      <w:pPr>
        <w:ind w:right="4"/>
        <w:jc w:val="both"/>
        <w:rPr>
          <w:sz w:val="24"/>
        </w:rPr>
      </w:pPr>
    </w:p>
    <w:p w:rsidR="00C66EE9" w:rsidRPr="006F3308" w:rsidRDefault="00C66EE9" w:rsidP="00A500DF">
      <w:pPr>
        <w:ind w:right="4"/>
        <w:jc w:val="both"/>
        <w:rPr>
          <w:sz w:val="24"/>
        </w:rPr>
      </w:pPr>
      <w:r w:rsidRPr="006F3308">
        <w:rPr>
          <w:sz w:val="24"/>
        </w:rPr>
        <w:t xml:space="preserve">Le but de ce système est de simuler l'estampage de madriers de construction. Durant la séquence, nous imaginerons que les madriers seront estampés à 2 reprises. Le premier estampage se produira lorsque la barrière activera le micro-interrupteur du bas de la barrière. Nous simulons ensuite que le deuxième estampage se produit lorsque la barrière retournera activer le micro-interrupteur du haut de la barrière. 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A500DF" w:rsidRDefault="00C66EE9" w:rsidP="00A500DF">
      <w:pPr>
        <w:pStyle w:val="Heading2"/>
        <w:rPr>
          <w:color w:val="auto"/>
          <w:sz w:val="24"/>
        </w:rPr>
      </w:pPr>
      <w:bookmarkStart w:id="8" w:name="_Toc530597344"/>
      <w:bookmarkStart w:id="9" w:name="_Toc531688600"/>
      <w:r w:rsidRPr="00A500DF">
        <w:rPr>
          <w:color w:val="auto"/>
          <w:sz w:val="24"/>
        </w:rPr>
        <w:t>Séquence</w:t>
      </w:r>
      <w:bookmarkEnd w:id="8"/>
      <w:bookmarkEnd w:id="9"/>
      <w:r w:rsidRPr="00A500DF">
        <w:rPr>
          <w:color w:val="auto"/>
          <w:sz w:val="24"/>
        </w:rPr>
        <w:t xml:space="preserve"> </w:t>
      </w:r>
    </w:p>
    <w:p w:rsidR="00A500DF" w:rsidRPr="00A500DF" w:rsidRDefault="00A500DF" w:rsidP="00A500DF"/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sz w:val="24"/>
        </w:rPr>
        <w:t>Au démarrage, si aucun des 2 micros-interrupteurs de la barrière est activée, le moteur de la barrière s'activera vers le haut jusqu'à ce que la barrière atteigne le micro-interrupteur du haut (Bhaut). Ensuite, le moteur du convoyeur démarrera vers la droite afin d'amener le madrier aux photos-détecteurs. Lorsque le madrier bloquera le second photo-détecteur (optb), le moteur du convoyeur s'arrêtera et la barrière commencera à descendre. Une fois le micro-interrupteur du bas (Bbas) activé, le moteur du convoyeur redémarrera vers la droite pour amener le madrier jusqu'au troisième photo-détecteur (optc). Une fois rendu au troisième photo-détecteur, le moteur du convoyeur arrêtera de nouveau et la barrière commencera à monter. Lorsque la barrière aura activé le micro-interrupteur du haut (Bhaut), le convoyeur redémarrera à nouveau vers la droite. Lorsque le madrier aura passé le quatrième photo-détecteur (optd), le compteur augmentera de 1. Finalement, lors de l'arrivée du madrier au cinquième photo-détecteur (opte), une alarme sonore de courte durée se fera entendre.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jc w:val="both"/>
        <w:rPr>
          <w:sz w:val="24"/>
        </w:rPr>
      </w:pPr>
      <w:r w:rsidRPr="006F3308">
        <w:rPr>
          <w:b/>
          <w:sz w:val="24"/>
        </w:rPr>
        <w:t xml:space="preserve">Sécurité: </w:t>
      </w:r>
      <w:r w:rsidRPr="006F3308">
        <w:rPr>
          <w:sz w:val="24"/>
        </w:rPr>
        <w:t>Si le madrier bloque les 2 premiers photos-détecteurs, le moteur du convoyeur devra s'arrêté automatiquement, car cela signifie qu'il y a eu une erreur plus tôt dans la conception du madrier. De plus, le système devra pour s'arrêter en tout temps si l'opérateur appuie sur le bouton marche/arrêt.</w:t>
      </w:r>
    </w:p>
    <w:p w:rsidR="00C66EE9" w:rsidRPr="006F3308" w:rsidRDefault="00C66EE9" w:rsidP="00C66EE9">
      <w:pPr>
        <w:ind w:right="4"/>
        <w:jc w:val="both"/>
        <w:rPr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0" w:name="_Toc530597345"/>
      <w:bookmarkStart w:id="11" w:name="_Toc531688601"/>
      <w:r w:rsidRPr="006F3308">
        <w:rPr>
          <w:lang w:val="fr-CA"/>
        </w:rPr>
        <w:t>Schémas blocs</w:t>
      </w:r>
      <w:bookmarkEnd w:id="10"/>
      <w:bookmarkEnd w:id="11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110122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6364224" cy="212140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5040" cy="212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Default="00110122" w:rsidP="00C66EE9">
      <w:pPr>
        <w:ind w:right="4"/>
        <w:rPr>
          <w:b/>
          <w:sz w:val="28"/>
        </w:rPr>
      </w:pPr>
    </w:p>
    <w:p w:rsidR="00110122" w:rsidRPr="006F3308" w:rsidRDefault="00110122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pStyle w:val="Heading1"/>
        <w:rPr>
          <w:lang w:val="fr-CA"/>
        </w:rPr>
      </w:pPr>
      <w:bookmarkStart w:id="12" w:name="_Toc530597347"/>
      <w:bookmarkStart w:id="13" w:name="_Toc531688602"/>
      <w:r w:rsidRPr="006F3308">
        <w:rPr>
          <w:lang w:val="fr-CA"/>
        </w:rPr>
        <w:t>Tables de vérité et tableaux de Karnaugh</w:t>
      </w:r>
      <w:bookmarkEnd w:id="12"/>
      <w:bookmarkEnd w:id="13"/>
    </w:p>
    <w:p w:rsidR="00C66EE9" w:rsidRPr="006F3308" w:rsidRDefault="00C66EE9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14" w:name="_Toc530597348"/>
      <w:bookmarkStart w:id="15" w:name="_Toc531688603"/>
      <w:r w:rsidRPr="00A500DF">
        <w:rPr>
          <w:color w:val="auto"/>
          <w:sz w:val="24"/>
        </w:rPr>
        <w:t>Bloc moteur et du Bloc barrière</w:t>
      </w:r>
      <w:bookmarkEnd w:id="14"/>
      <w:bookmarkEnd w:id="15"/>
    </w:p>
    <w:p w:rsidR="00DE60B1" w:rsidRDefault="00DE60B1" w:rsidP="00DE60B1"/>
    <w:p w:rsidR="00DE60B1" w:rsidRPr="00DE60B1" w:rsidRDefault="00DE60B1" w:rsidP="00DE60B1">
      <w:pPr>
        <w:pStyle w:val="Heading3"/>
        <w:rPr>
          <w:color w:val="auto"/>
          <w:sz w:val="24"/>
        </w:rPr>
      </w:pPr>
      <w:bookmarkStart w:id="16" w:name="_Toc531688604"/>
      <w:r w:rsidRPr="00DE60B1">
        <w:rPr>
          <w:color w:val="auto"/>
          <w:sz w:val="24"/>
        </w:rPr>
        <w:t>Table de vérité</w:t>
      </w:r>
      <w:bookmarkEnd w:id="16"/>
    </w:p>
    <w:tbl>
      <w:tblPr>
        <w:tblW w:w="5304" w:type="dxa"/>
        <w:tblInd w:w="93" w:type="dxa"/>
        <w:tblLook w:val="04A0"/>
      </w:tblPr>
      <w:tblGrid>
        <w:gridCol w:w="1339"/>
        <w:gridCol w:w="1551"/>
        <w:gridCol w:w="1461"/>
        <w:gridCol w:w="953"/>
      </w:tblGrid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12" w:space="0" w:color="auto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M.A (M)</w:t>
            </w:r>
          </w:p>
        </w:tc>
        <w:tc>
          <w:tcPr>
            <w:tcW w:w="155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Séquence (S)</w:t>
            </w:r>
          </w:p>
        </w:tc>
        <w:tc>
          <w:tcPr>
            <w:tcW w:w="1461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 xml:space="preserve">OPT 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B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 (O) 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8" w:space="0" w:color="CCCCCC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Moteur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s</w:t>
            </w:r>
          </w:p>
        </w:tc>
      </w:tr>
      <w:tr w:rsidR="00110122" w:rsidRPr="00110122" w:rsidTr="00110122">
        <w:trPr>
          <w:trHeight w:val="55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12" w:space="0" w:color="000000"/>
              <w:left w:val="single" w:sz="8" w:space="0" w:color="CCCCCC"/>
              <w:bottom w:val="single" w:sz="8" w:space="0" w:color="000000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540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339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55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461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3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17" w:name="_Toc531688605"/>
      <w:r w:rsidRPr="00DA4382">
        <w:rPr>
          <w:color w:val="auto"/>
          <w:sz w:val="24"/>
        </w:rPr>
        <w:t>Karnaugh</w:t>
      </w:r>
      <w:bookmarkEnd w:id="17"/>
    </w:p>
    <w:tbl>
      <w:tblPr>
        <w:tblW w:w="2880" w:type="dxa"/>
        <w:tblInd w:w="95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AF2339" w:rsidRDefault="00C006C0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noProof/>
                <w:sz w:val="22"/>
                <w:szCs w:val="22"/>
                <w:lang w:eastAsia="en-CA"/>
              </w:rPr>
              <w:pict>
                <v:group id="_x0000_s1028" style="position:absolute;left:0;text-align:left;margin-left:38.45pt;margin-top:31.45pt;width:107.85pt;height:69.4pt;z-index:251660288" coordorigin="2304,13311" coordsize="2157,1388">
                  <v:oval id="_x0000_s1029" style="position:absolute;left:2304;top:13993;width:2116;height:706" filled="f"/>
                  <v:oval id="_x0000_s1030" style="position:absolute;left:2345;top:13585;width:2116;height:706" filled="f"/>
                  <v:oval id="_x0000_s1031" style="position:absolute;left:3329;top:13311;width:950;height:1346" filled="f"/>
                </v:group>
              </w:pict>
            </w:r>
            <w:r w:rsidR="00C66EE9"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M S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O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</w:tr>
    </w:tbl>
    <w:p w:rsidR="00C66EE9" w:rsidRPr="006F3308" w:rsidRDefault="00C66EE9" w:rsidP="00C66EE9">
      <w:pPr>
        <w:ind w:right="4"/>
        <w:rPr>
          <w:sz w:val="22"/>
        </w:rPr>
      </w:pPr>
    </w:p>
    <w:p w:rsidR="00C66EE9" w:rsidRDefault="00C66EE9" w:rsidP="00C66EE9">
      <w:pPr>
        <w:ind w:right="4"/>
        <w:rPr>
          <w:sz w:val="22"/>
        </w:rPr>
      </w:pPr>
      <w:bookmarkStart w:id="18" w:name="_Toc531688606"/>
      <w:r w:rsidRPr="00DE60B1">
        <w:rPr>
          <w:rStyle w:val="Heading3Char"/>
          <w:color w:val="auto"/>
          <w:sz w:val="24"/>
        </w:rPr>
        <w:t>Équation</w:t>
      </w:r>
      <w:bookmarkEnd w:id="18"/>
      <w:r w:rsidRPr="00DE60B1">
        <w:rPr>
          <w:sz w:val="28"/>
        </w:rPr>
        <w:t xml:space="preserve"> </w:t>
      </w:r>
      <w:r w:rsidRPr="006F3308">
        <w:rPr>
          <w:sz w:val="22"/>
        </w:rPr>
        <w:t>: M + S + O</w:t>
      </w:r>
    </w:p>
    <w:p w:rsidR="00DE60B1" w:rsidRDefault="00DE60B1" w:rsidP="00C66EE9">
      <w:pPr>
        <w:ind w:right="4"/>
        <w:rPr>
          <w:b/>
          <w:sz w:val="28"/>
        </w:rPr>
      </w:pPr>
    </w:p>
    <w:p w:rsidR="00DE60B1" w:rsidRPr="00DE60B1" w:rsidRDefault="00DE60B1" w:rsidP="00DE60B1">
      <w:pPr>
        <w:pStyle w:val="Heading3"/>
        <w:rPr>
          <w:color w:val="auto"/>
          <w:sz w:val="24"/>
        </w:rPr>
      </w:pPr>
      <w:bookmarkStart w:id="19" w:name="_Toc531688607"/>
      <w:r w:rsidRPr="00DE60B1">
        <w:rPr>
          <w:color w:val="auto"/>
          <w:sz w:val="24"/>
        </w:rPr>
        <w:t>Schéma électronique</w:t>
      </w:r>
      <w:bookmarkEnd w:id="19"/>
    </w:p>
    <w:p w:rsidR="00C66EE9" w:rsidRDefault="00DE60B1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110490</wp:posOffset>
            </wp:positionV>
            <wp:extent cx="2687202" cy="2628900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7202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381094" w:rsidRDefault="00381094" w:rsidP="00C66EE9">
      <w:pPr>
        <w:ind w:right="4"/>
        <w:rPr>
          <w:b/>
          <w:sz w:val="28"/>
        </w:rPr>
      </w:pPr>
    </w:p>
    <w:p w:rsidR="00C66EE9" w:rsidRDefault="00C66EE9" w:rsidP="00A500DF">
      <w:pPr>
        <w:pStyle w:val="Heading2"/>
        <w:rPr>
          <w:color w:val="auto"/>
          <w:sz w:val="24"/>
        </w:rPr>
      </w:pPr>
      <w:bookmarkStart w:id="20" w:name="_Toc530597349"/>
      <w:bookmarkStart w:id="21" w:name="_Toc531688608"/>
      <w:r w:rsidRPr="00A500DF">
        <w:rPr>
          <w:color w:val="auto"/>
          <w:sz w:val="24"/>
        </w:rPr>
        <w:t>Sécurité Opta/Optb</w:t>
      </w:r>
      <w:bookmarkEnd w:id="20"/>
      <w:bookmarkEnd w:id="21"/>
    </w:p>
    <w:p w:rsidR="00381094" w:rsidRDefault="00381094" w:rsidP="00381094"/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22" w:name="_Toc531688609"/>
      <w:r>
        <w:rPr>
          <w:color w:val="auto"/>
          <w:sz w:val="24"/>
        </w:rPr>
        <w:t>Table de vérité</w:t>
      </w:r>
      <w:bookmarkEnd w:id="22"/>
    </w:p>
    <w:tbl>
      <w:tblPr>
        <w:tblW w:w="3638" w:type="dxa"/>
        <w:tblInd w:w="98" w:type="dxa"/>
        <w:tblLook w:val="04A0"/>
      </w:tblPr>
      <w:tblGrid>
        <w:gridCol w:w="1194"/>
        <w:gridCol w:w="1194"/>
        <w:gridCol w:w="1250"/>
      </w:tblGrid>
      <w:tr w:rsidR="00110122" w:rsidRPr="00110122" w:rsidTr="00110122">
        <w:trPr>
          <w:trHeight w:val="795"/>
        </w:trPr>
        <w:tc>
          <w:tcPr>
            <w:tcW w:w="119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O</w:t>
            </w:r>
            <w:r>
              <w:rPr>
                <w:rFonts w:ascii="Arial" w:hAnsi="Arial"/>
                <w:sz w:val="20"/>
                <w:szCs w:val="20"/>
                <w:lang w:val="en-CA" w:eastAsia="en-CA"/>
              </w:rPr>
              <w:t>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B (B)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>
              <w:rPr>
                <w:rFonts w:ascii="Arial" w:hAnsi="Arial"/>
                <w:sz w:val="20"/>
                <w:szCs w:val="20"/>
                <w:lang w:val="en-CA" w:eastAsia="en-CA"/>
              </w:rPr>
              <w:t>OPT</w:t>
            </w: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A (A)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 xml:space="preserve">Moteur </w:t>
            </w:r>
          </w:p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convoyeur</w:t>
            </w:r>
          </w:p>
        </w:tc>
      </w:tr>
      <w:tr w:rsidR="00110122" w:rsidRPr="00110122" w:rsidTr="00110122">
        <w:trPr>
          <w:trHeight w:val="330"/>
        </w:trPr>
        <w:tc>
          <w:tcPr>
            <w:tcW w:w="1194" w:type="dxa"/>
            <w:tcBorders>
              <w:top w:val="single" w:sz="12" w:space="0" w:color="auto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12" w:space="0" w:color="000000"/>
            </w:tcBorders>
            <w:shd w:val="clear" w:color="auto" w:fill="auto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110122" w:rsidRPr="00110122" w:rsidTr="00110122">
        <w:trPr>
          <w:trHeight w:val="315"/>
        </w:trPr>
        <w:tc>
          <w:tcPr>
            <w:tcW w:w="1194" w:type="dxa"/>
            <w:tcBorders>
              <w:top w:val="single" w:sz="8" w:space="0" w:color="CCCCCC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94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50" w:type="dxa"/>
            <w:tcBorders>
              <w:top w:val="single" w:sz="8" w:space="0" w:color="CCCCCC"/>
              <w:left w:val="single" w:sz="8" w:space="0" w:color="CCCCCC"/>
              <w:bottom w:val="single" w:sz="12" w:space="0" w:color="000000"/>
              <w:right w:val="single" w:sz="12" w:space="0" w:color="000000"/>
            </w:tcBorders>
            <w:shd w:val="clear" w:color="000000" w:fill="EFEFEF"/>
            <w:vAlign w:val="bottom"/>
            <w:hideMark/>
          </w:tcPr>
          <w:p w:rsidR="00110122" w:rsidRPr="00110122" w:rsidRDefault="00110122" w:rsidP="00110122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110122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</w:tbl>
    <w:p w:rsidR="00110122" w:rsidRPr="00110122" w:rsidRDefault="00110122" w:rsidP="00110122"/>
    <w:p w:rsidR="00C66EE9" w:rsidRPr="00DA4382" w:rsidRDefault="00DA4382" w:rsidP="00DA4382">
      <w:pPr>
        <w:pStyle w:val="Heading3"/>
        <w:rPr>
          <w:color w:val="auto"/>
          <w:sz w:val="24"/>
        </w:rPr>
      </w:pPr>
      <w:bookmarkStart w:id="23" w:name="_Toc531688610"/>
      <w:r w:rsidRPr="00DA4382">
        <w:rPr>
          <w:color w:val="auto"/>
          <w:sz w:val="24"/>
        </w:rPr>
        <w:t>Karnaugh</w:t>
      </w:r>
      <w:bookmarkEnd w:id="23"/>
    </w:p>
    <w:tbl>
      <w:tblPr>
        <w:tblW w:w="2880" w:type="dxa"/>
        <w:tblInd w:w="98" w:type="dxa"/>
        <w:tblLook w:val="04A0"/>
      </w:tblPr>
      <w:tblGrid>
        <w:gridCol w:w="960"/>
        <w:gridCol w:w="960"/>
        <w:gridCol w:w="960"/>
      </w:tblGrid>
      <w:tr w:rsidR="00C66EE9" w:rsidRPr="006F3308" w:rsidTr="00673CCE">
        <w:trPr>
          <w:trHeight w:val="315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B</w:t>
            </w:r>
          </w:p>
        </w:tc>
        <w:tc>
          <w:tcPr>
            <w:tcW w:w="192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A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C66EE9" w:rsidRPr="006F3308" w:rsidRDefault="00C66EE9" w:rsidP="00673CCE">
            <w:pPr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b/>
                <w:noProof/>
                <w:lang w:val="en-CA" w:eastAsia="en-CA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161290</wp:posOffset>
                  </wp:positionV>
                  <wp:extent cx="413385" cy="286385"/>
                  <wp:effectExtent l="0" t="0" r="0" b="0"/>
                  <wp:wrapNone/>
                  <wp:docPr id="8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409575" cy="285750"/>
                            <a:chOff x="0" y="0"/>
                            <a:chExt cx="409575" cy="285750"/>
                          </a:xfrm>
                        </a:grpSpPr>
                        <a:sp>
                          <a:nvSpPr>
                            <a:cNvPr id="7" name="Oval 2"/>
                            <a:cNvSpPr>
                              <a:spLocks noChangeArrowheads="1"/>
                            </a:cNvSpPr>
                          </a:nvSpPr>
                          <a:spPr bwMode="auto">
                            <a:xfrm>
                              <a:off x="0" y="0"/>
                              <a:ext cx="409575" cy="2857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a:spPr>
                        </a:sp>
                      </lc:lockedCanvas>
                    </a:graphicData>
                  </a:graphic>
                </wp:anchor>
              </w:drawing>
            </w: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</w:tr>
      <w:tr w:rsidR="00C66EE9" w:rsidRPr="006F3308" w:rsidTr="00673CCE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  <w:tr w:rsidR="00C66EE9" w:rsidRPr="006F3308" w:rsidTr="00673CCE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AF2339" w:rsidRDefault="00C66EE9" w:rsidP="00673CCE">
            <w:pPr>
              <w:jc w:val="center"/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</w:pPr>
            <w:r w:rsidRPr="00AF2339">
              <w:rPr>
                <w:rFonts w:ascii="Calibri" w:hAnsi="Calibri" w:cs="Times New Roman"/>
                <w:b/>
                <w:sz w:val="22"/>
                <w:szCs w:val="22"/>
                <w:lang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66EE9" w:rsidRPr="006F3308" w:rsidRDefault="00C66EE9" w:rsidP="00673CCE">
            <w:pPr>
              <w:jc w:val="center"/>
              <w:rPr>
                <w:rFonts w:ascii="Calibri" w:hAnsi="Calibri" w:cs="Times New Roman"/>
                <w:sz w:val="22"/>
                <w:szCs w:val="22"/>
                <w:lang w:eastAsia="en-CA"/>
              </w:rPr>
            </w:pPr>
            <w:r w:rsidRPr="006F3308">
              <w:rPr>
                <w:rFonts w:ascii="Calibri" w:hAnsi="Calibri" w:cs="Times New Roman"/>
                <w:sz w:val="22"/>
                <w:szCs w:val="22"/>
                <w:lang w:eastAsia="en-CA"/>
              </w:rPr>
              <w:t>0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p w:rsidR="00C66EE9" w:rsidRPr="006F3308" w:rsidRDefault="00C66EE9" w:rsidP="00C66EE9">
      <w:pPr>
        <w:ind w:right="4"/>
        <w:rPr>
          <w:sz w:val="22"/>
        </w:rPr>
      </w:pPr>
      <w:bookmarkStart w:id="24" w:name="_Toc531688611"/>
      <w:r w:rsidRPr="00DA4382">
        <w:rPr>
          <w:rStyle w:val="Heading3Char"/>
          <w:color w:val="auto"/>
          <w:sz w:val="24"/>
        </w:rPr>
        <w:t>Équation</w:t>
      </w:r>
      <w:bookmarkEnd w:id="24"/>
      <w:r w:rsidRPr="00DA4382">
        <w:rPr>
          <w:sz w:val="36"/>
        </w:rPr>
        <w:t xml:space="preserve"> </w:t>
      </w:r>
      <w:r>
        <w:rPr>
          <w:sz w:val="22"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A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</m:oMath>
    </w:p>
    <w:p w:rsidR="00C66EE9" w:rsidRDefault="00C66EE9" w:rsidP="00C66EE9">
      <w:pPr>
        <w:ind w:right="4"/>
        <w:rPr>
          <w:b/>
          <w:sz w:val="28"/>
        </w:rPr>
      </w:pPr>
    </w:p>
    <w:p w:rsidR="00DA4382" w:rsidRPr="00DA4382" w:rsidRDefault="00DA4382" w:rsidP="00DA4382">
      <w:pPr>
        <w:pStyle w:val="Heading3"/>
        <w:rPr>
          <w:color w:val="auto"/>
          <w:sz w:val="24"/>
        </w:rPr>
      </w:pPr>
      <w:bookmarkStart w:id="25" w:name="_Toc531688612"/>
      <w:r w:rsidRPr="00DA4382">
        <w:rPr>
          <w:color w:val="auto"/>
          <w:sz w:val="24"/>
        </w:rPr>
        <w:t>Schéma électronique</w:t>
      </w:r>
      <w:bookmarkEnd w:id="25"/>
    </w:p>
    <w:p w:rsidR="00C66EE9" w:rsidRDefault="003E1880" w:rsidP="00C66EE9">
      <w:pPr>
        <w:ind w:right="4"/>
        <w:rPr>
          <w:b/>
          <w:sz w:val="28"/>
        </w:rPr>
      </w:pPr>
      <w:r>
        <w:rPr>
          <w:b/>
          <w:noProof/>
          <w:sz w:val="28"/>
          <w:lang w:val="en-CA" w:eastAsia="en-CA"/>
        </w:rPr>
        <w:drawing>
          <wp:inline distT="0" distB="0" distL="0" distR="0">
            <wp:extent cx="5848350" cy="18478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094" w:rsidRDefault="00381094" w:rsidP="00C66EE9">
      <w:pPr>
        <w:ind w:right="4"/>
        <w:rPr>
          <w:sz w:val="20"/>
        </w:rPr>
      </w:pPr>
      <w:r w:rsidRPr="00381094">
        <w:rPr>
          <w:sz w:val="20"/>
        </w:rPr>
        <w:t>*</w:t>
      </w:r>
      <w:r>
        <w:rPr>
          <w:sz w:val="20"/>
        </w:rPr>
        <w:t xml:space="preserve"> </w:t>
      </w:r>
      <w:r w:rsidRPr="00381094">
        <w:rPr>
          <w:sz w:val="20"/>
        </w:rPr>
        <w:t xml:space="preserve">En pratique : Les entrées sont liées à OPTA et OPTB. </w:t>
      </w:r>
    </w:p>
    <w:p w:rsidR="00381094" w:rsidRDefault="00381094" w:rsidP="00C66EE9">
      <w:pPr>
        <w:ind w:right="4"/>
        <w:rPr>
          <w:sz w:val="20"/>
        </w:rPr>
      </w:pPr>
      <w:r>
        <w:rPr>
          <w:sz w:val="20"/>
        </w:rPr>
        <w:t>* En théorie:</w:t>
      </w:r>
      <w:r w:rsidRPr="00381094">
        <w:rPr>
          <w:sz w:val="20"/>
        </w:rPr>
        <w:t xml:space="preserve"> </w:t>
      </w:r>
      <w:r>
        <w:rPr>
          <w:sz w:val="20"/>
        </w:rPr>
        <w:t>C</w:t>
      </w:r>
      <w:r w:rsidRPr="00381094">
        <w:rPr>
          <w:sz w:val="20"/>
        </w:rPr>
        <w:t>ette disposition permettait de simuler une anomalie en tout moment</w:t>
      </w:r>
      <w:r>
        <w:rPr>
          <w:sz w:val="20"/>
        </w:rPr>
        <w:t xml:space="preserve">. Ce qui permettait de </w:t>
      </w:r>
      <w:r w:rsidRPr="00381094">
        <w:rPr>
          <w:sz w:val="20"/>
        </w:rPr>
        <w:t>tester si le</w:t>
      </w:r>
    </w:p>
    <w:p w:rsidR="00381094" w:rsidRPr="00381094" w:rsidRDefault="00381094" w:rsidP="00C66EE9">
      <w:pPr>
        <w:ind w:right="4"/>
        <w:rPr>
          <w:sz w:val="20"/>
        </w:rPr>
      </w:pPr>
      <w:r>
        <w:rPr>
          <w:sz w:val="20"/>
        </w:rPr>
        <w:t xml:space="preserve">   b</w:t>
      </w:r>
      <w:r w:rsidRPr="00381094">
        <w:rPr>
          <w:sz w:val="20"/>
        </w:rPr>
        <w:t>loc sécurité était fonctionnel.</w:t>
      </w:r>
    </w:p>
    <w:p w:rsidR="00C66EE9" w:rsidRPr="00A500DF" w:rsidRDefault="00C66EE9" w:rsidP="00C66EE9">
      <w:pPr>
        <w:ind w:right="4"/>
        <w:rPr>
          <w:b/>
          <w:sz w:val="28"/>
        </w:rPr>
      </w:pPr>
    </w:p>
    <w:p w:rsidR="009C6657" w:rsidRPr="00A500DF" w:rsidRDefault="009C6657" w:rsidP="00EA747D">
      <w:pPr>
        <w:pStyle w:val="Heading1"/>
        <w:rPr>
          <w:rFonts w:ascii="Times New Roman" w:hAnsi="Times New Roman" w:cs="Arial"/>
          <w:color w:val="000000"/>
          <w:kern w:val="0"/>
          <w:szCs w:val="16"/>
          <w:lang w:val="fr-CA" w:eastAsia="fr-CA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A500DF" w:rsidRPr="00A500DF" w:rsidRDefault="00A500DF" w:rsidP="00A500DF">
      <w:pPr>
        <w:rPr>
          <w:sz w:val="24"/>
          <w:szCs w:val="24"/>
        </w:rPr>
      </w:pPr>
    </w:p>
    <w:p w:rsidR="00DA4382" w:rsidRDefault="00AF2339" w:rsidP="00AF2339">
      <w:pPr>
        <w:pStyle w:val="Heading2"/>
        <w:rPr>
          <w:color w:val="auto"/>
          <w:sz w:val="24"/>
        </w:rPr>
      </w:pPr>
      <w:bookmarkStart w:id="26" w:name="_Toc530597350"/>
      <w:bookmarkStart w:id="27" w:name="_Toc531688613"/>
      <w:r w:rsidRPr="00AF2339">
        <w:rPr>
          <w:color w:val="auto"/>
          <w:sz w:val="24"/>
        </w:rPr>
        <w:t>Actionneurs</w:t>
      </w:r>
      <w:bookmarkEnd w:id="27"/>
    </w:p>
    <w:p w:rsidR="00AF2339" w:rsidRPr="00AF2339" w:rsidRDefault="00AF2339" w:rsidP="00AF2339">
      <w:pPr>
        <w:rPr>
          <w:sz w:val="22"/>
        </w:rPr>
      </w:pPr>
    </w:p>
    <w:p w:rsidR="00AF2339" w:rsidRPr="00AF2339" w:rsidRDefault="00AF2339" w:rsidP="00AF2339">
      <w:pPr>
        <w:pStyle w:val="Heading3"/>
        <w:rPr>
          <w:color w:val="auto"/>
          <w:sz w:val="24"/>
        </w:rPr>
      </w:pPr>
      <w:bookmarkStart w:id="28" w:name="_Toc531688614"/>
      <w:r w:rsidRPr="00AF2339">
        <w:rPr>
          <w:color w:val="auto"/>
          <w:sz w:val="24"/>
        </w:rPr>
        <w:t>Table de vérité</w:t>
      </w:r>
      <w:bookmarkEnd w:id="28"/>
    </w:p>
    <w:p w:rsidR="00AF2339" w:rsidRPr="00AF2339" w:rsidRDefault="00AF2339" w:rsidP="00AF2339">
      <w:pPr>
        <w:rPr>
          <w:sz w:val="22"/>
        </w:rPr>
      </w:pPr>
    </w:p>
    <w:tbl>
      <w:tblPr>
        <w:tblW w:w="7100" w:type="dxa"/>
        <w:tblInd w:w="95" w:type="dxa"/>
        <w:tblLook w:val="04A0"/>
      </w:tblPr>
      <w:tblGrid>
        <w:gridCol w:w="943"/>
        <w:gridCol w:w="943"/>
        <w:gridCol w:w="1203"/>
        <w:gridCol w:w="958"/>
        <w:gridCol w:w="1139"/>
        <w:gridCol w:w="957"/>
        <w:gridCol w:w="957"/>
      </w:tblGrid>
      <w:tr w:rsidR="00AF2339" w:rsidRPr="00AF2339" w:rsidTr="00AF2339">
        <w:trPr>
          <w:trHeight w:val="795"/>
        </w:trPr>
        <w:tc>
          <w:tcPr>
            <w:tcW w:w="4047" w:type="dxa"/>
            <w:gridSpan w:val="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b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b/>
                <w:sz w:val="22"/>
                <w:szCs w:val="20"/>
                <w:lang w:val="en-CA" w:eastAsia="en-CA"/>
              </w:rPr>
              <w:t>Capteurs</w:t>
            </w:r>
          </w:p>
        </w:tc>
        <w:tc>
          <w:tcPr>
            <w:tcW w:w="3053" w:type="dxa"/>
            <w:gridSpan w:val="3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b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b/>
                <w:sz w:val="22"/>
                <w:szCs w:val="20"/>
                <w:lang w:val="en-CA" w:eastAsia="en-CA"/>
              </w:rPr>
              <w:t>Actionneurs</w:t>
            </w:r>
          </w:p>
        </w:tc>
      </w:tr>
      <w:tr w:rsidR="00AF2339" w:rsidRPr="00AF2339" w:rsidTr="00AF2339">
        <w:trPr>
          <w:trHeight w:val="795"/>
        </w:trPr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Optic B (B)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Optic C (C)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Barriere B (X)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Barriere H (Y)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Moteur convoyeur (MC)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Moteur barriere (MB)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Sens barriere (SB)</w:t>
            </w:r>
          </w:p>
        </w:tc>
      </w:tr>
      <w:tr w:rsidR="00AF2339" w:rsidRPr="00AF2339" w:rsidTr="00AF2339">
        <w:trPr>
          <w:trHeight w:val="525"/>
        </w:trPr>
        <w:tc>
          <w:tcPr>
            <w:tcW w:w="94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3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00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x</w:t>
            </w:r>
          </w:p>
        </w:tc>
      </w:tr>
      <w:tr w:rsidR="00AF2339" w:rsidRPr="00AF2339" w:rsidTr="00AF2339">
        <w:trPr>
          <w:trHeight w:val="315"/>
        </w:trPr>
        <w:tc>
          <w:tcPr>
            <w:tcW w:w="943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20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1139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0</w:t>
            </w:r>
          </w:p>
        </w:tc>
        <w:tc>
          <w:tcPr>
            <w:tcW w:w="95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FEFEF"/>
            <w:vAlign w:val="bottom"/>
            <w:hideMark/>
          </w:tcPr>
          <w:p w:rsidR="00AF2339" w:rsidRPr="00AF2339" w:rsidRDefault="00AF2339" w:rsidP="00AF2339">
            <w:pPr>
              <w:jc w:val="center"/>
              <w:rPr>
                <w:rFonts w:ascii="Arial" w:hAnsi="Arial"/>
                <w:sz w:val="20"/>
                <w:szCs w:val="20"/>
                <w:lang w:val="en-CA" w:eastAsia="en-CA"/>
              </w:rPr>
            </w:pPr>
            <w:r w:rsidRPr="00AF2339">
              <w:rPr>
                <w:rFonts w:ascii="Arial" w:hAnsi="Arial"/>
                <w:sz w:val="20"/>
                <w:szCs w:val="20"/>
                <w:lang w:val="en-CA" w:eastAsia="en-CA"/>
              </w:rPr>
              <w:t>1</w:t>
            </w:r>
          </w:p>
        </w:tc>
      </w:tr>
    </w:tbl>
    <w:p w:rsidR="00357B5E" w:rsidRDefault="00357B5E" w:rsidP="00AF2339">
      <w:pPr>
        <w:pStyle w:val="Heading3"/>
        <w:rPr>
          <w:color w:val="auto"/>
          <w:sz w:val="24"/>
        </w:rPr>
      </w:pPr>
    </w:p>
    <w:p w:rsidR="00357B5E" w:rsidRDefault="00357B5E" w:rsidP="00AF2339">
      <w:pPr>
        <w:pStyle w:val="Heading3"/>
        <w:rPr>
          <w:color w:val="auto"/>
          <w:sz w:val="24"/>
        </w:rPr>
      </w:pPr>
    </w:p>
    <w:p w:rsidR="00357B5E" w:rsidRDefault="00357B5E" w:rsidP="00357B5E">
      <w:pPr>
        <w:rPr>
          <w:rFonts w:asciiTheme="majorHAnsi" w:eastAsiaTheme="majorEastAsia" w:hAnsiTheme="majorHAnsi" w:cstheme="majorBidi"/>
        </w:rPr>
      </w:pPr>
      <w:r>
        <w:br w:type="page"/>
      </w:r>
    </w:p>
    <w:p w:rsidR="00357B5E" w:rsidRDefault="00357B5E" w:rsidP="00AF2339">
      <w:pPr>
        <w:pStyle w:val="Heading3"/>
        <w:rPr>
          <w:color w:val="auto"/>
          <w:sz w:val="24"/>
        </w:rPr>
      </w:pPr>
    </w:p>
    <w:p w:rsidR="00AF2339" w:rsidRPr="00357B5E" w:rsidRDefault="00AF2339" w:rsidP="00357B5E">
      <w:pPr>
        <w:pStyle w:val="Heading3"/>
        <w:rPr>
          <w:color w:val="auto"/>
          <w:sz w:val="24"/>
        </w:rPr>
      </w:pPr>
      <w:bookmarkStart w:id="29" w:name="_Toc531688615"/>
      <w:r w:rsidRPr="00357B5E">
        <w:rPr>
          <w:color w:val="auto"/>
          <w:sz w:val="24"/>
        </w:rPr>
        <w:t>Moteur convoyeur</w:t>
      </w:r>
      <w:bookmarkEnd w:id="29"/>
    </w:p>
    <w:p w:rsidR="00357B5E" w:rsidRPr="00512B45" w:rsidRDefault="00357B5E" w:rsidP="00357B5E">
      <w:pPr>
        <w:pStyle w:val="Heading4"/>
        <w:rPr>
          <w:i w:val="0"/>
          <w:color w:val="auto"/>
          <w:sz w:val="24"/>
        </w:rPr>
      </w:pPr>
      <w:r w:rsidRPr="00512B45">
        <w:rPr>
          <w:i w:val="0"/>
          <w:color w:val="auto"/>
          <w:sz w:val="24"/>
        </w:rPr>
        <w:t>Karnaugh</w:t>
      </w:r>
    </w:p>
    <w:p w:rsidR="00357B5E" w:rsidRPr="00357B5E" w:rsidRDefault="00357B5E" w:rsidP="00357B5E">
      <w:r>
        <w:rPr>
          <w:noProof/>
          <w:lang w:val="en-CA" w:eastAsia="en-C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631300</wp:posOffset>
            </wp:positionH>
            <wp:positionV relativeFrom="paragraph">
              <wp:posOffset>107398</wp:posOffset>
            </wp:positionV>
            <wp:extent cx="2390196" cy="1661822"/>
            <wp:effectExtent l="19050" t="0" r="0" b="0"/>
            <wp:wrapNone/>
            <wp:docPr id="9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2390675" cy="1663700"/>
                      <a:chOff x="0" y="0"/>
                      <a:chExt cx="2390675" cy="1663700"/>
                    </a:xfrm>
                  </a:grpSpPr>
                  <a:grpSp>
                    <a:nvGrpSpPr>
                      <a:cNvPr id="13" name="Group 12"/>
                      <a:cNvGrpSpPr/>
                    </a:nvGrpSpPr>
                    <a:grpSpPr>
                      <a:xfrm>
                        <a:off x="0" y="0"/>
                        <a:ext cx="2390675" cy="1663700"/>
                        <a:chOff x="0" y="0"/>
                        <a:chExt cx="2390675" cy="1663700"/>
                      </a:xfrm>
                    </a:grpSpPr>
                    <a:sp>
                      <a:nvSpPr>
                        <a:cNvPr id="2" name="Oval 1"/>
                        <a:cNvSpPr/>
                      </a:nvSpPr>
                      <a:spPr>
                        <a:xfrm>
                          <a:off x="61915" y="398680"/>
                          <a:ext cx="3905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  <a:prstDash val="sysDot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3" name="Oval 2"/>
                        <a:cNvSpPr/>
                      </a:nvSpPr>
                      <a:spPr>
                        <a:xfrm>
                          <a:off x="1277873" y="417730"/>
                          <a:ext cx="390525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ysClr val="windowText" lastClr="000000"/>
                          </a:solidFill>
                          <a:prstDash val="dashDot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4" name="Oval 3"/>
                        <a:cNvSpPr/>
                      </a:nvSpPr>
                      <a:spPr>
                        <a:xfrm rot="5400000">
                          <a:off x="1076275" y="-629968"/>
                          <a:ext cx="219076" cy="2371625"/>
                        </a:xfrm>
                        <a:prstGeom prst="ellipse">
                          <a:avLst/>
                        </a:prstGeom>
                        <a:noFill/>
                        <a:ln cmpd="tri">
                          <a:solidFill>
                            <a:sysClr val="windowText" lastClr="000000"/>
                          </a:solidFill>
                          <a:prstDash val="solid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5" name="Oval 4"/>
                        <a:cNvSpPr/>
                      </a:nvSpPr>
                      <a:spPr>
                        <a:xfrm>
                          <a:off x="1088993" y="436779"/>
                          <a:ext cx="1301682" cy="438151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ysClr val="windowText" lastClr="000000"/>
                          </a:solidFill>
                          <a:prstDash val="solid"/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sp>
                      <a:nvSpPr>
                        <a:cNvPr id="11" name="Freeform 10"/>
                        <a:cNvSpPr/>
                      </a:nvSpPr>
                      <a:spPr>
                        <a:xfrm rot="344203">
                          <a:off x="527388" y="0"/>
                          <a:ext cx="1226515" cy="71120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174625 h 711200"/>
                            <a:gd name="connsiteX1" fmla="*/ 228600 w 1323975"/>
                            <a:gd name="connsiteY1" fmla="*/ 622300 h 711200"/>
                            <a:gd name="connsiteX2" fmla="*/ 1162050 w 1323975"/>
                            <a:gd name="connsiteY2" fmla="*/ 622300 h 711200"/>
                            <a:gd name="connsiteX3" fmla="*/ 1200150 w 1323975"/>
                            <a:gd name="connsiteY3" fmla="*/ 88900 h 711200"/>
                            <a:gd name="connsiteX4" fmla="*/ 1181100 w 1323975"/>
                            <a:gd name="connsiteY4" fmla="*/ 88900 h 71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3975" h="711200">
                              <a:moveTo>
                                <a:pt x="0" y="174625"/>
                              </a:moveTo>
                              <a:cubicBezTo>
                                <a:pt x="17462" y="361156"/>
                                <a:pt x="34925" y="547688"/>
                                <a:pt x="228600" y="622300"/>
                              </a:cubicBezTo>
                              <a:cubicBezTo>
                                <a:pt x="422275" y="696912"/>
                                <a:pt x="1000125" y="711200"/>
                                <a:pt x="1162050" y="622300"/>
                              </a:cubicBezTo>
                              <a:cubicBezTo>
                                <a:pt x="1323975" y="533400"/>
                                <a:pt x="1196975" y="177800"/>
                                <a:pt x="1200150" y="88900"/>
                              </a:cubicBezTo>
                              <a:cubicBezTo>
                                <a:pt x="1203325" y="0"/>
                                <a:pt x="1192212" y="44450"/>
                                <a:pt x="1181100" y="88900"/>
                              </a:cubicBezTo>
                            </a:path>
                          </a:pathLst>
                        </a:custGeom>
                        <a:ln w="28575">
                          <a:solidFill>
                            <a:sysClr val="windowText" lastClr="000000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  <a:sp>
                      <a:nvSpPr>
                        <a:cNvPr id="12" name="Freeform 11"/>
                        <a:cNvSpPr/>
                      </a:nvSpPr>
                      <a:spPr>
                        <a:xfrm rot="10958682">
                          <a:off x="611492" y="952500"/>
                          <a:ext cx="1226514" cy="711200"/>
                        </a:xfrm>
                        <a:custGeom>
                          <a:avLst/>
                          <a:gdLst>
                            <a:gd name="connsiteX0" fmla="*/ 0 w 1323975"/>
                            <a:gd name="connsiteY0" fmla="*/ 174625 h 711200"/>
                            <a:gd name="connsiteX1" fmla="*/ 228600 w 1323975"/>
                            <a:gd name="connsiteY1" fmla="*/ 622300 h 711200"/>
                            <a:gd name="connsiteX2" fmla="*/ 1162050 w 1323975"/>
                            <a:gd name="connsiteY2" fmla="*/ 622300 h 711200"/>
                            <a:gd name="connsiteX3" fmla="*/ 1200150 w 1323975"/>
                            <a:gd name="connsiteY3" fmla="*/ 88900 h 711200"/>
                            <a:gd name="connsiteX4" fmla="*/ 1181100 w 1323975"/>
                            <a:gd name="connsiteY4" fmla="*/ 88900 h 7112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323975" h="711200">
                              <a:moveTo>
                                <a:pt x="0" y="174625"/>
                              </a:moveTo>
                              <a:cubicBezTo>
                                <a:pt x="17462" y="361156"/>
                                <a:pt x="34925" y="547688"/>
                                <a:pt x="228600" y="622300"/>
                              </a:cubicBezTo>
                              <a:cubicBezTo>
                                <a:pt x="422275" y="696912"/>
                                <a:pt x="1000125" y="711200"/>
                                <a:pt x="1162050" y="622300"/>
                              </a:cubicBezTo>
                              <a:cubicBezTo>
                                <a:pt x="1323975" y="533400"/>
                                <a:pt x="1196975" y="177800"/>
                                <a:pt x="1200150" y="88900"/>
                              </a:cubicBezTo>
                              <a:cubicBezTo>
                                <a:pt x="1203325" y="0"/>
                                <a:pt x="1192212" y="44450"/>
                                <a:pt x="1181100" y="88900"/>
                              </a:cubicBezTo>
                            </a:path>
                          </a:pathLst>
                        </a:custGeom>
                        <a:ln w="2857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lvl1pPr marL="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indent="0">
                              <a:defRPr sz="11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CA" sz="1100"/>
                          </a:p>
                        </a:txBody>
                        <a:useSpRect/>
                      </a:txSp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sp>
                  </a:grpSp>
                </lc:lockedCanvas>
              </a:graphicData>
            </a:graphic>
          </wp:anchor>
        </w:drawing>
      </w:r>
    </w:p>
    <w:tbl>
      <w:tblPr>
        <w:tblW w:w="4800" w:type="dxa"/>
        <w:tblInd w:w="103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357B5E" w:rsidRPr="00357B5E" w:rsidTr="00357B5E">
        <w:trPr>
          <w:trHeight w:val="30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BC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XY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7B5E" w:rsidRPr="00357B5E" w:rsidRDefault="00357B5E" w:rsidP="00357B5E">
            <w:pPr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0 1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</w:tr>
      <w:tr w:rsidR="00357B5E" w:rsidRPr="00357B5E" w:rsidTr="00357B5E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b/>
                <w:bCs/>
                <w:sz w:val="22"/>
                <w:szCs w:val="22"/>
                <w:lang w:val="en-CA" w:eastAsia="en-CA"/>
              </w:rPr>
              <w:t>1 0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7B5E" w:rsidRPr="00357B5E" w:rsidRDefault="00357B5E" w:rsidP="00357B5E">
            <w:pPr>
              <w:jc w:val="center"/>
              <w:rPr>
                <w:rFonts w:ascii="Calibri" w:hAnsi="Calibri" w:cs="Times New Roman"/>
                <w:sz w:val="22"/>
                <w:szCs w:val="22"/>
                <w:lang w:val="en-CA" w:eastAsia="en-CA"/>
              </w:rPr>
            </w:pPr>
            <w:r w:rsidRPr="00357B5E">
              <w:rPr>
                <w:rFonts w:ascii="Calibri" w:hAnsi="Calibri" w:cs="Times New Roman"/>
                <w:sz w:val="22"/>
                <w:szCs w:val="22"/>
                <w:lang w:val="en-CA" w:eastAsia="en-CA"/>
              </w:rPr>
              <w:t>0</w:t>
            </w:r>
          </w:p>
        </w:tc>
      </w:tr>
    </w:tbl>
    <w:p w:rsidR="00AF2339" w:rsidRDefault="00AF2339" w:rsidP="00AF2339"/>
    <w:p w:rsidR="00357B5E" w:rsidRDefault="00357B5E" w:rsidP="00AF2339"/>
    <w:p w:rsidR="00357B5E" w:rsidRDefault="00357B5E" w:rsidP="00AF2339"/>
    <w:p w:rsidR="00357B5E" w:rsidRDefault="00357B5E" w:rsidP="00AF2339"/>
    <w:p w:rsidR="00357B5E" w:rsidRPr="00357B5E" w:rsidRDefault="00357B5E" w:rsidP="00357B5E">
      <w:r w:rsidRPr="00357B5E">
        <w:rPr>
          <w:rStyle w:val="Heading4Char"/>
          <w:color w:val="auto"/>
          <w:sz w:val="24"/>
        </w:rPr>
        <w:t>Équation</w:t>
      </w:r>
      <w:r>
        <w:t xml:space="preserve"> </w:t>
      </w:r>
      <w:r w:rsidRPr="00357B5E">
        <w:rPr>
          <w:sz w:val="22"/>
        </w:rPr>
        <w:t>:</w:t>
      </w:r>
      <w:r>
        <w:t xml:space="preserve"> </w:t>
      </w:r>
      <m:oMath>
        <m:r>
          <m:rPr>
            <m:nor/>
          </m:rPr>
          <w:rPr>
            <w:rFonts w:ascii="Cambria Math" w:hAnsi="Cambria Math"/>
            <w:sz w:val="22"/>
          </w:rPr>
          <m:t xml:space="preserve">X Y 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Y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 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B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C 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 xml:space="preserve">+ 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>B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>X +</m:t>
        </m:r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sz w:val="22"/>
              </w:rPr>
              <m:t xml:space="preserve"> C</m:t>
            </m:r>
          </m:e>
        </m:acc>
        <m:r>
          <m:rPr>
            <m:nor/>
          </m:rPr>
          <w:rPr>
            <w:rFonts w:ascii="Cambria Math" w:hAnsi="Cambria Math"/>
            <w:sz w:val="22"/>
          </w:rPr>
          <m:t>Y</m:t>
        </m:r>
      </m:oMath>
    </w:p>
    <w:p w:rsidR="00357B5E" w:rsidRDefault="00357B5E" w:rsidP="00357B5E"/>
    <w:p w:rsidR="00357B5E" w:rsidRDefault="00357B5E" w:rsidP="00357B5E"/>
    <w:p w:rsidR="00357B5E" w:rsidRPr="00357B5E" w:rsidRDefault="00357B5E" w:rsidP="00357B5E">
      <w:pPr>
        <w:pStyle w:val="Heading4"/>
        <w:rPr>
          <w:color w:val="auto"/>
        </w:rPr>
      </w:pPr>
      <w:r w:rsidRPr="00357B5E">
        <w:rPr>
          <w:color w:val="auto"/>
          <w:sz w:val="24"/>
        </w:rPr>
        <w:t xml:space="preserve">Schéma électronique </w:t>
      </w:r>
    </w:p>
    <w:p w:rsidR="00357B5E" w:rsidRDefault="00357B5E" w:rsidP="00357B5E"/>
    <w:p w:rsidR="00357B5E" w:rsidRDefault="00357B5E" w:rsidP="00357B5E">
      <w:r>
        <w:rPr>
          <w:noProof/>
          <w:lang w:val="en-CA" w:eastAsia="en-CA"/>
        </w:rPr>
        <w:drawing>
          <wp:inline distT="0" distB="0" distL="0" distR="0">
            <wp:extent cx="2808719" cy="22805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789" cy="2281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Default="00357B5E" w:rsidP="00357B5E"/>
    <w:p w:rsidR="00357B5E" w:rsidRPr="00357B5E" w:rsidRDefault="00357B5E" w:rsidP="00357B5E"/>
    <w:p w:rsidR="00AF2339" w:rsidRDefault="00AF2339" w:rsidP="00AF2339"/>
    <w:p w:rsidR="00C15C1F" w:rsidRDefault="00C15C1F" w:rsidP="00AF2339"/>
    <w:p w:rsidR="00C15C1F" w:rsidRDefault="00C15C1F" w:rsidP="00AF2339"/>
    <w:p w:rsidR="00C15C1F" w:rsidRDefault="00C15C1F" w:rsidP="00AF2339"/>
    <w:p w:rsidR="00C66EE9" w:rsidRPr="00167C42" w:rsidRDefault="009C6657" w:rsidP="00EA747D">
      <w:pPr>
        <w:pStyle w:val="Heading1"/>
        <w:rPr>
          <w:lang w:val="fr-CA"/>
        </w:rPr>
      </w:pPr>
      <w:bookmarkStart w:id="30" w:name="_Toc531688616"/>
      <w:r w:rsidRPr="00167C42">
        <w:rPr>
          <w:lang w:val="fr-CA"/>
        </w:rPr>
        <w:lastRenderedPageBreak/>
        <w:t>T</w:t>
      </w:r>
      <w:r w:rsidR="00167C42">
        <w:rPr>
          <w:lang w:val="fr-CA"/>
        </w:rPr>
        <w:t>able de vérité</w:t>
      </w:r>
      <w:r w:rsidR="00C66EE9" w:rsidRPr="00167C42">
        <w:rPr>
          <w:lang w:val="fr-CA"/>
        </w:rPr>
        <w:t xml:space="preserve"> des étapes</w:t>
      </w:r>
      <w:bookmarkEnd w:id="26"/>
      <w:r w:rsidR="00167C42">
        <w:rPr>
          <w:lang w:val="fr-CA"/>
        </w:rPr>
        <w:t xml:space="preserve"> et des erreurs</w:t>
      </w:r>
      <w:bookmarkEnd w:id="30"/>
    </w:p>
    <w:p w:rsidR="00EA747D" w:rsidRPr="00A500DF" w:rsidRDefault="00EA747D" w:rsidP="00A500DF">
      <w:pPr>
        <w:pStyle w:val="Heading2"/>
        <w:rPr>
          <w:color w:val="auto"/>
          <w:sz w:val="24"/>
        </w:rPr>
      </w:pPr>
      <w:bookmarkStart w:id="31" w:name="_Toc530597351"/>
      <w:bookmarkStart w:id="32" w:name="_Toc531688617"/>
      <w:r w:rsidRPr="00A500DF">
        <w:rPr>
          <w:color w:val="auto"/>
          <w:sz w:val="24"/>
        </w:rPr>
        <w:t>Table de vérité des étapes</w:t>
      </w:r>
      <w:bookmarkEnd w:id="31"/>
      <w:bookmarkEnd w:id="32"/>
    </w:p>
    <w:tbl>
      <w:tblPr>
        <w:tblStyle w:val="TableGrid"/>
        <w:tblW w:w="0" w:type="auto"/>
        <w:jc w:val="center"/>
        <w:tblLook w:val="04A0"/>
      </w:tblPr>
      <w:tblGrid>
        <w:gridCol w:w="1369"/>
        <w:gridCol w:w="1146"/>
        <w:gridCol w:w="1146"/>
        <w:gridCol w:w="1157"/>
        <w:gridCol w:w="1157"/>
        <w:gridCol w:w="1287"/>
        <w:gridCol w:w="1157"/>
        <w:gridCol w:w="1157"/>
      </w:tblGrid>
      <w:tr w:rsidR="00C66EE9" w:rsidRPr="006F3308" w:rsidTr="00673CCE">
        <w:trPr>
          <w:jc w:val="center"/>
        </w:trPr>
        <w:tc>
          <w:tcPr>
            <w:tcW w:w="1369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Étapes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C66EE9" w:rsidRPr="006F3308" w:rsidRDefault="00C66EE9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C66EE9" w:rsidRPr="006F3308" w:rsidTr="00673CCE">
        <w:trPr>
          <w:jc w:val="center"/>
        </w:trPr>
        <w:tc>
          <w:tcPr>
            <w:tcW w:w="1369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8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C66EE9" w:rsidRPr="006F3308" w:rsidRDefault="00C66EE9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883"/>
        <w:gridCol w:w="4110"/>
      </w:tblGrid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bookmarkStart w:id="33" w:name="_Toc530597352"/>
            <w:r w:rsidRPr="008E30BC">
              <w:rPr>
                <w:rFonts w:cs="Times New Roman"/>
                <w:b/>
                <w:sz w:val="24"/>
              </w:rPr>
              <w:t>Étapes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0 (Initialisation)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Aucun des deux photos-détecteurs n’est activé et la barrière est dans une position inconnue.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bas.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B et la barrière est en position  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moteur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est entre le photo-détecteur B et le photo-détecteur C.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883" w:type="dxa"/>
          </w:tcPr>
          <w:p w:rsidR="00167C42" w:rsidRPr="00167C42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“basse”.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du convoyeur et mise en marche du moteur de la barrière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madrier bloque le photo-détecteur C et la barrière est en transition de position.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de la barrière demeure actif vers le haut.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C et la barrière est en position </w:t>
            </w:r>
            <w:r w:rsidRPr="00167C42">
              <w:rPr>
                <w:sz w:val="22"/>
              </w:rPr>
              <w:t>“haute”.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Arrêt du moteur de la barrière et mise en marche du convoyeur.</w:t>
            </w:r>
          </w:p>
        </w:tc>
      </w:tr>
      <w:tr w:rsidR="00167C42" w:rsidRPr="008E30BC" w:rsidTr="00C803FC">
        <w:tc>
          <w:tcPr>
            <w:tcW w:w="1754" w:type="dxa"/>
            <w:vAlign w:val="center"/>
          </w:tcPr>
          <w:p w:rsidR="00167C42" w:rsidRPr="008E30BC" w:rsidRDefault="00167C42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8</w:t>
            </w:r>
          </w:p>
        </w:tc>
        <w:tc>
          <w:tcPr>
            <w:tcW w:w="3883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ne bloque plus le photo-détecteur B et le photo-détecteur C. La barrière est en position </w:t>
            </w:r>
            <w:r w:rsidRPr="00167C42">
              <w:rPr>
                <w:sz w:val="22"/>
              </w:rPr>
              <w:t>“haute”</w:t>
            </w:r>
            <w:r w:rsidRPr="008E30BC">
              <w:rPr>
                <w:sz w:val="22"/>
              </w:rPr>
              <w:t xml:space="preserve"> </w:t>
            </w:r>
          </w:p>
        </w:tc>
        <w:tc>
          <w:tcPr>
            <w:tcW w:w="4110" w:type="dxa"/>
          </w:tcPr>
          <w:p w:rsidR="00167C42" w:rsidRPr="008E30BC" w:rsidRDefault="00167C42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>Le moteur du convoyeur demeure actif.</w:t>
            </w:r>
          </w:p>
        </w:tc>
      </w:tr>
    </w:tbl>
    <w:p w:rsidR="00167C42" w:rsidRPr="00DB760A" w:rsidRDefault="00167C42" w:rsidP="00A500DF">
      <w:pPr>
        <w:pStyle w:val="Heading2"/>
        <w:rPr>
          <w:color w:val="auto"/>
          <w:sz w:val="24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2"/>
        </w:rPr>
      </w:pPr>
    </w:p>
    <w:p w:rsidR="00DB760A" w:rsidRPr="00DB760A" w:rsidRDefault="00DB760A" w:rsidP="00DB760A">
      <w:pPr>
        <w:rPr>
          <w:sz w:val="20"/>
        </w:rPr>
      </w:pPr>
    </w:p>
    <w:p w:rsidR="00167C42" w:rsidRDefault="00EA747D" w:rsidP="00167C42">
      <w:pPr>
        <w:pStyle w:val="Heading2"/>
        <w:rPr>
          <w:color w:val="auto"/>
          <w:sz w:val="24"/>
        </w:rPr>
      </w:pPr>
      <w:bookmarkStart w:id="34" w:name="_Toc531688618"/>
      <w:r w:rsidRPr="00A500DF">
        <w:rPr>
          <w:color w:val="auto"/>
          <w:sz w:val="24"/>
        </w:rPr>
        <w:lastRenderedPageBreak/>
        <w:t>Table de vérité des erreurs</w:t>
      </w:r>
      <w:bookmarkEnd w:id="33"/>
      <w:bookmarkEnd w:id="34"/>
    </w:p>
    <w:p w:rsidR="00167C42" w:rsidRPr="00167C42" w:rsidRDefault="00167C42" w:rsidP="00167C42">
      <w:pPr>
        <w:rPr>
          <w:sz w:val="22"/>
        </w:rPr>
      </w:pPr>
    </w:p>
    <w:tbl>
      <w:tblPr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/>
      </w:tblPr>
      <w:tblGrid>
        <w:gridCol w:w="1146"/>
        <w:gridCol w:w="1146"/>
        <w:gridCol w:w="1146"/>
        <w:gridCol w:w="1157"/>
        <w:gridCol w:w="1157"/>
        <w:gridCol w:w="1287"/>
        <w:gridCol w:w="1157"/>
        <w:gridCol w:w="1157"/>
      </w:tblGrid>
      <w:tr w:rsidR="00DB760A" w:rsidRPr="006F3308" w:rsidTr="00DB760A">
        <w:tc>
          <w:tcPr>
            <w:tcW w:w="1146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DB760A">
            <w:pPr>
              <w:ind w:right="4"/>
              <w:jc w:val="center"/>
              <w:rPr>
                <w:sz w:val="24"/>
              </w:rPr>
            </w:pPr>
            <w:r>
              <w:rPr>
                <w:sz w:val="24"/>
              </w:rPr>
              <w:t>Erreur</w:t>
            </w:r>
          </w:p>
        </w:tc>
        <w:tc>
          <w:tcPr>
            <w:tcW w:w="4606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Capteurs</w:t>
            </w:r>
          </w:p>
        </w:tc>
        <w:tc>
          <w:tcPr>
            <w:tcW w:w="3601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Actionneurs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OPTB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OPTC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 bas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Barrière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haut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Convoyeur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Moteur Barrière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 Barrière</w:t>
            </w:r>
          </w:p>
        </w:tc>
      </w:tr>
      <w:tr w:rsidR="00DB760A" w:rsidRPr="006F3308" w:rsidTr="00C803FC">
        <w:tc>
          <w:tcPr>
            <w:tcW w:w="1146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B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X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Y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MC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MB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Sens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(0 = bas</w:t>
            </w:r>
          </w:p>
          <w:p w:rsidR="00DB760A" w:rsidRPr="006F3308" w:rsidRDefault="00DB760A" w:rsidP="00673CCE">
            <w:pPr>
              <w:ind w:right="4"/>
              <w:jc w:val="center"/>
              <w:rPr>
                <w:sz w:val="24"/>
              </w:rPr>
            </w:pPr>
            <w:r w:rsidRPr="006F3308">
              <w:rPr>
                <w:sz w:val="24"/>
              </w:rPr>
              <w:t>1 = Haut)</w:t>
            </w:r>
          </w:p>
        </w:tc>
      </w:tr>
      <w:tr w:rsidR="00DB760A" w:rsidRPr="006F3308" w:rsidTr="00C803FC"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146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  <w:tr w:rsidR="00DB760A" w:rsidRPr="006F3308" w:rsidTr="00C803FC"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14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46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0</w:t>
            </w:r>
          </w:p>
        </w:tc>
        <w:tc>
          <w:tcPr>
            <w:tcW w:w="1287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1</w:t>
            </w:r>
          </w:p>
        </w:tc>
        <w:tc>
          <w:tcPr>
            <w:tcW w:w="115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DB760A" w:rsidRPr="006F3308" w:rsidRDefault="00DB760A" w:rsidP="00673CCE">
            <w:pPr>
              <w:ind w:right="4"/>
              <w:jc w:val="center"/>
              <w:rPr>
                <w:sz w:val="22"/>
                <w:szCs w:val="22"/>
              </w:rPr>
            </w:pPr>
            <w:r w:rsidRPr="006F3308">
              <w:rPr>
                <w:sz w:val="22"/>
                <w:szCs w:val="22"/>
              </w:rPr>
              <w:t>X</w:t>
            </w:r>
          </w:p>
        </w:tc>
      </w:tr>
    </w:tbl>
    <w:p w:rsidR="00C66EE9" w:rsidRDefault="00C66EE9" w:rsidP="00C66EE9">
      <w:pPr>
        <w:ind w:right="4"/>
        <w:rPr>
          <w:b/>
          <w:sz w:val="2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54"/>
        <w:gridCol w:w="3599"/>
        <w:gridCol w:w="4253"/>
      </w:tblGrid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1A64F9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Erreur</w:t>
            </w:r>
          </w:p>
        </w:tc>
        <w:tc>
          <w:tcPr>
            <w:tcW w:w="3599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Capteurs</w:t>
            </w:r>
          </w:p>
        </w:tc>
        <w:tc>
          <w:tcPr>
            <w:tcW w:w="4253" w:type="dxa"/>
          </w:tcPr>
          <w:p w:rsidR="00DB760A" w:rsidRPr="008E30BC" w:rsidRDefault="00DB760A" w:rsidP="00C803FC">
            <w:pPr>
              <w:ind w:right="4"/>
              <w:jc w:val="center"/>
              <w:rPr>
                <w:rFonts w:cs="Times New Roman"/>
                <w:b/>
                <w:sz w:val="24"/>
              </w:rPr>
            </w:pPr>
            <w:r w:rsidRPr="008E30BC">
              <w:rPr>
                <w:rFonts w:cs="Times New Roman"/>
                <w:b/>
                <w:sz w:val="24"/>
              </w:rPr>
              <w:t>Actionneurs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1</w:t>
            </w:r>
          </w:p>
        </w:tc>
        <w:tc>
          <w:tcPr>
            <w:tcW w:w="3599" w:type="dxa"/>
          </w:tcPr>
          <w:p w:rsidR="00DB760A" w:rsidRPr="001A64F9" w:rsidRDefault="001A64F9" w:rsidP="001A64F9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 De plus, l</w:t>
            </w:r>
            <w:r w:rsidRPr="008E30BC">
              <w:rPr>
                <w:sz w:val="22"/>
              </w:rPr>
              <w:t xml:space="preserve">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2</w:t>
            </w:r>
          </w:p>
        </w:tc>
        <w:tc>
          <w:tcPr>
            <w:tcW w:w="3599" w:type="dxa"/>
          </w:tcPr>
          <w:p w:rsidR="00DB760A" w:rsidRPr="008E30BC" w:rsidRDefault="00DB760A" w:rsidP="001A64F9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 w:rsidR="001A64F9">
              <w:rPr>
                <w:sz w:val="22"/>
              </w:rPr>
              <w:t xml:space="preserve">le photo-détecteur C, ce qui signifie que le madrier est trop long. 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3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4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 w:rsidRPr="008E30BC">
              <w:rPr>
                <w:sz w:val="22"/>
              </w:rPr>
              <w:t xml:space="preserve">Le madrier bloque le photo-détecteur B et </w:t>
            </w:r>
            <w:r>
              <w:rPr>
                <w:sz w:val="22"/>
              </w:rPr>
              <w:t>le photo-détecteur C, ce qui signifie que le madrier est trop long.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5</w:t>
            </w:r>
          </w:p>
        </w:tc>
        <w:tc>
          <w:tcPr>
            <w:tcW w:w="3599" w:type="dxa"/>
          </w:tcPr>
          <w:p w:rsidR="00DB760A" w:rsidRPr="00167C42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6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  <w:tr w:rsidR="00DB760A" w:rsidRPr="008E30BC" w:rsidTr="001A64F9">
        <w:tc>
          <w:tcPr>
            <w:tcW w:w="1754" w:type="dxa"/>
            <w:vAlign w:val="center"/>
          </w:tcPr>
          <w:p w:rsidR="00DB760A" w:rsidRPr="008E30BC" w:rsidRDefault="00DB760A" w:rsidP="00C803FC">
            <w:pPr>
              <w:ind w:right="4"/>
              <w:jc w:val="center"/>
              <w:rPr>
                <w:sz w:val="22"/>
                <w:szCs w:val="22"/>
              </w:rPr>
            </w:pPr>
            <w:r w:rsidRPr="008E30BC">
              <w:rPr>
                <w:sz w:val="22"/>
                <w:szCs w:val="22"/>
              </w:rPr>
              <w:t>7</w:t>
            </w:r>
          </w:p>
        </w:tc>
        <w:tc>
          <w:tcPr>
            <w:tcW w:w="3599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 xml:space="preserve">La barrière ne peut pas être en position </w:t>
            </w:r>
            <w:r w:rsidRPr="001A64F9">
              <w:rPr>
                <w:sz w:val="22"/>
              </w:rPr>
              <w:t>"h</w:t>
            </w:r>
            <w:r>
              <w:rPr>
                <w:sz w:val="22"/>
              </w:rPr>
              <w:t>aute" et en position "basse" simultanément.</w:t>
            </w:r>
          </w:p>
        </w:tc>
        <w:tc>
          <w:tcPr>
            <w:tcW w:w="4253" w:type="dxa"/>
          </w:tcPr>
          <w:p w:rsidR="00DB760A" w:rsidRPr="008E30BC" w:rsidRDefault="001A64F9" w:rsidP="00C803FC">
            <w:pPr>
              <w:ind w:right="4"/>
              <w:rPr>
                <w:sz w:val="22"/>
              </w:rPr>
            </w:pPr>
            <w:r>
              <w:rPr>
                <w:sz w:val="22"/>
              </w:rPr>
              <w:t>Arrêt des deux moteurs de façon préventive.</w:t>
            </w:r>
          </w:p>
        </w:tc>
      </w:tr>
    </w:tbl>
    <w:p w:rsidR="00DB760A" w:rsidRPr="001A64F9" w:rsidRDefault="001A64F9" w:rsidP="00C66EE9">
      <w:pPr>
        <w:ind w:right="4"/>
        <w:rPr>
          <w:sz w:val="22"/>
        </w:rPr>
      </w:pPr>
      <w:r>
        <w:rPr>
          <w:sz w:val="22"/>
        </w:rPr>
        <w:t>*Pour les erreurs 1,2,3 et 4 : En cas d'un madrier trop long, les moteurs devraient s'arrêter lorsqu'il passe devant le premier et le second photo-détecteur.</w:t>
      </w:r>
    </w:p>
    <w:p w:rsidR="00C803FC" w:rsidRDefault="00C803FC" w:rsidP="00EA747D">
      <w:pPr>
        <w:pStyle w:val="Heading1"/>
        <w:rPr>
          <w:lang w:val="fr-CA"/>
        </w:rPr>
      </w:pPr>
      <w:bookmarkStart w:id="35" w:name="_Toc530597353"/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Default="00C803FC" w:rsidP="00C803FC">
      <w:pPr>
        <w:rPr>
          <w:lang w:eastAsia="fr-FR"/>
        </w:rPr>
      </w:pPr>
    </w:p>
    <w:p w:rsidR="00C803FC" w:rsidRPr="00C803FC" w:rsidRDefault="00C803FC" w:rsidP="00C803FC">
      <w:pPr>
        <w:rPr>
          <w:lang w:eastAsia="fr-FR"/>
        </w:rPr>
      </w:pPr>
    </w:p>
    <w:p w:rsidR="00C66EE9" w:rsidRPr="009338F3" w:rsidRDefault="009338F3" w:rsidP="009338F3">
      <w:pPr>
        <w:pStyle w:val="Heading1"/>
        <w:rPr>
          <w:lang w:val="fr-CA"/>
        </w:rPr>
      </w:pPr>
      <w:bookmarkStart w:id="36" w:name="_Toc531688619"/>
      <w:r w:rsidRPr="003E1880">
        <w:rPr>
          <w:lang w:val="fr-CA"/>
        </w:rPr>
        <w:lastRenderedPageBreak/>
        <w:t>Documentation c</w:t>
      </w:r>
      <w:r w:rsidR="00C66EE9" w:rsidRPr="009338F3">
        <w:rPr>
          <w:lang w:val="fr-CA"/>
        </w:rPr>
        <w:t>ompteur</w:t>
      </w:r>
      <w:bookmarkEnd w:id="35"/>
      <w:bookmarkEnd w:id="36"/>
    </w:p>
    <w:p w:rsidR="004B571E" w:rsidRPr="004B571E" w:rsidRDefault="004B571E" w:rsidP="004B571E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 w:rsidRPr="004B571E">
        <w:rPr>
          <w:b/>
          <w:sz w:val="22"/>
          <w:lang w:eastAsia="fr-FR"/>
        </w:rPr>
        <w:t>En pratique</w:t>
      </w:r>
      <w:r>
        <w:rPr>
          <w:sz w:val="22"/>
          <w:lang w:eastAsia="fr-FR"/>
        </w:rPr>
        <w:t>:</w:t>
      </w:r>
    </w:p>
    <w:p w:rsidR="004B571E" w:rsidRDefault="004B571E" w:rsidP="00C803FC">
      <w:pPr>
        <w:rPr>
          <w:sz w:val="22"/>
          <w:lang w:eastAsia="fr-FR"/>
        </w:rPr>
      </w:pPr>
    </w:p>
    <w:p w:rsidR="00C803FC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 Le compteur dans ce système sert </w:t>
      </w:r>
      <w:r w:rsidRPr="004B571E">
        <w:rPr>
          <w:sz w:val="22"/>
          <w:lang w:eastAsia="fr-FR"/>
        </w:rPr>
        <w:t>à</w:t>
      </w:r>
      <w:r>
        <w:rPr>
          <w:sz w:val="22"/>
          <w:lang w:eastAsia="fr-FR"/>
        </w:rPr>
        <w:t xml:space="preserve"> compter le nombre de madriers estampés depuis la mise sous tension. L'horloge du compteur dans ce projet correspond au photo-détecteur D. Le compteur incrémentera de 1 une fois que la fin du madrier aura passé. Autrement dit, le compteur fonctionnera sur les fronts ascendants.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b/>
          <w:sz w:val="22"/>
          <w:lang w:eastAsia="fr-FR"/>
        </w:rPr>
        <w:t>En théorie</w:t>
      </w:r>
      <w:r>
        <w:rPr>
          <w:sz w:val="22"/>
          <w:lang w:eastAsia="fr-FR"/>
        </w:rPr>
        <w:t xml:space="preserve">: </w:t>
      </w:r>
    </w:p>
    <w:p w:rsidR="004B571E" w:rsidRDefault="004B571E" w:rsidP="00C803FC">
      <w:pPr>
        <w:rPr>
          <w:sz w:val="22"/>
          <w:lang w:eastAsia="fr-FR"/>
        </w:rPr>
      </w:pPr>
    </w:p>
    <w:p w:rsidR="004B571E" w:rsidRDefault="004B571E" w:rsidP="00C803FC">
      <w:pPr>
        <w:rPr>
          <w:sz w:val="22"/>
          <w:lang w:eastAsia="fr-FR"/>
        </w:rPr>
      </w:pPr>
      <w:r>
        <w:rPr>
          <w:sz w:val="22"/>
          <w:lang w:eastAsia="fr-FR"/>
        </w:rPr>
        <w:t>Voici plusieurs éléments à considérer à propos du montage du compteur du système :</w:t>
      </w:r>
    </w:p>
    <w:p w:rsidR="009338F3" w:rsidRDefault="004B571E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Les sorties des sept segments sont régulées à 15mA et la sortie du point décimal est régulée à 7mA. Ce qui évite l'ajout de résistances entre les 2 </w:t>
      </w:r>
      <w:r w:rsidR="009338F3">
        <w:rPr>
          <w:sz w:val="22"/>
          <w:lang w:eastAsia="fr-FR"/>
        </w:rPr>
        <w:t>circuits</w:t>
      </w:r>
      <w:r>
        <w:rPr>
          <w:sz w:val="22"/>
          <w:lang w:eastAsia="fr-FR"/>
        </w:rPr>
        <w:t xml:space="preserve">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 et le double afficheur sept segments.</w:t>
      </w:r>
    </w:p>
    <w:p w:rsidR="009338F3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>Les pattes 17 à 20 peuvent être utilisées pour vérifier le bon fonctionnement des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>143".</w:t>
      </w:r>
    </w:p>
    <w:p w:rsidR="004B571E" w:rsidRDefault="009338F3" w:rsidP="009338F3">
      <w:pPr>
        <w:pStyle w:val="ListParagraph"/>
        <w:numPr>
          <w:ilvl w:val="0"/>
          <w:numId w:val="2"/>
        </w:numPr>
        <w:rPr>
          <w:sz w:val="22"/>
          <w:lang w:eastAsia="fr-FR"/>
        </w:rPr>
      </w:pPr>
      <w:r>
        <w:rPr>
          <w:sz w:val="22"/>
          <w:lang w:eastAsia="fr-FR"/>
        </w:rPr>
        <w:t xml:space="preserve">Pour faire démarrer le compteur à 0 au moment de la mise sous tension, un circuit </w:t>
      </w:r>
      <w:r w:rsidRPr="004B571E">
        <w:rPr>
          <w:sz w:val="22"/>
          <w:lang w:eastAsia="fr-FR"/>
        </w:rPr>
        <w:t xml:space="preserve"> </w:t>
      </w:r>
      <w:r>
        <w:rPr>
          <w:sz w:val="22"/>
          <w:lang w:eastAsia="fr-FR"/>
        </w:rPr>
        <w:t xml:space="preserve">NE555N ou "NE556N" sera nécessaire. Il sera nécessaire de configurer ce circuit en tant que </w:t>
      </w:r>
      <w:r w:rsidRPr="009338F3">
        <w:rPr>
          <w:sz w:val="22"/>
          <w:lang w:eastAsia="fr-FR"/>
        </w:rPr>
        <w:t>monostable non</w:t>
      </w:r>
      <w:r>
        <w:rPr>
          <w:sz w:val="22"/>
          <w:lang w:eastAsia="fr-FR"/>
        </w:rPr>
        <w:t xml:space="preserve"> </w:t>
      </w:r>
      <w:r w:rsidRPr="009338F3">
        <w:rPr>
          <w:sz w:val="22"/>
          <w:lang w:eastAsia="fr-FR"/>
        </w:rPr>
        <w:t>redéclenchable</w:t>
      </w:r>
      <w:r>
        <w:rPr>
          <w:sz w:val="22"/>
          <w:lang w:eastAsia="fr-FR"/>
        </w:rPr>
        <w:t>. La sortie de ce dernier sera reliée aux pattes "clear" (3) des deux circuits "74</w:t>
      </w:r>
      <w:r w:rsidR="00CC3423">
        <w:rPr>
          <w:sz w:val="22"/>
          <w:lang w:eastAsia="fr-FR"/>
        </w:rPr>
        <w:t>LS</w:t>
      </w:r>
      <w:r>
        <w:rPr>
          <w:sz w:val="22"/>
          <w:lang w:eastAsia="fr-FR"/>
        </w:rPr>
        <w:t xml:space="preserve">143". </w:t>
      </w: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Default="009338F3" w:rsidP="009338F3">
      <w:pPr>
        <w:pStyle w:val="ListParagraph"/>
        <w:rPr>
          <w:sz w:val="22"/>
          <w:lang w:eastAsia="fr-FR"/>
        </w:rPr>
      </w:pPr>
    </w:p>
    <w:p w:rsidR="009338F3" w:rsidRPr="009338F3" w:rsidRDefault="009338F3" w:rsidP="00EA747D">
      <w:pPr>
        <w:pStyle w:val="Heading1"/>
        <w:rPr>
          <w:rFonts w:ascii="Times New Roman" w:hAnsi="Times New Roman"/>
          <w:b w:val="0"/>
          <w:sz w:val="22"/>
          <w:lang w:val="fr-CA"/>
        </w:rPr>
      </w:pPr>
      <w:bookmarkStart w:id="37" w:name="_Toc530597354"/>
    </w:p>
    <w:p w:rsidR="009338F3" w:rsidRPr="009338F3" w:rsidRDefault="009338F3" w:rsidP="009338F3">
      <w:pPr>
        <w:rPr>
          <w:sz w:val="22"/>
          <w:lang w:eastAsia="fr-FR"/>
        </w:rPr>
      </w:pPr>
    </w:p>
    <w:p w:rsidR="009338F3" w:rsidRDefault="009338F3" w:rsidP="009338F3">
      <w:pPr>
        <w:rPr>
          <w:sz w:val="22"/>
          <w:lang w:eastAsia="fr-FR"/>
        </w:rPr>
      </w:pP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lastRenderedPageBreak/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3E1880" w:rsidRDefault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3E1880" w:rsidRDefault="003E1880" w:rsidP="009338F3">
      <w:pPr>
        <w:rPr>
          <w:sz w:val="22"/>
          <w:lang w:eastAsia="fr-FR"/>
        </w:rPr>
      </w:pPr>
    </w:p>
    <w:p w:rsidR="009338F3" w:rsidRDefault="003E1880" w:rsidP="003E1880">
      <w:pPr>
        <w:spacing w:after="200" w:line="276" w:lineRule="auto"/>
        <w:rPr>
          <w:sz w:val="22"/>
          <w:lang w:eastAsia="fr-FR"/>
        </w:rPr>
      </w:pPr>
      <w:r>
        <w:rPr>
          <w:sz w:val="22"/>
          <w:lang w:eastAsia="fr-FR"/>
        </w:rPr>
        <w:br w:type="page"/>
      </w: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38" w:name="_Toc531688620"/>
      <w:r>
        <w:rPr>
          <w:rFonts w:ascii="Times New Roman" w:hAnsi="Times New Roman"/>
          <w:lang w:val="fr-CA"/>
        </w:rPr>
        <w:lastRenderedPageBreak/>
        <w:t>Documentation g</w:t>
      </w:r>
      <w:r w:rsidR="00EA747D" w:rsidRPr="009338F3">
        <w:rPr>
          <w:rFonts w:ascii="Times New Roman" w:hAnsi="Times New Roman"/>
          <w:lang w:val="fr-CA"/>
        </w:rPr>
        <w:t>é</w:t>
      </w:r>
      <w:r w:rsidR="00C66EE9" w:rsidRPr="009338F3">
        <w:rPr>
          <w:rFonts w:ascii="Times New Roman" w:hAnsi="Times New Roman"/>
          <w:lang w:val="fr-CA"/>
        </w:rPr>
        <w:t>nérateur d'impulsion sonore</w:t>
      </w:r>
      <w:bookmarkEnd w:id="37"/>
      <w:bookmarkEnd w:id="38"/>
    </w:p>
    <w:p w:rsidR="00C803FC" w:rsidRPr="009338F3" w:rsidRDefault="00C803FC" w:rsidP="00C803FC">
      <w:pPr>
        <w:rPr>
          <w:rFonts w:cs="Times New Roman"/>
          <w:sz w:val="22"/>
          <w:lang w:eastAsia="fr-FR"/>
        </w:rPr>
      </w:pPr>
    </w:p>
    <w:p w:rsidR="008D56DE" w:rsidRDefault="00B962CF" w:rsidP="009338F3">
      <w:pPr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t>En ce qui concerne les branchements, les pattes 3 et 4 (A1 et A2) devront être connectées à un niveau bas (ground). La 5ième patte</w:t>
      </w:r>
      <w:r w:rsidR="0023774F">
        <w:rPr>
          <w:rFonts w:cs="Times New Roman"/>
          <w:sz w:val="22"/>
          <w:lang w:eastAsia="fr-FR"/>
        </w:rPr>
        <w:t xml:space="preserve"> (B)</w:t>
      </w:r>
      <w:r>
        <w:rPr>
          <w:rFonts w:cs="Times New Roman"/>
          <w:sz w:val="22"/>
          <w:lang w:eastAsia="fr-FR"/>
        </w:rPr>
        <w:t xml:space="preserve"> </w:t>
      </w:r>
      <w:r w:rsidR="0023774F">
        <w:rPr>
          <w:rFonts w:cs="Times New Roman"/>
          <w:sz w:val="22"/>
          <w:lang w:eastAsia="fr-FR"/>
        </w:rPr>
        <w:t xml:space="preserve">devra </w:t>
      </w:r>
      <w:r>
        <w:rPr>
          <w:rFonts w:cs="Times New Roman"/>
          <w:sz w:val="22"/>
          <w:lang w:eastAsia="fr-FR"/>
        </w:rPr>
        <w:t>être connectée au cinquième photo-détecteur</w:t>
      </w:r>
      <w:r w:rsidR="0023774F">
        <w:rPr>
          <w:rFonts w:cs="Times New Roman"/>
          <w:sz w:val="22"/>
          <w:lang w:eastAsia="fr-FR"/>
        </w:rPr>
        <w:t xml:space="preserve"> (OPTE)</w:t>
      </w:r>
      <w:r>
        <w:rPr>
          <w:rFonts w:cs="Times New Roman"/>
          <w:sz w:val="22"/>
          <w:lang w:eastAsia="fr-FR"/>
        </w:rPr>
        <w:t>. L</w:t>
      </w:r>
      <w:r w:rsidR="0023774F">
        <w:rPr>
          <w:rFonts w:cs="Times New Roman"/>
          <w:sz w:val="22"/>
          <w:lang w:eastAsia="fr-FR"/>
        </w:rPr>
        <w:t>a</w:t>
      </w:r>
      <w:r>
        <w:rPr>
          <w:rFonts w:cs="Times New Roman"/>
          <w:sz w:val="22"/>
          <w:lang w:eastAsia="fr-FR"/>
        </w:rPr>
        <w:t xml:space="preserve"> sortie utilisée sera la première patte (Q') afin d'avoir un "bas" lorsque le madrier cesse de bloquer le cinquième photo-détecteur. Le condensateur utilisé est 50μF afin d'avoir </w:t>
      </w:r>
      <w:r w:rsidR="009D23D8">
        <w:rPr>
          <w:rFonts w:cs="Times New Roman"/>
          <w:sz w:val="22"/>
          <w:lang w:eastAsia="fr-FR"/>
        </w:rPr>
        <w:t>une courte</w:t>
      </w:r>
      <w:r>
        <w:rPr>
          <w:rFonts w:cs="Times New Roman"/>
          <w:sz w:val="22"/>
          <w:lang w:eastAsia="fr-FR"/>
        </w:rPr>
        <w:t xml:space="preserve"> impulsion sonore.</w:t>
      </w:r>
      <w:r w:rsidR="000E150E">
        <w:rPr>
          <w:rFonts w:cs="Times New Roman"/>
          <w:sz w:val="22"/>
          <w:lang w:eastAsia="fr-FR"/>
        </w:rPr>
        <w:t xml:space="preserve"> Afin de prolonger l'impulsion sonore, l'ajout d'une résistance supplémentaire est une alternative. Elle devra être branchée entre la patte 11 (R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/C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 et la patte 12 (C</w:t>
      </w:r>
      <w:r w:rsidR="000E150E" w:rsidRPr="000E150E">
        <w:rPr>
          <w:rFonts w:cs="Times New Roman"/>
          <w:sz w:val="22"/>
          <w:vertAlign w:val="subscript"/>
          <w:lang w:eastAsia="fr-FR"/>
        </w:rPr>
        <w:t>ext</w:t>
      </w:r>
      <w:r w:rsidR="000E150E">
        <w:rPr>
          <w:rFonts w:cs="Times New Roman"/>
          <w:sz w:val="22"/>
          <w:lang w:eastAsia="fr-FR"/>
        </w:rPr>
        <w:t>).</w:t>
      </w: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Default="00EF4034" w:rsidP="009338F3">
      <w:pPr>
        <w:rPr>
          <w:rFonts w:cs="Times New Roman"/>
          <w:sz w:val="22"/>
          <w:lang w:eastAsia="fr-FR"/>
        </w:rPr>
      </w:pPr>
    </w:p>
    <w:p w:rsidR="00EF4034" w:rsidRPr="008D56DE" w:rsidRDefault="00EF4034" w:rsidP="009338F3">
      <w:pPr>
        <w:rPr>
          <w:rFonts w:cs="Times New Roman"/>
          <w:sz w:val="22"/>
          <w:lang w:eastAsia="fr-FR"/>
        </w:rPr>
      </w:pPr>
    </w:p>
    <w:p w:rsidR="008D56DE" w:rsidRPr="008D56DE" w:rsidRDefault="008D56DE" w:rsidP="009338F3">
      <w:pPr>
        <w:rPr>
          <w:rFonts w:cs="Times New Roman"/>
          <w:b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Pr="009338F3" w:rsidRDefault="009338F3" w:rsidP="00C803FC">
      <w:pPr>
        <w:rPr>
          <w:rFonts w:cs="Times New Roman"/>
          <w:sz w:val="22"/>
          <w:lang w:eastAsia="fr-FR"/>
        </w:rPr>
      </w:pPr>
    </w:p>
    <w:p w:rsidR="009338F3" w:rsidRDefault="009338F3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lastRenderedPageBreak/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3E1880" w:rsidRDefault="003E1880" w:rsidP="00C803FC">
      <w:pPr>
        <w:rPr>
          <w:rFonts w:cs="Times New Roman"/>
          <w:sz w:val="22"/>
          <w:lang w:eastAsia="fr-FR"/>
        </w:rPr>
      </w:pPr>
    </w:p>
    <w:p w:rsidR="003E1880" w:rsidRDefault="003E1880">
      <w:pPr>
        <w:spacing w:after="200" w:line="276" w:lineRule="auto"/>
        <w:rPr>
          <w:rFonts w:cs="Times New Roman"/>
          <w:sz w:val="22"/>
          <w:lang w:eastAsia="fr-FR"/>
        </w:rPr>
      </w:pPr>
      <w:r>
        <w:rPr>
          <w:rFonts w:cs="Times New Roman"/>
          <w:sz w:val="22"/>
          <w:lang w:eastAsia="fr-FR"/>
        </w:rPr>
        <w:br w:type="page"/>
      </w:r>
    </w:p>
    <w:p w:rsidR="00C66EE9" w:rsidRPr="009338F3" w:rsidRDefault="008D56DE" w:rsidP="00EA747D">
      <w:pPr>
        <w:pStyle w:val="Heading1"/>
        <w:rPr>
          <w:rFonts w:ascii="Times New Roman" w:hAnsi="Times New Roman"/>
          <w:lang w:val="fr-CA"/>
        </w:rPr>
      </w:pPr>
      <w:bookmarkStart w:id="39" w:name="_Toc530597355"/>
      <w:bookmarkStart w:id="40" w:name="_Toc531688621"/>
      <w:r>
        <w:rPr>
          <w:rFonts w:ascii="Times New Roman" w:hAnsi="Times New Roman"/>
          <w:lang w:val="fr-CA"/>
        </w:rPr>
        <w:lastRenderedPageBreak/>
        <w:t>Documentation</w:t>
      </w:r>
      <w:r w:rsidR="00EF4034">
        <w:rPr>
          <w:rFonts w:ascii="Times New Roman" w:hAnsi="Times New Roman"/>
          <w:lang w:val="fr-CA"/>
        </w:rPr>
        <w:t xml:space="preserve"> </w:t>
      </w:r>
      <w:r>
        <w:rPr>
          <w:rFonts w:ascii="Times New Roman" w:hAnsi="Times New Roman"/>
          <w:lang w:val="fr-CA"/>
        </w:rPr>
        <w:t>s</w:t>
      </w:r>
      <w:r w:rsidR="00EA747D" w:rsidRPr="009338F3">
        <w:rPr>
          <w:rFonts w:ascii="Times New Roman" w:hAnsi="Times New Roman"/>
          <w:lang w:val="fr-CA"/>
        </w:rPr>
        <w:t>ystème marche/</w:t>
      </w:r>
      <w:r w:rsidR="00C66EE9" w:rsidRPr="009338F3">
        <w:rPr>
          <w:rFonts w:ascii="Times New Roman" w:hAnsi="Times New Roman"/>
          <w:lang w:val="fr-CA"/>
        </w:rPr>
        <w:t>arrêt</w:t>
      </w:r>
      <w:bookmarkEnd w:id="39"/>
      <w:bookmarkEnd w:id="40"/>
    </w:p>
    <w:p w:rsidR="00C803FC" w:rsidRPr="00C803FC" w:rsidRDefault="00CC3423" w:rsidP="00C803FC">
      <w:pPr>
        <w:rPr>
          <w:sz w:val="22"/>
          <w:lang w:eastAsia="fr-FR"/>
        </w:rPr>
      </w:pPr>
      <w:r>
        <w:rPr>
          <w:sz w:val="22"/>
          <w:lang w:eastAsia="fr-FR"/>
        </w:rPr>
        <w:t xml:space="preserve">Des résistances sont nécessaires afin d’éviter de court-circuiter la source directement dans le </w:t>
      </w:r>
      <w:r w:rsidRPr="003E1880">
        <w:rPr>
          <w:sz w:val="22"/>
          <w:lang w:eastAsia="fr-FR"/>
        </w:rPr>
        <w:t>“ground”.</w:t>
      </w:r>
      <w:r>
        <w:rPr>
          <w:sz w:val="22"/>
          <w:lang w:eastAsia="fr-FR"/>
        </w:rPr>
        <w:t xml:space="preserve"> </w:t>
      </w:r>
      <w:r w:rsidR="00B1032E">
        <w:rPr>
          <w:sz w:val="22"/>
          <w:lang w:eastAsia="fr-FR"/>
        </w:rPr>
        <w:t xml:space="preserve">Le système marche/arrêt fonctionne avec une bascule JK </w:t>
      </w:r>
      <w:r w:rsidR="00B1032E" w:rsidRPr="003E1880">
        <w:rPr>
          <w:sz w:val="22"/>
          <w:lang w:eastAsia="fr-FR"/>
        </w:rPr>
        <w:t>“</w:t>
      </w:r>
      <w:r w:rsidR="00B1032E">
        <w:rPr>
          <w:sz w:val="22"/>
          <w:lang w:eastAsia="fr-FR"/>
        </w:rPr>
        <w:t>74LS76D </w:t>
      </w:r>
      <w:r w:rsidR="00B1032E" w:rsidRPr="003E1880">
        <w:rPr>
          <w:sz w:val="22"/>
          <w:lang w:eastAsia="fr-FR"/>
        </w:rPr>
        <w:t xml:space="preserve">“. </w:t>
      </w:r>
      <w:r w:rsidR="00B1032E">
        <w:rPr>
          <w:sz w:val="22"/>
          <w:lang w:eastAsia="fr-FR"/>
        </w:rPr>
        <w:t xml:space="preserve">Puisque les pattes 4(J), 16(K), 3(Clear) et 2(Preset) sont branchés dans le VCC, la sortie (Patte 15) sera le contraire de la sortie avant la pression du bouton poussoir. </w:t>
      </w:r>
    </w:p>
    <w:p w:rsidR="007619AC" w:rsidRDefault="007619AC" w:rsidP="00C66EE9">
      <w:pPr>
        <w:ind w:right="4"/>
        <w:rPr>
          <w:b/>
          <w:sz w:val="28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Pr="00C803FC" w:rsidRDefault="00C803FC" w:rsidP="00C66EE9">
      <w:pPr>
        <w:ind w:right="4"/>
        <w:rPr>
          <w:b/>
          <w:sz w:val="22"/>
        </w:rPr>
      </w:pPr>
    </w:p>
    <w:p w:rsidR="00C803FC" w:rsidRDefault="00C803FC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F53BE6" w:rsidRDefault="00F53BE6" w:rsidP="00C66EE9">
      <w:pPr>
        <w:ind w:right="4"/>
        <w:rPr>
          <w:b/>
          <w:sz w:val="22"/>
        </w:rPr>
      </w:pPr>
    </w:p>
    <w:p w:rsidR="003E1880" w:rsidRDefault="003E1880" w:rsidP="00C66EE9">
      <w:pPr>
        <w:ind w:right="4"/>
        <w:rPr>
          <w:b/>
          <w:sz w:val="22"/>
        </w:rPr>
      </w:pPr>
    </w:p>
    <w:p w:rsidR="00C803FC" w:rsidRPr="00C803FC" w:rsidRDefault="003E1880" w:rsidP="003E1880">
      <w:pPr>
        <w:spacing w:after="200" w:line="276" w:lineRule="auto"/>
        <w:rPr>
          <w:b/>
          <w:sz w:val="22"/>
        </w:rPr>
      </w:pPr>
      <w:r>
        <w:rPr>
          <w:b/>
          <w:sz w:val="22"/>
        </w:rPr>
        <w:lastRenderedPageBreak/>
        <w:br w:type="page"/>
      </w:r>
    </w:p>
    <w:p w:rsidR="006A2A3C" w:rsidRDefault="00C66EE9" w:rsidP="007619AC">
      <w:pPr>
        <w:pStyle w:val="NoSpacing"/>
        <w:rPr>
          <w:rStyle w:val="Heading1Char"/>
          <w:lang w:val="fr-CA"/>
        </w:rPr>
      </w:pPr>
      <w:bookmarkStart w:id="41" w:name="_Toc530597356"/>
      <w:bookmarkStart w:id="42" w:name="_Toc531688622"/>
      <w:r w:rsidRPr="00EA747D">
        <w:rPr>
          <w:rStyle w:val="Heading1Char"/>
          <w:lang w:val="fr-CA"/>
        </w:rPr>
        <w:lastRenderedPageBreak/>
        <w:t>Schéma global</w:t>
      </w:r>
      <w:bookmarkEnd w:id="41"/>
      <w:bookmarkEnd w:id="42"/>
    </w:p>
    <w:p w:rsidR="003E1880" w:rsidRDefault="003E1880" w:rsidP="007619AC">
      <w:pPr>
        <w:pStyle w:val="NoSpacing"/>
        <w:rPr>
          <w:rStyle w:val="Heading1Char"/>
          <w:lang w:val="fr-CA"/>
        </w:rPr>
      </w:pPr>
    </w:p>
    <w:p w:rsidR="00C66EE9" w:rsidRPr="00A500DF" w:rsidRDefault="00C66EE9" w:rsidP="003E1880">
      <w:pPr>
        <w:pStyle w:val="NoSpacing"/>
        <w:rPr>
          <w:color w:val="auto"/>
          <w:sz w:val="24"/>
        </w:rPr>
      </w:pPr>
    </w:p>
    <w:p w:rsidR="00C66EE9" w:rsidRPr="006F3308" w:rsidRDefault="00C66EE9" w:rsidP="00C66EE9">
      <w:pPr>
        <w:ind w:right="4"/>
        <w:rPr>
          <w:b/>
          <w:sz w:val="28"/>
        </w:rPr>
      </w:pPr>
    </w:p>
    <w:p w:rsidR="00DD1253" w:rsidRDefault="003E1880">
      <w:r>
        <w:rPr>
          <w:noProof/>
          <w:lang w:val="en-CA" w:eastAsia="en-C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-696120</wp:posOffset>
            </wp:positionH>
            <wp:positionV relativeFrom="paragraph">
              <wp:posOffset>73820</wp:posOffset>
            </wp:positionV>
            <wp:extent cx="7221540" cy="6435725"/>
            <wp:effectExtent l="0" t="400050" r="0" b="365125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632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221540" cy="643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D1253" w:rsidSect="00673CCE">
      <w:footerReference w:type="default" r:id="rId13"/>
      <w:pgSz w:w="12240" w:h="15840" w:code="119"/>
      <w:pgMar w:top="720" w:right="144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062B" w:rsidRDefault="004E062B" w:rsidP="00426360">
      <w:r>
        <w:separator/>
      </w:r>
    </w:p>
  </w:endnote>
  <w:endnote w:type="continuationSeparator" w:id="1">
    <w:p w:rsidR="004E062B" w:rsidRDefault="004E062B" w:rsidP="004263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5511542"/>
      <w:docPartObj>
        <w:docPartGallery w:val="Page Numbers (Bottom of Page)"/>
        <w:docPartUnique/>
      </w:docPartObj>
    </w:sdtPr>
    <w:sdtContent>
      <w:p w:rsidR="00AF2339" w:rsidRDefault="00AF2339">
        <w:pPr>
          <w:pStyle w:val="Footer"/>
          <w:jc w:val="center"/>
        </w:pPr>
        <w:fldSimple w:instr=" PAGE   \* MERGEFORMAT ">
          <w:r w:rsidR="00C12F4C">
            <w:rPr>
              <w:noProof/>
            </w:rPr>
            <w:t>2</w:t>
          </w:r>
        </w:fldSimple>
      </w:p>
    </w:sdtContent>
  </w:sdt>
  <w:p w:rsidR="00AF2339" w:rsidRDefault="00AF23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062B" w:rsidRDefault="004E062B" w:rsidP="00426360">
      <w:r>
        <w:separator/>
      </w:r>
    </w:p>
  </w:footnote>
  <w:footnote w:type="continuationSeparator" w:id="1">
    <w:p w:rsidR="004E062B" w:rsidRDefault="004E062B" w:rsidP="004263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E35349"/>
    <w:multiLevelType w:val="hybridMultilevel"/>
    <w:tmpl w:val="C4044E10"/>
    <w:lvl w:ilvl="0" w:tplc="1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">
    <w:nsid w:val="5CFC71B0"/>
    <w:multiLevelType w:val="hybridMultilevel"/>
    <w:tmpl w:val="69F43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66EE9"/>
    <w:rsid w:val="00075165"/>
    <w:rsid w:val="000E150E"/>
    <w:rsid w:val="00110122"/>
    <w:rsid w:val="00167C42"/>
    <w:rsid w:val="001A64F9"/>
    <w:rsid w:val="0023774F"/>
    <w:rsid w:val="00266F3C"/>
    <w:rsid w:val="00351704"/>
    <w:rsid w:val="00357B5E"/>
    <w:rsid w:val="00381094"/>
    <w:rsid w:val="003E1880"/>
    <w:rsid w:val="0041557D"/>
    <w:rsid w:val="00426360"/>
    <w:rsid w:val="0044520E"/>
    <w:rsid w:val="004B571E"/>
    <w:rsid w:val="004E062B"/>
    <w:rsid w:val="00512B45"/>
    <w:rsid w:val="00541B4E"/>
    <w:rsid w:val="00673CCE"/>
    <w:rsid w:val="006A2A3C"/>
    <w:rsid w:val="007619AC"/>
    <w:rsid w:val="00783E73"/>
    <w:rsid w:val="007C3501"/>
    <w:rsid w:val="007D2B1A"/>
    <w:rsid w:val="007F4472"/>
    <w:rsid w:val="008D56DE"/>
    <w:rsid w:val="009338F3"/>
    <w:rsid w:val="009C6657"/>
    <w:rsid w:val="009D23D8"/>
    <w:rsid w:val="00A500DF"/>
    <w:rsid w:val="00AF2339"/>
    <w:rsid w:val="00B04845"/>
    <w:rsid w:val="00B1032E"/>
    <w:rsid w:val="00B962CF"/>
    <w:rsid w:val="00C006C0"/>
    <w:rsid w:val="00C12F4C"/>
    <w:rsid w:val="00C15C1F"/>
    <w:rsid w:val="00C66EE9"/>
    <w:rsid w:val="00C803FC"/>
    <w:rsid w:val="00CC3423"/>
    <w:rsid w:val="00CE39CE"/>
    <w:rsid w:val="00D10A2C"/>
    <w:rsid w:val="00DA4382"/>
    <w:rsid w:val="00DB760A"/>
    <w:rsid w:val="00DD1253"/>
    <w:rsid w:val="00DE60B1"/>
    <w:rsid w:val="00EA747D"/>
    <w:rsid w:val="00EF4034"/>
    <w:rsid w:val="00F50639"/>
    <w:rsid w:val="00F53B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6EE9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Heading1">
    <w:name w:val="heading 1"/>
    <w:basedOn w:val="Normal"/>
    <w:next w:val="Normal"/>
    <w:link w:val="Heading1Char"/>
    <w:qFormat/>
    <w:rsid w:val="00C66EE9"/>
    <w:pPr>
      <w:keepNext/>
      <w:spacing w:before="240" w:after="60"/>
      <w:outlineLvl w:val="0"/>
    </w:pPr>
    <w:rPr>
      <w:rFonts w:ascii="Arial" w:hAnsi="Arial" w:cs="Times New Roman"/>
      <w:b/>
      <w:color w:val="auto"/>
      <w:kern w:val="28"/>
      <w:sz w:val="28"/>
      <w:szCs w:val="20"/>
      <w:lang w:val="en-US" w:eastAsia="fr-F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0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60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33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EE9"/>
    <w:rPr>
      <w:rFonts w:ascii="Arial" w:eastAsia="Times New Roman" w:hAnsi="Arial" w:cs="Times New Roman"/>
      <w:b/>
      <w:kern w:val="28"/>
      <w:sz w:val="28"/>
      <w:szCs w:val="20"/>
      <w:lang w:val="en-US" w:eastAsia="fr-FR"/>
    </w:rPr>
  </w:style>
  <w:style w:type="table" w:styleId="TableGrid">
    <w:name w:val="Table Grid"/>
    <w:basedOn w:val="TableNormal"/>
    <w:uiPriority w:val="59"/>
    <w:rsid w:val="00C66E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C66EE9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66EE9"/>
    <w:rPr>
      <w:rFonts w:asciiTheme="majorHAnsi" w:eastAsiaTheme="majorEastAsia" w:hAnsiTheme="majorHAnsi" w:cstheme="majorBidi"/>
      <w:color w:val="000000"/>
      <w:sz w:val="24"/>
      <w:szCs w:val="24"/>
      <w:lang w:val="fr-CA"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6EE9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EE9"/>
    <w:rPr>
      <w:rFonts w:ascii="Tahoma" w:eastAsia="Times New Roman" w:hAnsi="Tahoma" w:cs="Tahoma"/>
      <w:color w:val="000000"/>
      <w:sz w:val="16"/>
      <w:szCs w:val="16"/>
      <w:lang w:val="fr-CA" w:eastAsia="fr-CA"/>
    </w:rPr>
  </w:style>
  <w:style w:type="character" w:styleId="PlaceholderText">
    <w:name w:val="Placeholder Text"/>
    <w:basedOn w:val="DefaultParagraphFont"/>
    <w:uiPriority w:val="99"/>
    <w:semiHidden/>
    <w:rsid w:val="00C66EE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619AC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619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619AC"/>
    <w:pPr>
      <w:spacing w:after="100"/>
      <w:ind w:left="160"/>
    </w:pPr>
  </w:style>
  <w:style w:type="character" w:styleId="Hyperlink">
    <w:name w:val="Hyperlink"/>
    <w:basedOn w:val="DefaultParagraphFont"/>
    <w:uiPriority w:val="99"/>
    <w:unhideWhenUsed/>
    <w:rsid w:val="007619A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619AC"/>
    <w:pPr>
      <w:spacing w:after="0" w:line="240" w:lineRule="auto"/>
    </w:pPr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51704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500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CA" w:eastAsia="fr-CA"/>
    </w:rPr>
  </w:style>
  <w:style w:type="paragraph" w:styleId="Header">
    <w:name w:val="header"/>
    <w:basedOn w:val="Normal"/>
    <w:link w:val="HeaderChar"/>
    <w:uiPriority w:val="99"/>
    <w:semiHidden/>
    <w:unhideWhenUsed/>
    <w:rsid w:val="00426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Footer">
    <w:name w:val="footer"/>
    <w:basedOn w:val="Normal"/>
    <w:link w:val="FooterChar"/>
    <w:uiPriority w:val="99"/>
    <w:unhideWhenUsed/>
    <w:rsid w:val="00426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6360"/>
    <w:rPr>
      <w:rFonts w:ascii="Times New Roman" w:eastAsia="Times New Roman" w:hAnsi="Times New Roman" w:cs="Arial"/>
      <w:color w:val="000000"/>
      <w:sz w:val="16"/>
      <w:szCs w:val="16"/>
      <w:lang w:val="fr-CA" w:eastAsia="fr-CA"/>
    </w:rPr>
  </w:style>
  <w:style w:type="paragraph" w:styleId="ListParagraph">
    <w:name w:val="List Paragraph"/>
    <w:basedOn w:val="Normal"/>
    <w:uiPriority w:val="34"/>
    <w:qFormat/>
    <w:rsid w:val="004B57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E60B1"/>
    <w:rPr>
      <w:rFonts w:asciiTheme="majorHAnsi" w:eastAsiaTheme="majorEastAsia" w:hAnsiTheme="majorHAnsi" w:cstheme="majorBidi"/>
      <w:b/>
      <w:bCs/>
      <w:color w:val="4F81BD" w:themeColor="accent1"/>
      <w:sz w:val="16"/>
      <w:szCs w:val="16"/>
      <w:lang w:val="fr-CA" w:eastAsia="fr-CA"/>
    </w:rPr>
  </w:style>
  <w:style w:type="character" w:customStyle="1" w:styleId="Heading4Char">
    <w:name w:val="Heading 4 Char"/>
    <w:basedOn w:val="DefaultParagraphFont"/>
    <w:link w:val="Heading4"/>
    <w:uiPriority w:val="9"/>
    <w:rsid w:val="00AF2339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  <w:szCs w:val="16"/>
      <w:lang w:val="fr-CA" w:eastAsia="fr-C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3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D0233"/>
    <w:rsid w:val="00886CC4"/>
    <w:rsid w:val="00FD02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0233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DF311-D805-4669-81F9-9BC4A453C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24</Pages>
  <Words>1788</Words>
  <Characters>10193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Le_Mick</dc:creator>
  <cp:lastModifiedBy>MTrahan</cp:lastModifiedBy>
  <cp:revision>27</cp:revision>
  <dcterms:created xsi:type="dcterms:W3CDTF">2018-11-22T01:41:00Z</dcterms:created>
  <dcterms:modified xsi:type="dcterms:W3CDTF">2018-12-04T16:08:00Z</dcterms:modified>
</cp:coreProperties>
</file>