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80" w:rsidRDefault="00A73280" w:rsidP="00A73280">
      <w:pPr>
        <w:pStyle w:val="Heading1"/>
        <w:spacing w:before="0" w:after="0"/>
        <w:ind w:right="4"/>
        <w:jc w:val="center"/>
        <w:rPr>
          <w:rFonts w:ascii="Times New Roman" w:hAnsi="Times New Roman"/>
          <w:kern w:val="0"/>
          <w:lang w:val="fr-CA"/>
        </w:rPr>
      </w:pPr>
      <w:bookmarkStart w:id="0" w:name="_Toc470204543"/>
      <w:r>
        <w:rPr>
          <w:rFonts w:ascii="Times New Roman" w:hAnsi="Times New Roman"/>
          <w:kern w:val="0"/>
          <w:lang w:val="fr-CA"/>
        </w:rPr>
        <w:t>Département d</w:t>
      </w:r>
      <w:bookmarkStart w:id="1" w:name="_Toc470204544"/>
      <w:bookmarkEnd w:id="0"/>
      <w:r w:rsidR="001F736F">
        <w:rPr>
          <w:rFonts w:ascii="Times New Roman" w:hAnsi="Times New Roman"/>
          <w:kern w:val="0"/>
          <w:lang w:val="fr-CA"/>
        </w:rPr>
        <w:t>e génie électrique</w:t>
      </w:r>
    </w:p>
    <w:bookmarkEnd w:id="1"/>
    <w:p w:rsidR="00A73280" w:rsidRDefault="00A73280" w:rsidP="00A73280">
      <w:pPr>
        <w:pStyle w:val="Heading1"/>
        <w:spacing w:before="0" w:after="0"/>
        <w:ind w:right="4"/>
        <w:jc w:val="center"/>
        <w:rPr>
          <w:rFonts w:ascii="Times New Roman" w:hAnsi="Times New Roman"/>
          <w:kern w:val="0"/>
          <w:lang w:val="fr-CA"/>
        </w:rPr>
      </w:pPr>
      <w:r>
        <w:rPr>
          <w:rFonts w:ascii="Times New Roman" w:hAnsi="Times New Roman"/>
          <w:kern w:val="0"/>
          <w:lang w:val="fr-CA"/>
        </w:rPr>
        <w:t>Circuits électriques à courant continu</w:t>
      </w: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243-106-RI</w:t>
      </w: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</w:pPr>
      <w:r>
        <w:rPr>
          <w:b/>
          <w:sz w:val="28"/>
        </w:rPr>
        <w:t>Groupe 00210</w:t>
      </w:r>
    </w:p>
    <w:p w:rsidR="00A73280" w:rsidRDefault="00A73280" w:rsidP="00A73280">
      <w:pPr>
        <w:ind w:right="4"/>
      </w:pPr>
    </w:p>
    <w:p w:rsidR="00A73280" w:rsidRDefault="00A73280" w:rsidP="00A73280">
      <w:pPr>
        <w:ind w:right="4"/>
      </w:pPr>
    </w:p>
    <w:p w:rsidR="00A73280" w:rsidRDefault="00A73280" w:rsidP="00A73280">
      <w:pPr>
        <w:ind w:right="4"/>
      </w:pPr>
    </w:p>
    <w:p w:rsidR="00A73280" w:rsidRDefault="00A73280" w:rsidP="00A73280">
      <w:pPr>
        <w:ind w:right="4"/>
      </w:pPr>
    </w:p>
    <w:p w:rsidR="00A73280" w:rsidRDefault="00A73280" w:rsidP="00A73280">
      <w:pPr>
        <w:ind w:right="4"/>
      </w:pP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Formation spécifique</w:t>
      </w:r>
    </w:p>
    <w:p w:rsidR="00A73280" w:rsidRDefault="00A73280" w:rsidP="00A73280">
      <w:pPr>
        <w:ind w:right="4"/>
        <w:jc w:val="center"/>
        <w:rPr>
          <w:rFonts w:cs="Times New Roman"/>
          <w:b/>
          <w:sz w:val="48"/>
        </w:rPr>
      </w:pPr>
      <w:r>
        <w:rPr>
          <w:rFonts w:cs="Times New Roman"/>
          <w:b/>
          <w:bCs/>
          <w:sz w:val="28"/>
          <w:shd w:val="clear" w:color="auto" w:fill="FFFFFF"/>
        </w:rPr>
        <w:t>243</w:t>
      </w:r>
      <w:proofErr w:type="gramStart"/>
      <w:r>
        <w:rPr>
          <w:rFonts w:cs="Times New Roman"/>
          <w:b/>
          <w:bCs/>
          <w:sz w:val="28"/>
          <w:shd w:val="clear" w:color="auto" w:fill="FFFFFF"/>
        </w:rPr>
        <w:t>.C0</w:t>
      </w:r>
      <w:proofErr w:type="gramEnd"/>
      <w:r>
        <w:rPr>
          <w:rFonts w:cs="Times New Roman"/>
          <w:b/>
          <w:bCs/>
          <w:sz w:val="28"/>
          <w:shd w:val="clear" w:color="auto" w:fill="FFFFFF"/>
        </w:rPr>
        <w:t xml:space="preserve"> Électronique industrielle</w:t>
      </w: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Le condensateur et les circuits RC</w:t>
      </w: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Remis à</w:t>
      </w: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Yves Poirier</w:t>
      </w: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>Présenté par</w:t>
      </w:r>
    </w:p>
    <w:p w:rsidR="00A73280" w:rsidRDefault="00A73280" w:rsidP="00A73280">
      <w:pPr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Michaël </w:t>
      </w:r>
      <w:proofErr w:type="spellStart"/>
      <w:r>
        <w:rPr>
          <w:b/>
          <w:sz w:val="28"/>
        </w:rPr>
        <w:t>Trahan</w:t>
      </w:r>
      <w:proofErr w:type="spellEnd"/>
      <w:r>
        <w:rPr>
          <w:b/>
          <w:sz w:val="28"/>
        </w:rPr>
        <w:t xml:space="preserve"> (1470001)</w:t>
      </w:r>
    </w:p>
    <w:p w:rsidR="00A73280" w:rsidRDefault="00A73280" w:rsidP="00A73280">
      <w:pPr>
        <w:ind w:right="4"/>
        <w:jc w:val="center"/>
        <w:rPr>
          <w:b/>
          <w:sz w:val="32"/>
        </w:rPr>
      </w:pPr>
    </w:p>
    <w:p w:rsidR="00FE41BC" w:rsidRPr="00FE41BC" w:rsidRDefault="007D4839" w:rsidP="00FE41BC">
      <w:pPr>
        <w:ind w:right="4"/>
        <w:jc w:val="center"/>
        <w:rPr>
          <w:b/>
          <w:sz w:val="28"/>
        </w:rPr>
      </w:pPr>
      <w:r>
        <w:rPr>
          <w:b/>
          <w:sz w:val="28"/>
        </w:rPr>
        <w:t>2018-11-16</w:t>
      </w:r>
    </w:p>
    <w:p w:rsidR="00A73280" w:rsidRDefault="00FE41BC" w:rsidP="00FE41BC">
      <w:pPr>
        <w:pStyle w:val="Heading1"/>
        <w:numPr>
          <w:ilvl w:val="1"/>
          <w:numId w:val="1"/>
        </w:numPr>
      </w:pPr>
      <w:proofErr w:type="spellStart"/>
      <w:r>
        <w:lastRenderedPageBreak/>
        <w:t>Données</w:t>
      </w:r>
      <w:proofErr w:type="spellEnd"/>
      <w:r>
        <w:t xml:space="preserve"> de la charge du </w:t>
      </w:r>
      <w:proofErr w:type="spellStart"/>
      <w:r>
        <w:t>condensateur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circuit 1</w:t>
      </w:r>
    </w:p>
    <w:p w:rsidR="00FE41BC" w:rsidRPr="00FE41BC" w:rsidRDefault="00FE41BC" w:rsidP="00FE41BC">
      <w:pPr>
        <w:rPr>
          <w:lang w:val="en-US" w:eastAsia="fr-FR"/>
        </w:rPr>
      </w:pPr>
    </w:p>
    <w:p w:rsidR="00FE41BC" w:rsidRPr="00FE41BC" w:rsidRDefault="00FE41BC" w:rsidP="00FE41BC">
      <w:pPr>
        <w:rPr>
          <w:lang w:val="en-US" w:eastAsia="fr-FR"/>
        </w:rPr>
      </w:pPr>
    </w:p>
    <w:tbl>
      <w:tblPr>
        <w:tblW w:w="638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1580"/>
      </w:tblGrid>
      <w:tr w:rsidR="001F736F" w:rsidRPr="001F736F" w:rsidTr="001F736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CC27A6" w:rsidP="00CC27A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Essai moyen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Valeur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théorique</w:t>
            </w:r>
            <w:proofErr w:type="spellEnd"/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(Τ)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16.700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18.964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25.940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22.515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28.506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29.451</w:t>
            </w:r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29.798</w:t>
            </w:r>
          </w:p>
        </w:tc>
      </w:tr>
    </w:tbl>
    <w:p w:rsidR="00595EA5" w:rsidRDefault="00FE41BC" w:rsidP="00595EA5">
      <w:pPr>
        <w:ind w:right="4"/>
        <w:rPr>
          <w:sz w:val="24"/>
        </w:rPr>
      </w:pPr>
      <w:r>
        <w:rPr>
          <w:sz w:val="24"/>
        </w:rPr>
        <w:br/>
        <w:t>Tableau 1 : Charge du condensateur du circuit 1 lors de l’expérience du 9 novembre 2018</w:t>
      </w:r>
    </w:p>
    <w:p w:rsidR="00FE41BC" w:rsidRPr="00FE41BC" w:rsidRDefault="00FE41BC" w:rsidP="00595EA5">
      <w:pPr>
        <w:ind w:right="4"/>
        <w:rPr>
          <w:sz w:val="24"/>
        </w:rPr>
      </w:pPr>
    </w:p>
    <w:p w:rsidR="00595EA5" w:rsidRDefault="00595EA5" w:rsidP="00595EA5">
      <w:pPr>
        <w:ind w:right="4"/>
        <w:rPr>
          <w:b/>
          <w:sz w:val="28"/>
        </w:rPr>
      </w:pPr>
    </w:p>
    <w:p w:rsidR="007D4839" w:rsidRDefault="007D4839" w:rsidP="00595EA5">
      <w:pPr>
        <w:ind w:right="4"/>
        <w:rPr>
          <w:b/>
          <w:sz w:val="28"/>
        </w:rPr>
      </w:pPr>
    </w:p>
    <w:p w:rsidR="001F736F" w:rsidRDefault="00595EA5" w:rsidP="00FE41BC">
      <w:pPr>
        <w:ind w:right="4"/>
        <w:rPr>
          <w:b/>
          <w:sz w:val="28"/>
        </w:rPr>
      </w:pPr>
      <w:r w:rsidRPr="00595EA5">
        <w:rPr>
          <w:b/>
          <w:sz w:val="28"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41BC" w:rsidRDefault="00FE41BC" w:rsidP="00FE41BC">
      <w:pPr>
        <w:ind w:right="4"/>
        <w:rPr>
          <w:sz w:val="24"/>
        </w:rPr>
      </w:pPr>
    </w:p>
    <w:p w:rsidR="00FE41BC" w:rsidRPr="00FE41BC" w:rsidRDefault="00FE41BC" w:rsidP="00FE41BC">
      <w:pPr>
        <w:ind w:right="4"/>
        <w:rPr>
          <w:sz w:val="24"/>
        </w:rPr>
      </w:pPr>
      <w:r>
        <w:rPr>
          <w:sz w:val="24"/>
        </w:rPr>
        <w:t>Graphique 1 : Charge du condensateur du circuit 1 lors de l’expérience du 9 novembre 2018</w:t>
      </w: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pStyle w:val="Heading1"/>
      </w:pPr>
      <w:r>
        <w:lastRenderedPageBreak/>
        <w:t xml:space="preserve">1.2 </w:t>
      </w:r>
      <w:proofErr w:type="spellStart"/>
      <w:r>
        <w:t>Données</w:t>
      </w:r>
      <w:proofErr w:type="spellEnd"/>
      <w:r>
        <w:t xml:space="preserve"> de la </w:t>
      </w:r>
      <w:proofErr w:type="spellStart"/>
      <w:r>
        <w:t>décharge</w:t>
      </w:r>
      <w:proofErr w:type="spellEnd"/>
      <w:r>
        <w:t xml:space="preserve"> du </w:t>
      </w:r>
      <w:proofErr w:type="spellStart"/>
      <w:r>
        <w:t>condensateur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circuit 1</w:t>
      </w:r>
    </w:p>
    <w:p w:rsidR="00FE41BC" w:rsidRDefault="00FE41BC" w:rsidP="00A73280">
      <w:pPr>
        <w:ind w:right="4"/>
        <w:jc w:val="center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tbl>
      <w:tblPr>
        <w:tblW w:w="638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1580"/>
      </w:tblGrid>
      <w:tr w:rsidR="001F736F" w:rsidRPr="001F736F" w:rsidTr="001F736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CC27A6" w:rsidP="00CC27A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Essai moyen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Valeur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théorique</w:t>
            </w:r>
            <w:proofErr w:type="spellEnd"/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(Τ)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30.000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6.160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6.180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6.170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11.036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1.730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1.710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1.720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4.060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1.494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0.549</w:t>
            </w:r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0.202</w:t>
            </w:r>
          </w:p>
        </w:tc>
      </w:tr>
    </w:tbl>
    <w:p w:rsidR="001F736F" w:rsidRDefault="00FE41BC" w:rsidP="00FE41BC">
      <w:pPr>
        <w:ind w:right="4"/>
        <w:rPr>
          <w:sz w:val="24"/>
        </w:rPr>
      </w:pPr>
      <w:r>
        <w:rPr>
          <w:sz w:val="24"/>
        </w:rPr>
        <w:br/>
        <w:t>Tableau 2 : Décharge du condensateur du circuit 1 lors de l’expérience du 9 novembre 2018</w:t>
      </w: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</w:p>
    <w:p w:rsidR="00CC27A6" w:rsidRDefault="00595EA5" w:rsidP="00595EA5">
      <w:pPr>
        <w:ind w:right="4"/>
        <w:rPr>
          <w:b/>
          <w:sz w:val="28"/>
        </w:rPr>
      </w:pPr>
      <w:r w:rsidRPr="00595EA5">
        <w:rPr>
          <w:b/>
          <w:sz w:val="28"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41BC" w:rsidRDefault="00FE41BC" w:rsidP="00FE41BC">
      <w:pPr>
        <w:ind w:right="4"/>
        <w:rPr>
          <w:sz w:val="24"/>
        </w:rPr>
      </w:pPr>
    </w:p>
    <w:p w:rsidR="00FE41BC" w:rsidRPr="00FE41BC" w:rsidRDefault="00FE41BC" w:rsidP="00FE41BC">
      <w:pPr>
        <w:ind w:right="4"/>
        <w:rPr>
          <w:sz w:val="24"/>
        </w:rPr>
      </w:pPr>
      <w:r>
        <w:rPr>
          <w:sz w:val="24"/>
        </w:rPr>
        <w:t>Graphique 2 : Décharge du condensateur du circuit 1 lors de l’expérience du 9 novembre 2018</w:t>
      </w:r>
    </w:p>
    <w:p w:rsidR="00595EA5" w:rsidRDefault="00595EA5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595EA5">
      <w:pPr>
        <w:ind w:right="4"/>
        <w:rPr>
          <w:b/>
          <w:sz w:val="28"/>
        </w:rPr>
      </w:pPr>
    </w:p>
    <w:p w:rsidR="00FE41BC" w:rsidRDefault="00FE41BC" w:rsidP="00FE41BC">
      <w:pPr>
        <w:pStyle w:val="Heading1"/>
      </w:pPr>
      <w:r>
        <w:lastRenderedPageBreak/>
        <w:t xml:space="preserve">2.1 </w:t>
      </w:r>
      <w:proofErr w:type="spellStart"/>
      <w:r>
        <w:t>Données</w:t>
      </w:r>
      <w:proofErr w:type="spellEnd"/>
      <w:r>
        <w:t xml:space="preserve"> de la charge du </w:t>
      </w:r>
      <w:proofErr w:type="spellStart"/>
      <w:r>
        <w:t>condensateur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circuit 2</w:t>
      </w:r>
    </w:p>
    <w:p w:rsidR="001F736F" w:rsidRDefault="001F736F" w:rsidP="00A73280">
      <w:pPr>
        <w:ind w:right="4"/>
        <w:jc w:val="center"/>
        <w:rPr>
          <w:b/>
          <w:sz w:val="28"/>
        </w:rPr>
      </w:pPr>
    </w:p>
    <w:p w:rsidR="00FE41BC" w:rsidRDefault="00FE41BC" w:rsidP="00A73280">
      <w:pPr>
        <w:ind w:right="4"/>
        <w:jc w:val="center"/>
        <w:rPr>
          <w:b/>
          <w:sz w:val="28"/>
        </w:rPr>
      </w:pPr>
    </w:p>
    <w:tbl>
      <w:tblPr>
        <w:tblW w:w="638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1580"/>
      </w:tblGrid>
      <w:tr w:rsidR="001F736F" w:rsidRPr="001F736F" w:rsidTr="001F736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CC27A6" w:rsidP="00CC27A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Essai moyen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Valeur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théorique</w:t>
            </w:r>
            <w:proofErr w:type="spellEnd"/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(Τ)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16.625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18.964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21.260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25.940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22.565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28.506</w:t>
            </w:r>
          </w:p>
        </w:tc>
      </w:tr>
      <w:tr w:rsidR="001F736F" w:rsidRPr="001F736F" w:rsidTr="001F736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22.935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29.451</w:t>
            </w:r>
          </w:p>
        </w:tc>
      </w:tr>
      <w:tr w:rsidR="001F736F" w:rsidRPr="001F736F" w:rsidTr="001F73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29.798</w:t>
            </w:r>
          </w:p>
        </w:tc>
      </w:tr>
    </w:tbl>
    <w:p w:rsidR="00595EA5" w:rsidRDefault="00595EA5" w:rsidP="00CC27A6">
      <w:pPr>
        <w:tabs>
          <w:tab w:val="left" w:pos="5580"/>
        </w:tabs>
        <w:ind w:right="4"/>
        <w:rPr>
          <w:b/>
          <w:sz w:val="28"/>
        </w:rPr>
      </w:pPr>
    </w:p>
    <w:p w:rsidR="00595EA5" w:rsidRDefault="00FE41BC" w:rsidP="00CC27A6">
      <w:pPr>
        <w:tabs>
          <w:tab w:val="left" w:pos="5580"/>
        </w:tabs>
        <w:ind w:right="4"/>
        <w:rPr>
          <w:sz w:val="24"/>
        </w:rPr>
      </w:pPr>
      <w:r>
        <w:rPr>
          <w:sz w:val="24"/>
        </w:rPr>
        <w:t>Tableau 3 : Charge du condensateur du circuit 2</w:t>
      </w:r>
      <w:r w:rsidRPr="00FE41BC">
        <w:rPr>
          <w:sz w:val="24"/>
        </w:rPr>
        <w:t xml:space="preserve"> </w:t>
      </w:r>
      <w:r>
        <w:rPr>
          <w:sz w:val="24"/>
        </w:rPr>
        <w:t>lors de l’expérience du 9 novembre 2018</w:t>
      </w:r>
    </w:p>
    <w:p w:rsidR="00FE41BC" w:rsidRDefault="00FE41BC" w:rsidP="00CC27A6">
      <w:pPr>
        <w:tabs>
          <w:tab w:val="left" w:pos="5580"/>
        </w:tabs>
        <w:ind w:right="4"/>
        <w:rPr>
          <w:sz w:val="24"/>
        </w:rPr>
      </w:pPr>
    </w:p>
    <w:p w:rsidR="00FE41BC" w:rsidRDefault="00FE41BC" w:rsidP="00CC27A6">
      <w:pPr>
        <w:tabs>
          <w:tab w:val="left" w:pos="5580"/>
        </w:tabs>
        <w:ind w:right="4"/>
        <w:rPr>
          <w:sz w:val="24"/>
        </w:rPr>
      </w:pPr>
    </w:p>
    <w:p w:rsidR="007D4839" w:rsidRDefault="007D4839" w:rsidP="00CC27A6">
      <w:pPr>
        <w:tabs>
          <w:tab w:val="left" w:pos="5580"/>
        </w:tabs>
        <w:ind w:right="4"/>
        <w:rPr>
          <w:sz w:val="24"/>
        </w:rPr>
      </w:pPr>
    </w:p>
    <w:p w:rsidR="00FE41BC" w:rsidRDefault="00FE41BC" w:rsidP="00CC27A6">
      <w:pPr>
        <w:tabs>
          <w:tab w:val="left" w:pos="5580"/>
        </w:tabs>
        <w:ind w:right="4"/>
        <w:rPr>
          <w:b/>
          <w:sz w:val="28"/>
        </w:rPr>
      </w:pPr>
    </w:p>
    <w:p w:rsidR="00CC27A6" w:rsidRDefault="00CC27A6" w:rsidP="00CC27A6">
      <w:pPr>
        <w:tabs>
          <w:tab w:val="left" w:pos="5580"/>
        </w:tabs>
        <w:ind w:right="4"/>
        <w:rPr>
          <w:b/>
          <w:sz w:val="28"/>
        </w:rPr>
      </w:pPr>
      <w:r w:rsidRPr="00CC27A6">
        <w:rPr>
          <w:b/>
          <w:sz w:val="28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41BC" w:rsidRDefault="00FE41BC" w:rsidP="00FE41BC">
      <w:pPr>
        <w:ind w:right="4"/>
        <w:rPr>
          <w:sz w:val="24"/>
        </w:rPr>
      </w:pPr>
    </w:p>
    <w:p w:rsidR="00FE41BC" w:rsidRPr="00FE41BC" w:rsidRDefault="00FE41BC" w:rsidP="00FE41BC">
      <w:pPr>
        <w:ind w:right="4"/>
        <w:rPr>
          <w:sz w:val="24"/>
        </w:rPr>
      </w:pPr>
      <w:r>
        <w:rPr>
          <w:sz w:val="24"/>
        </w:rPr>
        <w:t>Graphique 3 : Charge du condensateur du circuit 2 lors de l’expérience du 9 novembre 2018</w:t>
      </w:r>
    </w:p>
    <w:p w:rsidR="00FE41BC" w:rsidRDefault="00FE41BC" w:rsidP="00FE41BC">
      <w:pPr>
        <w:pStyle w:val="Heading1"/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rPr>
          <w:lang w:val="en-US" w:eastAsia="fr-FR"/>
        </w:rPr>
      </w:pPr>
    </w:p>
    <w:p w:rsidR="00FE41BC" w:rsidRDefault="00FE41BC" w:rsidP="00FE41BC">
      <w:pPr>
        <w:pStyle w:val="Heading1"/>
      </w:pPr>
    </w:p>
    <w:p w:rsidR="00CC27A6" w:rsidRDefault="00FE41BC" w:rsidP="00FE41BC">
      <w:pPr>
        <w:pStyle w:val="Heading1"/>
      </w:pPr>
      <w:r>
        <w:t xml:space="preserve">2.2 </w:t>
      </w:r>
      <w:proofErr w:type="spellStart"/>
      <w:r>
        <w:t>Données</w:t>
      </w:r>
      <w:proofErr w:type="spellEnd"/>
      <w:r>
        <w:t xml:space="preserve"> de la </w:t>
      </w:r>
      <w:proofErr w:type="spellStart"/>
      <w:r>
        <w:t>décharge</w:t>
      </w:r>
      <w:proofErr w:type="spellEnd"/>
      <w:r>
        <w:t xml:space="preserve"> du </w:t>
      </w:r>
      <w:proofErr w:type="spellStart"/>
      <w:r>
        <w:t>condensateur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circuit 2</w:t>
      </w:r>
    </w:p>
    <w:p w:rsidR="00FE41BC" w:rsidRPr="00FE41BC" w:rsidRDefault="00FE41BC" w:rsidP="00FE41BC">
      <w:pPr>
        <w:rPr>
          <w:lang w:val="en-US" w:eastAsia="fr-FR"/>
        </w:rPr>
      </w:pPr>
    </w:p>
    <w:p w:rsidR="00CC27A6" w:rsidRDefault="00CC27A6" w:rsidP="00595EA5">
      <w:pPr>
        <w:ind w:right="4"/>
        <w:rPr>
          <w:b/>
          <w:sz w:val="28"/>
        </w:rPr>
      </w:pPr>
    </w:p>
    <w:tbl>
      <w:tblPr>
        <w:tblpPr w:leftFromText="180" w:rightFromText="180" w:vertAnchor="text" w:tblpY="1"/>
        <w:tblOverlap w:val="never"/>
        <w:tblW w:w="638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1580"/>
      </w:tblGrid>
      <w:tr w:rsidR="001F736F" w:rsidRPr="001F736F" w:rsidTr="00CC27A6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Temps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Essai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CC27A6" w:rsidP="00CC27A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Essai moyen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Valeur</w:t>
            </w:r>
            <w:proofErr w:type="spellEnd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théorique</w:t>
            </w:r>
            <w:proofErr w:type="spellEnd"/>
          </w:p>
        </w:tc>
      </w:tr>
      <w:tr w:rsidR="001F736F" w:rsidRPr="001F736F" w:rsidTr="00CC27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(Τ)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(V)</w:t>
            </w:r>
          </w:p>
        </w:tc>
      </w:tr>
      <w:tr w:rsidR="001F736F" w:rsidRPr="001F736F" w:rsidTr="00CC27A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23.075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30.000</w:t>
            </w:r>
          </w:p>
        </w:tc>
      </w:tr>
      <w:tr w:rsidR="001F736F" w:rsidRPr="001F736F" w:rsidTr="00CC27A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3.700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3.675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11.036</w:t>
            </w:r>
          </w:p>
        </w:tc>
      </w:tr>
      <w:tr w:rsidR="001F736F" w:rsidRPr="001F736F" w:rsidTr="00CC27A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0.643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4.060</w:t>
            </w:r>
          </w:p>
        </w:tc>
      </w:tr>
      <w:tr w:rsidR="001F736F" w:rsidRPr="001F736F" w:rsidTr="00CC27A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0.114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1.494</w:t>
            </w:r>
          </w:p>
        </w:tc>
      </w:tr>
      <w:tr w:rsidR="001F736F" w:rsidRPr="001F736F" w:rsidTr="00CC27A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0.549</w:t>
            </w:r>
          </w:p>
        </w:tc>
      </w:tr>
      <w:tr w:rsidR="001F736F" w:rsidRPr="001F736F" w:rsidTr="00CC27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36F" w:rsidRPr="001F736F" w:rsidRDefault="001F736F" w:rsidP="00CC27A6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F736F">
              <w:rPr>
                <w:rFonts w:ascii="Calibri" w:hAnsi="Calibri" w:cs="Calibri"/>
                <w:sz w:val="22"/>
                <w:szCs w:val="22"/>
                <w:lang w:val="en-CA" w:eastAsia="en-CA"/>
              </w:rPr>
              <w:t>0.202</w:t>
            </w:r>
          </w:p>
        </w:tc>
      </w:tr>
    </w:tbl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FE41BC" w:rsidRDefault="00FE41BC" w:rsidP="00A73280">
      <w:pPr>
        <w:ind w:right="4"/>
        <w:jc w:val="center"/>
        <w:rPr>
          <w:b/>
          <w:sz w:val="28"/>
        </w:rPr>
      </w:pPr>
    </w:p>
    <w:p w:rsidR="00FE41BC" w:rsidRDefault="00FE41BC" w:rsidP="00FE41BC">
      <w:pPr>
        <w:ind w:right="4"/>
        <w:rPr>
          <w:b/>
          <w:sz w:val="28"/>
        </w:rPr>
      </w:pPr>
      <w:r>
        <w:rPr>
          <w:sz w:val="24"/>
        </w:rPr>
        <w:t>Tableau 4 : Décharge du condensateur du circuit 2</w:t>
      </w:r>
      <w:r w:rsidRPr="00FE41BC">
        <w:rPr>
          <w:sz w:val="24"/>
        </w:rPr>
        <w:t xml:space="preserve"> </w:t>
      </w:r>
      <w:r>
        <w:rPr>
          <w:sz w:val="24"/>
        </w:rPr>
        <w:t>lors de l’expérience du 9 novembre 2018</w:t>
      </w:r>
    </w:p>
    <w:p w:rsidR="00CC27A6" w:rsidRDefault="00CC27A6" w:rsidP="00A73280">
      <w:pPr>
        <w:ind w:right="4"/>
        <w:jc w:val="center"/>
        <w:rPr>
          <w:b/>
          <w:sz w:val="28"/>
        </w:rPr>
      </w:pPr>
    </w:p>
    <w:p w:rsidR="00FE41BC" w:rsidRDefault="00FE41BC" w:rsidP="00CC27A6">
      <w:pPr>
        <w:ind w:right="4"/>
        <w:rPr>
          <w:b/>
          <w:sz w:val="28"/>
        </w:rPr>
      </w:pPr>
    </w:p>
    <w:p w:rsidR="001F736F" w:rsidRDefault="00CC27A6" w:rsidP="00CC27A6">
      <w:pPr>
        <w:ind w:right="4"/>
        <w:rPr>
          <w:b/>
          <w:sz w:val="28"/>
        </w:rPr>
      </w:pPr>
      <w:r>
        <w:rPr>
          <w:b/>
          <w:sz w:val="28"/>
        </w:rPr>
        <w:br w:type="textWrapping" w:clear="all"/>
      </w:r>
      <w:r w:rsidRPr="00CC27A6">
        <w:rPr>
          <w:b/>
          <w:sz w:val="28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41BC" w:rsidRDefault="00FE41BC" w:rsidP="00FE41BC">
      <w:pPr>
        <w:ind w:right="4"/>
        <w:rPr>
          <w:sz w:val="24"/>
        </w:rPr>
      </w:pPr>
    </w:p>
    <w:p w:rsidR="00FE41BC" w:rsidRPr="00FE41BC" w:rsidRDefault="00FE41BC" w:rsidP="00FE41BC">
      <w:pPr>
        <w:ind w:right="4"/>
        <w:rPr>
          <w:sz w:val="24"/>
        </w:rPr>
      </w:pPr>
      <w:r>
        <w:rPr>
          <w:sz w:val="24"/>
        </w:rPr>
        <w:t>Graphique 4 : Décharge du condensateur du circuit 2 lors de l’expérience du 9 novembre 2018</w:t>
      </w:r>
    </w:p>
    <w:p w:rsidR="00FE41BC" w:rsidRDefault="00FE41BC" w:rsidP="00CC27A6">
      <w:pPr>
        <w:ind w:right="4"/>
        <w:rPr>
          <w:b/>
          <w:sz w:val="28"/>
        </w:rPr>
      </w:pPr>
    </w:p>
    <w:sectPr w:rsidR="00FE41BC" w:rsidSect="00882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75FFB"/>
    <w:multiLevelType w:val="multilevel"/>
    <w:tmpl w:val="DFD6BA2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6" w:hanging="4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280"/>
    <w:rsid w:val="001F736F"/>
    <w:rsid w:val="00595EA5"/>
    <w:rsid w:val="00737BD5"/>
    <w:rsid w:val="007D4839"/>
    <w:rsid w:val="00882070"/>
    <w:rsid w:val="00A73280"/>
    <w:rsid w:val="00CC27A6"/>
    <w:rsid w:val="00FE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80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A73280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280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A6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A6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FE4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Mick\Desktop\donnees%20lab%20c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Mick\Desktop\donnees%20lab%20c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Mick\Desktop\donnees%20lab%20c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Mick\Desktop\donnees%20lab%20c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Tension aux bornes du condensateur en fonction du temps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Moyenne essai</c:v>
          </c:tx>
          <c:x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Sheet1!$F$4:$F$9</c:f>
              <c:numCache>
                <c:formatCode>0.000</c:formatCode>
                <c:ptCount val="6"/>
                <c:pt idx="0">
                  <c:v>0</c:v>
                </c:pt>
                <c:pt idx="1">
                  <c:v>16.700000000000003</c:v>
                </c:pt>
                <c:pt idx="2">
                  <c:v>21.3</c:v>
                </c:pt>
                <c:pt idx="3">
                  <c:v>22.515000000000001</c:v>
                </c:pt>
                <c:pt idx="4">
                  <c:v>22.924999999999994</c:v>
                </c:pt>
                <c:pt idx="5">
                  <c:v>23.04</c:v>
                </c:pt>
              </c:numCache>
            </c:numRef>
          </c:yVal>
        </c:ser>
        <c:ser>
          <c:idx val="1"/>
          <c:order val="1"/>
          <c:tx>
            <c:v>Valeur théorique</c:v>
          </c:tx>
          <c:x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Sheet1!$G$4:$G$9</c:f>
              <c:numCache>
                <c:formatCode>0.000</c:formatCode>
                <c:ptCount val="6"/>
                <c:pt idx="0">
                  <c:v>0</c:v>
                </c:pt>
                <c:pt idx="1">
                  <c:v>18.963616764856727</c:v>
                </c:pt>
                <c:pt idx="2">
                  <c:v>25.939941502901615</c:v>
                </c:pt>
                <c:pt idx="3">
                  <c:v>28.506387948964083</c:v>
                </c:pt>
                <c:pt idx="4">
                  <c:v>29.450530833337965</c:v>
                </c:pt>
                <c:pt idx="5">
                  <c:v>29.797861590027434</c:v>
                </c:pt>
              </c:numCache>
            </c:numRef>
          </c:yVal>
        </c:ser>
        <c:axId val="83410304"/>
        <c:axId val="83917056"/>
      </c:scatterChart>
      <c:valAx>
        <c:axId val="8341030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Temps (s)</a:t>
                </a:r>
              </a:p>
            </c:rich>
          </c:tx>
        </c:title>
        <c:numFmt formatCode="General" sourceLinked="1"/>
        <c:tickLblPos val="nextTo"/>
        <c:crossAx val="83917056"/>
        <c:crosses val="autoZero"/>
        <c:crossBetween val="midCat"/>
      </c:valAx>
      <c:valAx>
        <c:axId val="839170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Tension (V)</a:t>
                </a:r>
              </a:p>
            </c:rich>
          </c:tx>
        </c:title>
        <c:numFmt formatCode="0" sourceLinked="0"/>
        <c:tickLblPos val="nextTo"/>
        <c:crossAx val="83410304"/>
        <c:crosses val="autoZero"/>
        <c:crossBetween val="midCat"/>
      </c:valAx>
    </c:plotArea>
    <c:legend>
      <c:legendPos val="r"/>
      <c:overlay val="1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US"/>
              <a:t>Tension aux bornes du condensateur en fonction du temps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Sheet1!$F$11</c:f>
              <c:strCache>
                <c:ptCount val="1"/>
                <c:pt idx="0">
                  <c:v>Essai moyen</c:v>
                </c:pt>
              </c:strCache>
            </c:strRef>
          </c:tx>
          <c:xVal>
            <c:numRef>
              <c:f>Sheet1!$C$13:$C$18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Sheet1!$F$13:$F$18</c:f>
              <c:numCache>
                <c:formatCode>0.000</c:formatCode>
                <c:ptCount val="6"/>
                <c:pt idx="0">
                  <c:v>23.064999999999994</c:v>
                </c:pt>
                <c:pt idx="1">
                  <c:v>6.17</c:v>
                </c:pt>
                <c:pt idx="2">
                  <c:v>1.72</c:v>
                </c:pt>
                <c:pt idx="3">
                  <c:v>0.5</c:v>
                </c:pt>
                <c:pt idx="4">
                  <c:v>0.14400000000000002</c:v>
                </c:pt>
                <c:pt idx="5">
                  <c:v>4.200000000000001E-2</c:v>
                </c:pt>
              </c:numCache>
            </c:numRef>
          </c:yVal>
        </c:ser>
        <c:ser>
          <c:idx val="1"/>
          <c:order val="1"/>
          <c:tx>
            <c:strRef>
              <c:f>Sheet1!$G$11</c:f>
              <c:strCache>
                <c:ptCount val="1"/>
                <c:pt idx="0">
                  <c:v>Valeur théorique</c:v>
                </c:pt>
              </c:strCache>
            </c:strRef>
          </c:tx>
          <c:xVal>
            <c:numRef>
              <c:f>Sheet1!$C$13:$C$18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Sheet1!$G$13:$G$18</c:f>
              <c:numCache>
                <c:formatCode>0.000</c:formatCode>
                <c:ptCount val="6"/>
                <c:pt idx="0">
                  <c:v>30</c:v>
                </c:pt>
                <c:pt idx="1">
                  <c:v>11.036383235143271</c:v>
                </c:pt>
                <c:pt idx="2">
                  <c:v>4.0600584970983808</c:v>
                </c:pt>
                <c:pt idx="3">
                  <c:v>1.4936120510359183</c:v>
                </c:pt>
                <c:pt idx="4">
                  <c:v>0.5494691666620255</c:v>
                </c:pt>
                <c:pt idx="5">
                  <c:v>0.20213840997256408</c:v>
                </c:pt>
              </c:numCache>
            </c:numRef>
          </c:yVal>
        </c:ser>
        <c:axId val="84228736"/>
        <c:axId val="84238720"/>
      </c:scatterChart>
      <c:valAx>
        <c:axId val="84228736"/>
        <c:scaling>
          <c:orientation val="minMax"/>
        </c:scaling>
        <c:axPos val="b"/>
        <c:majorGridlines/>
        <c:numFmt formatCode="General" sourceLinked="1"/>
        <c:tickLblPos val="nextTo"/>
        <c:crossAx val="84238720"/>
        <c:crosses val="autoZero"/>
        <c:crossBetween val="midCat"/>
      </c:valAx>
      <c:valAx>
        <c:axId val="842387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Tension (V)</a:t>
                </a:r>
              </a:p>
            </c:rich>
          </c:tx>
        </c:title>
        <c:numFmt formatCode="0" sourceLinked="0"/>
        <c:tickLblPos val="nextTo"/>
        <c:crossAx val="84228736"/>
        <c:crosses val="autoZero"/>
        <c:crossBetween val="midCat"/>
      </c:valAx>
    </c:plotArea>
    <c:legend>
      <c:legendPos val="r"/>
      <c:overlay val="1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US"/>
              <a:t>Tension aux bornes du condensateur en fonction du temps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Sheet1!$F$20</c:f>
              <c:strCache>
                <c:ptCount val="1"/>
                <c:pt idx="0">
                  <c:v>Essai moyen</c:v>
                </c:pt>
              </c:strCache>
            </c:strRef>
          </c:tx>
          <c:xVal>
            <c:numRef>
              <c:f>Sheet1!$C$22:$C$27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Sheet1!$F$22:$F$27</c:f>
              <c:numCache>
                <c:formatCode>0.000</c:formatCode>
                <c:ptCount val="6"/>
                <c:pt idx="0">
                  <c:v>0</c:v>
                </c:pt>
                <c:pt idx="1">
                  <c:v>16.625</c:v>
                </c:pt>
                <c:pt idx="2">
                  <c:v>21.259999999999994</c:v>
                </c:pt>
                <c:pt idx="3">
                  <c:v>22.564999999999994</c:v>
                </c:pt>
                <c:pt idx="4">
                  <c:v>22.935000000000002</c:v>
                </c:pt>
                <c:pt idx="5">
                  <c:v>23.04</c:v>
                </c:pt>
              </c:numCache>
            </c:numRef>
          </c:yVal>
        </c:ser>
        <c:ser>
          <c:idx val="1"/>
          <c:order val="1"/>
          <c:tx>
            <c:strRef>
              <c:f>Sheet1!$G$20</c:f>
              <c:strCache>
                <c:ptCount val="1"/>
                <c:pt idx="0">
                  <c:v>Valeur théorique</c:v>
                </c:pt>
              </c:strCache>
            </c:strRef>
          </c:tx>
          <c:xVal>
            <c:numRef>
              <c:f>Sheet1!$C$22:$C$27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Sheet1!$G$22:$G$27</c:f>
              <c:numCache>
                <c:formatCode>0.000</c:formatCode>
                <c:ptCount val="6"/>
                <c:pt idx="0">
                  <c:v>0</c:v>
                </c:pt>
                <c:pt idx="1">
                  <c:v>18.963616764856727</c:v>
                </c:pt>
                <c:pt idx="2">
                  <c:v>25.939941502901615</c:v>
                </c:pt>
                <c:pt idx="3">
                  <c:v>28.506387948964083</c:v>
                </c:pt>
                <c:pt idx="4">
                  <c:v>29.450530833337965</c:v>
                </c:pt>
                <c:pt idx="5">
                  <c:v>29.797861590027434</c:v>
                </c:pt>
              </c:numCache>
            </c:numRef>
          </c:yVal>
        </c:ser>
        <c:axId val="86665088"/>
        <c:axId val="87932928"/>
      </c:scatterChart>
      <c:valAx>
        <c:axId val="86665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Temps (s)</a:t>
                </a:r>
              </a:p>
            </c:rich>
          </c:tx>
        </c:title>
        <c:numFmt formatCode="General" sourceLinked="1"/>
        <c:tickLblPos val="nextTo"/>
        <c:crossAx val="87932928"/>
        <c:crosses val="autoZero"/>
        <c:crossBetween val="midCat"/>
      </c:valAx>
      <c:valAx>
        <c:axId val="87932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Tension (V)</a:t>
                </a:r>
              </a:p>
            </c:rich>
          </c:tx>
        </c:title>
        <c:numFmt formatCode="0" sourceLinked="0"/>
        <c:tickLblPos val="nextTo"/>
        <c:crossAx val="86665088"/>
        <c:crosses val="autoZero"/>
        <c:crossBetween val="midCat"/>
      </c:valAx>
    </c:plotArea>
    <c:legend>
      <c:legendPos val="r"/>
      <c:overlay val="1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Tension</a:t>
            </a:r>
            <a:r>
              <a:rPr lang="en-CA" baseline="0"/>
              <a:t> aux borne du condensateur en fonction du temps </a:t>
            </a:r>
            <a:endParaRPr lang="en-CA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Sheet1!$F$29</c:f>
              <c:strCache>
                <c:ptCount val="1"/>
                <c:pt idx="0">
                  <c:v>Essai moyen</c:v>
                </c:pt>
              </c:strCache>
            </c:strRef>
          </c:tx>
          <c:xVal>
            <c:numRef>
              <c:f>Sheet1!$C$31:$C$36</c:f>
              <c:numCache>
                <c:formatCode>General</c:formatCode>
                <c:ptCount val="6"/>
                <c:pt idx="0">
                  <c:v>0</c:v>
                </c:pt>
                <c:pt idx="1">
                  <c:v>86</c:v>
                </c:pt>
                <c:pt idx="2">
                  <c:v>172</c:v>
                </c:pt>
                <c:pt idx="3">
                  <c:v>258</c:v>
                </c:pt>
                <c:pt idx="4">
                  <c:v>344</c:v>
                </c:pt>
                <c:pt idx="5">
                  <c:v>430</c:v>
                </c:pt>
              </c:numCache>
            </c:numRef>
          </c:xVal>
          <c:yVal>
            <c:numRef>
              <c:f>Sheet1!$F$31:$F$36</c:f>
              <c:numCache>
                <c:formatCode>0.000</c:formatCode>
                <c:ptCount val="6"/>
                <c:pt idx="0">
                  <c:v>23.074999999999999</c:v>
                </c:pt>
                <c:pt idx="1">
                  <c:v>3.6749999999999998</c:v>
                </c:pt>
                <c:pt idx="2">
                  <c:v>0.64300000000000013</c:v>
                </c:pt>
                <c:pt idx="3">
                  <c:v>0.114</c:v>
                </c:pt>
                <c:pt idx="4">
                  <c:v>2.1500000000000002E-2</c:v>
                </c:pt>
                <c:pt idx="5">
                  <c:v>5.000000000000001E-3</c:v>
                </c:pt>
              </c:numCache>
            </c:numRef>
          </c:yVal>
        </c:ser>
        <c:ser>
          <c:idx val="1"/>
          <c:order val="1"/>
          <c:tx>
            <c:strRef>
              <c:f>Sheet1!$G$29</c:f>
              <c:strCache>
                <c:ptCount val="1"/>
                <c:pt idx="0">
                  <c:v>Valeur théorique</c:v>
                </c:pt>
              </c:strCache>
            </c:strRef>
          </c:tx>
          <c:xVal>
            <c:numRef>
              <c:f>Sheet1!$C$31:$C$36</c:f>
              <c:numCache>
                <c:formatCode>General</c:formatCode>
                <c:ptCount val="6"/>
                <c:pt idx="0">
                  <c:v>0</c:v>
                </c:pt>
                <c:pt idx="1">
                  <c:v>86</c:v>
                </c:pt>
                <c:pt idx="2">
                  <c:v>172</c:v>
                </c:pt>
                <c:pt idx="3">
                  <c:v>258</c:v>
                </c:pt>
                <c:pt idx="4">
                  <c:v>344</c:v>
                </c:pt>
                <c:pt idx="5">
                  <c:v>430</c:v>
                </c:pt>
              </c:numCache>
            </c:numRef>
          </c:xVal>
          <c:yVal>
            <c:numRef>
              <c:f>Sheet1!$G$31:$G$36</c:f>
              <c:numCache>
                <c:formatCode>0.000</c:formatCode>
                <c:ptCount val="6"/>
                <c:pt idx="0">
                  <c:v>30</c:v>
                </c:pt>
                <c:pt idx="1">
                  <c:v>11.036383235143271</c:v>
                </c:pt>
                <c:pt idx="2">
                  <c:v>4.0600584970983808</c:v>
                </c:pt>
                <c:pt idx="3">
                  <c:v>1.4936120510359183</c:v>
                </c:pt>
                <c:pt idx="4">
                  <c:v>0.5494691666620255</c:v>
                </c:pt>
                <c:pt idx="5">
                  <c:v>0.20213840997256408</c:v>
                </c:pt>
              </c:numCache>
            </c:numRef>
          </c:yVal>
        </c:ser>
        <c:axId val="89788416"/>
        <c:axId val="89791488"/>
      </c:scatterChart>
      <c:valAx>
        <c:axId val="8978841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Temps (s)</a:t>
                </a:r>
              </a:p>
            </c:rich>
          </c:tx>
        </c:title>
        <c:numFmt formatCode="General" sourceLinked="1"/>
        <c:tickLblPos val="nextTo"/>
        <c:crossAx val="89791488"/>
        <c:crosses val="autoZero"/>
        <c:crossBetween val="midCat"/>
      </c:valAx>
      <c:valAx>
        <c:axId val="897914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Tension (V)</a:t>
                </a:r>
              </a:p>
            </c:rich>
          </c:tx>
        </c:title>
        <c:numFmt formatCode="0" sourceLinked="0"/>
        <c:tickLblPos val="nextTo"/>
        <c:crossAx val="89788416"/>
        <c:crosses val="autoZero"/>
        <c:crossBetween val="midCat"/>
      </c:valAx>
    </c:plotArea>
    <c:legend>
      <c:legendPos val="r"/>
      <c:overlay val="1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Le_Mick</cp:lastModifiedBy>
  <cp:revision>2</cp:revision>
  <dcterms:created xsi:type="dcterms:W3CDTF">2018-11-10T20:02:00Z</dcterms:created>
  <dcterms:modified xsi:type="dcterms:W3CDTF">2018-11-15T00:59:00Z</dcterms:modified>
</cp:coreProperties>
</file>