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ECA61" w14:textId="77777777" w:rsidR="00E779B2" w:rsidRPr="00E779B2" w:rsidRDefault="00E779B2" w:rsidP="00E779B2">
      <w:p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Cs w:val="0"/>
          <w:kern w:val="0"/>
          <w:szCs w:val="24"/>
          <w14:ligatures w14:val="none"/>
        </w:rPr>
        <w:t>Sticky Keys Attack: A Comprehensive Guide</w:t>
      </w:r>
    </w:p>
    <w:p w14:paraId="1FD6D6EA" w14:textId="77777777" w:rsidR="00E779B2" w:rsidRPr="00E779B2" w:rsidRDefault="00E779B2" w:rsidP="00E779B2">
      <w:p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Cs w:val="0"/>
          <w:kern w:val="0"/>
          <w:szCs w:val="24"/>
          <w14:ligatures w14:val="none"/>
        </w:rPr>
        <w:t>Introduction</w:t>
      </w:r>
    </w:p>
    <w:p w14:paraId="0FFF833C" w14:textId="77777777" w:rsidR="00E779B2" w:rsidRPr="00E779B2" w:rsidRDefault="00E779B2" w:rsidP="00E779B2">
      <w:p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Cs w:val="0"/>
          <w:kern w:val="0"/>
          <w:szCs w:val="24"/>
          <w14:ligatures w14:val="none"/>
        </w:rPr>
        <w:t>The Sticky Keys attack is a classic example of a privilege escalation vulnerability that exploits a legitimate Windows accessibility feature.</w:t>
      </w:r>
      <w:r w:rsidRPr="00E779B2">
        <w:rPr>
          <w:rFonts w:ascii="Arial" w:eastAsia="Times New Roman" w:hAnsi="Arial" w:cs="Arial"/>
          <w:bCs w:val="0"/>
          <w:kern w:val="0"/>
          <w:szCs w:val="24"/>
          <w:vertAlign w:val="superscript"/>
          <w14:ligatures w14:val="none"/>
        </w:rPr>
        <w:t>1</w:t>
      </w:r>
      <w:r w:rsidRPr="00E779B2">
        <w:rPr>
          <w:rFonts w:ascii="Arial" w:eastAsia="Times New Roman" w:hAnsi="Arial" w:cs="Arial"/>
          <w:bCs w:val="0"/>
          <w:kern w:val="0"/>
          <w:szCs w:val="24"/>
          <w14:ligatures w14:val="none"/>
        </w:rPr>
        <w:t xml:space="preserve"> While often considered an older attack vector, it still serves as an excellent educational tool for understanding system vulnerabilities, defense mechanisms, and the importance of proper system configuration. This guide will provide a detailed explanation of the Sticky Keys attack, its mechanics, how to perform it, and crucially, how to defend against it.</w:t>
      </w:r>
    </w:p>
    <w:p w14:paraId="585A5F6D" w14:textId="77777777" w:rsidR="00E779B2" w:rsidRPr="00E779B2" w:rsidRDefault="00E779B2" w:rsidP="00E779B2">
      <w:p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Cs w:val="0"/>
          <w:kern w:val="0"/>
          <w:szCs w:val="24"/>
          <w14:ligatures w14:val="none"/>
        </w:rPr>
        <w:t>What are Sticky Keys?</w:t>
      </w:r>
    </w:p>
    <w:p w14:paraId="1E0BAF24" w14:textId="77777777" w:rsidR="00E779B2" w:rsidRPr="00E779B2" w:rsidRDefault="00E779B2" w:rsidP="00E779B2">
      <w:p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Cs w:val="0"/>
          <w:kern w:val="0"/>
          <w:szCs w:val="24"/>
          <w14:ligatures w14:val="none"/>
        </w:rPr>
        <w:t>Sticky Keys is an accessibility feature in Microsoft Windows designed to help users who have difficulty holding down multiple keys simultaneously.</w:t>
      </w:r>
      <w:r w:rsidRPr="00E779B2">
        <w:rPr>
          <w:rFonts w:ascii="Arial" w:eastAsia="Times New Roman" w:hAnsi="Arial" w:cs="Arial"/>
          <w:bCs w:val="0"/>
          <w:kern w:val="0"/>
          <w:szCs w:val="24"/>
          <w:vertAlign w:val="superscript"/>
          <w14:ligatures w14:val="none"/>
        </w:rPr>
        <w:t>2</w:t>
      </w:r>
      <w:r w:rsidRPr="00E779B2">
        <w:rPr>
          <w:rFonts w:ascii="Arial" w:eastAsia="Times New Roman" w:hAnsi="Arial" w:cs="Arial"/>
          <w:bCs w:val="0"/>
          <w:kern w:val="0"/>
          <w:szCs w:val="24"/>
          <w14:ligatures w14:val="none"/>
        </w:rPr>
        <w:t xml:space="preserve"> When Sticky Keys is enabled, pressing a modifier key (like Shift, Ctrl, Alt, or the Windows key) once will "stick" it, allowing the user to press other keys sequentially as if the modifier key were still being held down.</w:t>
      </w:r>
      <w:r w:rsidRPr="00E779B2">
        <w:rPr>
          <w:rFonts w:ascii="Arial" w:eastAsia="Times New Roman" w:hAnsi="Arial" w:cs="Arial"/>
          <w:bCs w:val="0"/>
          <w:kern w:val="0"/>
          <w:szCs w:val="24"/>
          <w:vertAlign w:val="superscript"/>
          <w14:ligatures w14:val="none"/>
        </w:rPr>
        <w:t>3</w:t>
      </w:r>
      <w:r w:rsidRPr="00E779B2">
        <w:rPr>
          <w:rFonts w:ascii="Arial" w:eastAsia="Times New Roman" w:hAnsi="Arial" w:cs="Arial"/>
          <w:bCs w:val="0"/>
          <w:kern w:val="0"/>
          <w:szCs w:val="24"/>
          <w14:ligatures w14:val="none"/>
        </w:rPr>
        <w:t xml:space="preserve"> Pressing the modifier key again will "unstick" it. This feature is typically activated by pressing the Shift key five times in quick succession.</w:t>
      </w:r>
      <w:r w:rsidRPr="00E779B2">
        <w:rPr>
          <w:rFonts w:ascii="Arial" w:eastAsia="Times New Roman" w:hAnsi="Arial" w:cs="Arial"/>
          <w:bCs w:val="0"/>
          <w:kern w:val="0"/>
          <w:szCs w:val="24"/>
          <w:vertAlign w:val="superscript"/>
          <w14:ligatures w14:val="none"/>
        </w:rPr>
        <w:t>4</w:t>
      </w:r>
    </w:p>
    <w:p w14:paraId="414ACA0D" w14:textId="77777777" w:rsidR="00E779B2" w:rsidRPr="00E779B2" w:rsidRDefault="00E779B2" w:rsidP="00E779B2">
      <w:p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Cs w:val="0"/>
          <w:kern w:val="0"/>
          <w:szCs w:val="24"/>
          <w14:ligatures w14:val="none"/>
        </w:rPr>
        <w:t>The Vulnerability</w:t>
      </w:r>
    </w:p>
    <w:p w14:paraId="6D36239F" w14:textId="77777777" w:rsidR="00E779B2" w:rsidRPr="00E779B2" w:rsidRDefault="00E779B2" w:rsidP="00E779B2">
      <w:p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Cs w:val="0"/>
          <w:kern w:val="0"/>
          <w:szCs w:val="24"/>
          <w14:ligatures w14:val="none"/>
        </w:rPr>
        <w:t>The vulnerability lies in the fact that the executable responsible for the Sticky Keys feature (sethc.exe) can be swapped with another executable, such as cmd.exe (the command prompt).</w:t>
      </w:r>
      <w:r w:rsidRPr="00E779B2">
        <w:rPr>
          <w:rFonts w:ascii="Arial" w:eastAsia="Times New Roman" w:hAnsi="Arial" w:cs="Arial"/>
          <w:bCs w:val="0"/>
          <w:kern w:val="0"/>
          <w:szCs w:val="24"/>
          <w:vertAlign w:val="superscript"/>
          <w14:ligatures w14:val="none"/>
        </w:rPr>
        <w:t>5</w:t>
      </w:r>
      <w:r w:rsidRPr="00E779B2">
        <w:rPr>
          <w:rFonts w:ascii="Arial" w:eastAsia="Times New Roman" w:hAnsi="Arial" w:cs="Arial"/>
          <w:bCs w:val="0"/>
          <w:kern w:val="0"/>
          <w:szCs w:val="24"/>
          <w14:ligatures w14:val="none"/>
        </w:rPr>
        <w:t xml:space="preserve"> When </w:t>
      </w:r>
      <w:r w:rsidRPr="00E779B2">
        <w:rPr>
          <w:rFonts w:ascii="Arial" w:eastAsia="Times New Roman" w:hAnsi="Arial" w:cs="Arial"/>
          <w:bCs w:val="0"/>
          <w:kern w:val="0"/>
          <w:sz w:val="20"/>
          <w:szCs w:val="20"/>
          <w14:ligatures w14:val="none"/>
        </w:rPr>
        <w:t>sethc.exe</w:t>
      </w:r>
      <w:r w:rsidRPr="00E779B2">
        <w:rPr>
          <w:rFonts w:ascii="Arial" w:eastAsia="Times New Roman" w:hAnsi="Arial" w:cs="Arial"/>
          <w:bCs w:val="0"/>
          <w:kern w:val="0"/>
          <w:szCs w:val="24"/>
          <w14:ligatures w14:val="none"/>
        </w:rPr>
        <w:t xml:space="preserve"> is launched from the Windows logon screen (by pressing Shift five times), the swapped </w:t>
      </w:r>
      <w:r w:rsidRPr="00E779B2">
        <w:rPr>
          <w:rFonts w:ascii="Arial" w:eastAsia="Times New Roman" w:hAnsi="Arial" w:cs="Arial"/>
          <w:bCs w:val="0"/>
          <w:kern w:val="0"/>
          <w:sz w:val="20"/>
          <w:szCs w:val="20"/>
          <w14:ligatures w14:val="none"/>
        </w:rPr>
        <w:t>cmd.exe</w:t>
      </w:r>
      <w:r w:rsidRPr="00E779B2">
        <w:rPr>
          <w:rFonts w:ascii="Arial" w:eastAsia="Times New Roman" w:hAnsi="Arial" w:cs="Arial"/>
          <w:bCs w:val="0"/>
          <w:kern w:val="0"/>
          <w:szCs w:val="24"/>
          <w14:ligatures w14:val="none"/>
        </w:rPr>
        <w:t xml:space="preserve"> will be launched instead, but with the SYSTEM privileges of the logon screen. This provides an attacker with a highly privileged command prompt before even logging into the system.</w:t>
      </w:r>
    </w:p>
    <w:p w14:paraId="51016EDD" w14:textId="77777777" w:rsidR="00E779B2" w:rsidRPr="00E779B2" w:rsidRDefault="00E779B2" w:rsidP="00E779B2">
      <w:p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Cs w:val="0"/>
          <w:kern w:val="0"/>
          <w:szCs w:val="24"/>
          <w14:ligatures w14:val="none"/>
        </w:rPr>
        <w:t>How the Attack Works</w:t>
      </w:r>
    </w:p>
    <w:p w14:paraId="3F0707E6" w14:textId="77777777" w:rsidR="00E779B2" w:rsidRPr="00E779B2" w:rsidRDefault="00E779B2" w:rsidP="00E779B2">
      <w:p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Cs w:val="0"/>
          <w:kern w:val="0"/>
          <w:szCs w:val="24"/>
          <w14:ligatures w14:val="none"/>
        </w:rPr>
        <w:t>The Sticky Keys attack typically involves the following steps:</w:t>
      </w:r>
    </w:p>
    <w:p w14:paraId="0BC6E6D0" w14:textId="77777777" w:rsidR="00E779B2" w:rsidRPr="00E779B2" w:rsidRDefault="00E779B2" w:rsidP="00E779B2">
      <w:pPr>
        <w:numPr>
          <w:ilvl w:val="0"/>
          <w:numId w:val="1"/>
        </w:num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
          <w:kern w:val="0"/>
          <w:szCs w:val="24"/>
          <w14:ligatures w14:val="none"/>
        </w:rPr>
        <w:t>Access to the Target System (Physical or Remote with Specific Privileges):</w:t>
      </w:r>
      <w:r w:rsidRPr="00E779B2">
        <w:rPr>
          <w:rFonts w:ascii="Arial" w:eastAsia="Times New Roman" w:hAnsi="Arial" w:cs="Arial"/>
          <w:bCs w:val="0"/>
          <w:kern w:val="0"/>
          <w:szCs w:val="24"/>
          <w14:ligatures w14:val="none"/>
        </w:rPr>
        <w:t xml:space="preserve"> The attacker needs a way to modify files on the target system's hard drive. This could be physical access (booting from a USB drive or removing the hard drive), or remote access if they have sufficient privileges to write to system directories.</w:t>
      </w:r>
      <w:r w:rsidRPr="00E779B2">
        <w:rPr>
          <w:rFonts w:ascii="Arial" w:eastAsia="Times New Roman" w:hAnsi="Arial" w:cs="Arial"/>
          <w:bCs w:val="0"/>
          <w:kern w:val="0"/>
          <w:szCs w:val="24"/>
          <w:vertAlign w:val="superscript"/>
          <w14:ligatures w14:val="none"/>
        </w:rPr>
        <w:t>6</w:t>
      </w:r>
    </w:p>
    <w:p w14:paraId="68916E63" w14:textId="77777777" w:rsidR="00E779B2" w:rsidRPr="00E779B2" w:rsidRDefault="00E779B2" w:rsidP="00E779B2">
      <w:pPr>
        <w:numPr>
          <w:ilvl w:val="0"/>
          <w:numId w:val="1"/>
        </w:num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
          <w:kern w:val="0"/>
          <w:szCs w:val="24"/>
          <w14:ligatures w14:val="none"/>
        </w:rPr>
        <w:t xml:space="preserve">Renaming </w:t>
      </w:r>
      <w:r w:rsidRPr="00E779B2">
        <w:rPr>
          <w:rFonts w:ascii="Arial" w:eastAsia="Times New Roman" w:hAnsi="Arial" w:cs="Arial"/>
          <w:b/>
          <w:kern w:val="0"/>
          <w:sz w:val="20"/>
          <w:szCs w:val="20"/>
          <w14:ligatures w14:val="none"/>
        </w:rPr>
        <w:t>sethc.exe</w:t>
      </w:r>
      <w:r w:rsidRPr="00E779B2">
        <w:rPr>
          <w:rFonts w:ascii="Arial" w:eastAsia="Times New Roman" w:hAnsi="Arial" w:cs="Arial"/>
          <w:b/>
          <w:kern w:val="0"/>
          <w:szCs w:val="24"/>
          <w14:ligatures w14:val="none"/>
        </w:rPr>
        <w:t>:</w:t>
      </w:r>
      <w:r w:rsidRPr="00E779B2">
        <w:rPr>
          <w:rFonts w:ascii="Arial" w:eastAsia="Times New Roman" w:hAnsi="Arial" w:cs="Arial"/>
          <w:bCs w:val="0"/>
          <w:kern w:val="0"/>
          <w:szCs w:val="24"/>
          <w14:ligatures w14:val="none"/>
        </w:rPr>
        <w:t xml:space="preserve"> The original </w:t>
      </w:r>
      <w:r w:rsidRPr="00E779B2">
        <w:rPr>
          <w:rFonts w:ascii="Arial" w:eastAsia="Times New Roman" w:hAnsi="Arial" w:cs="Arial"/>
          <w:bCs w:val="0"/>
          <w:kern w:val="0"/>
          <w:sz w:val="20"/>
          <w:szCs w:val="20"/>
          <w14:ligatures w14:val="none"/>
        </w:rPr>
        <w:t>sethc.exe</w:t>
      </w:r>
      <w:r w:rsidRPr="00E779B2">
        <w:rPr>
          <w:rFonts w:ascii="Arial" w:eastAsia="Times New Roman" w:hAnsi="Arial" w:cs="Arial"/>
          <w:bCs w:val="0"/>
          <w:kern w:val="0"/>
          <w:szCs w:val="24"/>
          <w14:ligatures w14:val="none"/>
        </w:rPr>
        <w:t xml:space="preserve"> file </w:t>
      </w:r>
      <w:proofErr w:type="gramStart"/>
      <w:r w:rsidRPr="00E779B2">
        <w:rPr>
          <w:rFonts w:ascii="Arial" w:eastAsia="Times New Roman" w:hAnsi="Arial" w:cs="Arial"/>
          <w:bCs w:val="0"/>
          <w:kern w:val="0"/>
          <w:szCs w:val="24"/>
          <w14:ligatures w14:val="none"/>
        </w:rPr>
        <w:t>is located in</w:t>
      </w:r>
      <w:proofErr w:type="gramEnd"/>
      <w:r w:rsidRPr="00E779B2">
        <w:rPr>
          <w:rFonts w:ascii="Arial" w:eastAsia="Times New Roman" w:hAnsi="Arial" w:cs="Arial"/>
          <w:bCs w:val="0"/>
          <w:kern w:val="0"/>
          <w:szCs w:val="24"/>
          <w14:ligatures w14:val="none"/>
        </w:rPr>
        <w:t xml:space="preserve"> </w:t>
      </w:r>
      <w:r w:rsidRPr="00E779B2">
        <w:rPr>
          <w:rFonts w:ascii="Arial" w:eastAsia="Times New Roman" w:hAnsi="Arial" w:cs="Arial"/>
          <w:bCs w:val="0"/>
          <w:kern w:val="0"/>
          <w:sz w:val="20"/>
          <w:szCs w:val="20"/>
          <w14:ligatures w14:val="none"/>
        </w:rPr>
        <w:t>C:\Windows\System32</w:t>
      </w:r>
      <w:r w:rsidRPr="00E779B2">
        <w:rPr>
          <w:rFonts w:ascii="Arial" w:eastAsia="Times New Roman" w:hAnsi="Arial" w:cs="Arial"/>
          <w:bCs w:val="0"/>
          <w:kern w:val="0"/>
          <w:szCs w:val="24"/>
          <w14:ligatures w14:val="none"/>
        </w:rPr>
        <w:t xml:space="preserve">. </w:t>
      </w:r>
      <w:r w:rsidRPr="00E779B2">
        <w:rPr>
          <w:rFonts w:ascii="Arial" w:eastAsia="Times New Roman" w:hAnsi="Arial" w:cs="Arial"/>
          <w:bCs w:val="0"/>
          <w:kern w:val="0"/>
          <w:szCs w:val="24"/>
          <w:vertAlign w:val="superscript"/>
          <w14:ligatures w14:val="none"/>
        </w:rPr>
        <w:t>7</w:t>
      </w:r>
      <w:r w:rsidRPr="00E779B2">
        <w:rPr>
          <w:rFonts w:ascii="Arial" w:eastAsia="Times New Roman" w:hAnsi="Arial" w:cs="Arial"/>
          <w:bCs w:val="0"/>
          <w:kern w:val="0"/>
          <w:szCs w:val="24"/>
          <w14:ligatures w14:val="none"/>
        </w:rPr>
        <w:t xml:space="preserve">The attacker renames it to something like </w:t>
      </w:r>
      <w:proofErr w:type="spellStart"/>
      <w:r w:rsidRPr="00E779B2">
        <w:rPr>
          <w:rFonts w:ascii="Arial" w:eastAsia="Times New Roman" w:hAnsi="Arial" w:cs="Arial"/>
          <w:bCs w:val="0"/>
          <w:kern w:val="0"/>
          <w:sz w:val="20"/>
          <w:szCs w:val="20"/>
          <w14:ligatures w14:val="none"/>
        </w:rPr>
        <w:t>sethc.bak</w:t>
      </w:r>
      <w:proofErr w:type="spellEnd"/>
      <w:r w:rsidRPr="00E779B2">
        <w:rPr>
          <w:rFonts w:ascii="Arial" w:eastAsia="Times New Roman" w:hAnsi="Arial" w:cs="Arial"/>
          <w:bCs w:val="0"/>
          <w:kern w:val="0"/>
          <w:szCs w:val="24"/>
          <w14:ligatures w14:val="none"/>
        </w:rPr>
        <w:t xml:space="preserve"> to preserve it.</w:t>
      </w:r>
    </w:p>
    <w:p w14:paraId="2E44A7FA" w14:textId="77777777" w:rsidR="00E779B2" w:rsidRPr="00E779B2" w:rsidRDefault="00E779B2" w:rsidP="00E779B2">
      <w:pPr>
        <w:spacing w:after="0" w:afterAutospacing="1" w:line="240" w:lineRule="auto"/>
        <w:ind w:left="720"/>
        <w:rPr>
          <w:rFonts w:ascii="Arial" w:eastAsia="Times New Roman" w:hAnsi="Arial" w:cs="Arial"/>
          <w:bCs w:val="0"/>
          <w:kern w:val="0"/>
          <w:szCs w:val="24"/>
          <w14:ligatures w14:val="none"/>
        </w:rPr>
      </w:pPr>
      <w:r w:rsidRPr="00E779B2">
        <w:rPr>
          <w:rFonts w:ascii="Arial" w:eastAsia="Times New Roman" w:hAnsi="Arial" w:cs="Arial"/>
          <w:bCs w:val="0"/>
          <w:noProof/>
          <w:kern w:val="0"/>
          <w:szCs w:val="24"/>
          <w14:ligatures w14:val="none"/>
        </w:rPr>
        <w:lastRenderedPageBreak/>
        <w:drawing>
          <wp:inline distT="0" distB="0" distL="0" distR="0" wp14:anchorId="3A82F013" wp14:editId="4C40E31E">
            <wp:extent cx="4876800" cy="4876800"/>
            <wp:effectExtent l="0" t="0" r="0" b="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AECFDC3" w14:textId="77777777" w:rsidR="00E779B2" w:rsidRPr="00E779B2" w:rsidRDefault="00E779B2" w:rsidP="00E779B2">
      <w:pPr>
        <w:numPr>
          <w:ilvl w:val="0"/>
          <w:numId w:val="1"/>
        </w:num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
          <w:kern w:val="0"/>
          <w:szCs w:val="24"/>
          <w14:ligatures w14:val="none"/>
        </w:rPr>
        <w:t xml:space="preserve">Copying </w:t>
      </w:r>
      <w:r w:rsidRPr="00E779B2">
        <w:rPr>
          <w:rFonts w:ascii="Arial" w:eastAsia="Times New Roman" w:hAnsi="Arial" w:cs="Arial"/>
          <w:b/>
          <w:kern w:val="0"/>
          <w:sz w:val="20"/>
          <w:szCs w:val="20"/>
          <w14:ligatures w14:val="none"/>
        </w:rPr>
        <w:t>cmd.exe</w:t>
      </w:r>
      <w:r w:rsidRPr="00E779B2">
        <w:rPr>
          <w:rFonts w:ascii="Arial" w:eastAsia="Times New Roman" w:hAnsi="Arial" w:cs="Arial"/>
          <w:b/>
          <w:kern w:val="0"/>
          <w:szCs w:val="24"/>
          <w14:ligatures w14:val="none"/>
        </w:rPr>
        <w:t>:</w:t>
      </w:r>
      <w:r w:rsidRPr="00E779B2">
        <w:rPr>
          <w:rFonts w:ascii="Arial" w:eastAsia="Times New Roman" w:hAnsi="Arial" w:cs="Arial"/>
          <w:bCs w:val="0"/>
          <w:kern w:val="0"/>
          <w:szCs w:val="24"/>
          <w14:ligatures w14:val="none"/>
        </w:rPr>
        <w:t xml:space="preserve"> The attacker then copies </w:t>
      </w:r>
      <w:r w:rsidRPr="00E779B2">
        <w:rPr>
          <w:rFonts w:ascii="Arial" w:eastAsia="Times New Roman" w:hAnsi="Arial" w:cs="Arial"/>
          <w:bCs w:val="0"/>
          <w:kern w:val="0"/>
          <w:sz w:val="20"/>
          <w:szCs w:val="20"/>
          <w14:ligatures w14:val="none"/>
        </w:rPr>
        <w:t>cmd.exe</w:t>
      </w:r>
      <w:r w:rsidRPr="00E779B2">
        <w:rPr>
          <w:rFonts w:ascii="Arial" w:eastAsia="Times New Roman" w:hAnsi="Arial" w:cs="Arial"/>
          <w:bCs w:val="0"/>
          <w:kern w:val="0"/>
          <w:szCs w:val="24"/>
          <w14:ligatures w14:val="none"/>
        </w:rPr>
        <w:t xml:space="preserve"> (also located in </w:t>
      </w:r>
      <w:r w:rsidRPr="00E779B2">
        <w:rPr>
          <w:rFonts w:ascii="Arial" w:eastAsia="Times New Roman" w:hAnsi="Arial" w:cs="Arial"/>
          <w:bCs w:val="0"/>
          <w:kern w:val="0"/>
          <w:sz w:val="20"/>
          <w:szCs w:val="20"/>
          <w14:ligatures w14:val="none"/>
        </w:rPr>
        <w:t>C:\Windows\System32</w:t>
      </w:r>
      <w:r w:rsidRPr="00E779B2">
        <w:rPr>
          <w:rFonts w:ascii="Arial" w:eastAsia="Times New Roman" w:hAnsi="Arial" w:cs="Arial"/>
          <w:bCs w:val="0"/>
          <w:kern w:val="0"/>
          <w:szCs w:val="24"/>
          <w14:ligatures w14:val="none"/>
        </w:rPr>
        <w:t xml:space="preserve">) and renames the copy to </w:t>
      </w:r>
      <w:r w:rsidRPr="00E779B2">
        <w:rPr>
          <w:rFonts w:ascii="Arial" w:eastAsia="Times New Roman" w:hAnsi="Arial" w:cs="Arial"/>
          <w:bCs w:val="0"/>
          <w:kern w:val="0"/>
          <w:sz w:val="20"/>
          <w:szCs w:val="20"/>
          <w14:ligatures w14:val="none"/>
        </w:rPr>
        <w:t>sethc.exe</w:t>
      </w:r>
      <w:r w:rsidRPr="00E779B2">
        <w:rPr>
          <w:rFonts w:ascii="Arial" w:eastAsia="Times New Roman" w:hAnsi="Arial" w:cs="Arial"/>
          <w:bCs w:val="0"/>
          <w:kern w:val="0"/>
          <w:szCs w:val="24"/>
          <w14:ligatures w14:val="none"/>
        </w:rPr>
        <w:t>.</w:t>
      </w:r>
      <w:r w:rsidRPr="00E779B2">
        <w:rPr>
          <w:rFonts w:ascii="Arial" w:eastAsia="Times New Roman" w:hAnsi="Arial" w:cs="Arial"/>
          <w:bCs w:val="0"/>
          <w:kern w:val="0"/>
          <w:szCs w:val="24"/>
          <w:vertAlign w:val="superscript"/>
          <w14:ligatures w14:val="none"/>
        </w:rPr>
        <w:t>8</w:t>
      </w:r>
    </w:p>
    <w:p w14:paraId="10CFD073" w14:textId="77777777" w:rsidR="00E779B2" w:rsidRPr="00E779B2" w:rsidRDefault="00E779B2" w:rsidP="00E779B2">
      <w:pPr>
        <w:spacing w:after="0" w:afterAutospacing="1" w:line="240" w:lineRule="auto"/>
        <w:ind w:left="720"/>
        <w:rPr>
          <w:rFonts w:ascii="Arial" w:eastAsia="Times New Roman" w:hAnsi="Arial" w:cs="Arial"/>
          <w:bCs w:val="0"/>
          <w:kern w:val="0"/>
          <w:szCs w:val="24"/>
          <w14:ligatures w14:val="none"/>
        </w:rPr>
      </w:pPr>
      <w:r w:rsidRPr="00E779B2">
        <w:rPr>
          <w:rFonts w:ascii="Arial" w:eastAsia="Times New Roman" w:hAnsi="Arial" w:cs="Arial"/>
          <w:bCs w:val="0"/>
          <w:noProof/>
          <w:kern w:val="0"/>
          <w:szCs w:val="24"/>
          <w14:ligatures w14:val="none"/>
        </w:rPr>
        <w:lastRenderedPageBreak/>
        <w:drawing>
          <wp:inline distT="0" distB="0" distL="0" distR="0" wp14:anchorId="7055C40C" wp14:editId="254EEB82">
            <wp:extent cx="4876800" cy="4876800"/>
            <wp:effectExtent l="0" t="0" r="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F7C7E82" w14:textId="77777777" w:rsidR="00E779B2" w:rsidRPr="00E779B2" w:rsidRDefault="00E779B2" w:rsidP="00E779B2">
      <w:pPr>
        <w:numPr>
          <w:ilvl w:val="0"/>
          <w:numId w:val="1"/>
        </w:num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
          <w:kern w:val="0"/>
          <w:szCs w:val="24"/>
          <w14:ligatures w14:val="none"/>
        </w:rPr>
        <w:t>Triggering the Attack:</w:t>
      </w:r>
      <w:r w:rsidRPr="00E779B2">
        <w:rPr>
          <w:rFonts w:ascii="Arial" w:eastAsia="Times New Roman" w:hAnsi="Arial" w:cs="Arial"/>
          <w:bCs w:val="0"/>
          <w:kern w:val="0"/>
          <w:szCs w:val="24"/>
          <w14:ligatures w14:val="none"/>
        </w:rPr>
        <w:t xml:space="preserve"> The attacker reboots the system (or waits for it to be at the logon screen). At the logon screen, they press the Shift key five times.</w:t>
      </w:r>
      <w:r w:rsidRPr="00E779B2">
        <w:rPr>
          <w:rFonts w:ascii="Arial" w:eastAsia="Times New Roman" w:hAnsi="Arial" w:cs="Arial"/>
          <w:bCs w:val="0"/>
          <w:kern w:val="0"/>
          <w:szCs w:val="24"/>
          <w:vertAlign w:val="superscript"/>
          <w14:ligatures w14:val="none"/>
        </w:rPr>
        <w:t>9</w:t>
      </w:r>
    </w:p>
    <w:p w14:paraId="360DF394" w14:textId="77777777" w:rsidR="00E779B2" w:rsidRPr="00E779B2" w:rsidRDefault="00E779B2" w:rsidP="00E779B2">
      <w:pPr>
        <w:spacing w:after="0" w:afterAutospacing="1" w:line="240" w:lineRule="auto"/>
        <w:ind w:left="720"/>
        <w:rPr>
          <w:rFonts w:ascii="Arial" w:eastAsia="Times New Roman" w:hAnsi="Arial" w:cs="Arial"/>
          <w:bCs w:val="0"/>
          <w:kern w:val="0"/>
          <w:szCs w:val="24"/>
          <w14:ligatures w14:val="none"/>
        </w:rPr>
      </w:pPr>
      <w:r w:rsidRPr="00E779B2">
        <w:rPr>
          <w:rFonts w:ascii="Arial" w:eastAsia="Times New Roman" w:hAnsi="Arial" w:cs="Arial"/>
          <w:bCs w:val="0"/>
          <w:noProof/>
          <w:kern w:val="0"/>
          <w:szCs w:val="24"/>
          <w14:ligatures w14:val="none"/>
        </w:rPr>
        <w:lastRenderedPageBreak/>
        <w:drawing>
          <wp:inline distT="0" distB="0" distL="0" distR="0" wp14:anchorId="5FADAA79" wp14:editId="2471D267">
            <wp:extent cx="4876800" cy="4876800"/>
            <wp:effectExtent l="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0465100" w14:textId="77777777" w:rsidR="00E779B2" w:rsidRPr="00E779B2" w:rsidRDefault="00E779B2" w:rsidP="00E779B2">
      <w:pPr>
        <w:numPr>
          <w:ilvl w:val="0"/>
          <w:numId w:val="1"/>
        </w:numPr>
        <w:spacing w:after="100" w:afterAutospacing="1" w:line="240" w:lineRule="auto"/>
        <w:rPr>
          <w:rFonts w:ascii="Arial" w:eastAsia="Times New Roman" w:hAnsi="Arial" w:cs="Arial"/>
          <w:bCs w:val="0"/>
          <w:kern w:val="0"/>
          <w:szCs w:val="24"/>
          <w14:ligatures w14:val="none"/>
        </w:rPr>
      </w:pPr>
      <w:r w:rsidRPr="00E779B2">
        <w:rPr>
          <w:rFonts w:ascii="Arial" w:eastAsia="Times New Roman" w:hAnsi="Arial" w:cs="Arial"/>
          <w:b/>
          <w:kern w:val="0"/>
          <w:szCs w:val="24"/>
          <w14:ligatures w14:val="none"/>
        </w:rPr>
        <w:t>Gaining a SYSTEM Shell:</w:t>
      </w:r>
      <w:r w:rsidRPr="00E779B2">
        <w:rPr>
          <w:rFonts w:ascii="Arial" w:eastAsia="Times New Roman" w:hAnsi="Arial" w:cs="Arial"/>
          <w:bCs w:val="0"/>
          <w:kern w:val="0"/>
          <w:szCs w:val="24"/>
          <w14:ligatures w14:val="none"/>
        </w:rPr>
        <w:t xml:space="preserve"> Instead of the Sticky Keys prompt, a command prompt window appears with SYSTEM privileges.</w:t>
      </w:r>
    </w:p>
    <w:p w14:paraId="349E5DD8" w14:textId="77777777" w:rsidR="00E779B2" w:rsidRPr="00E779B2" w:rsidRDefault="00E779B2" w:rsidP="00E779B2">
      <w:pPr>
        <w:spacing w:after="0" w:afterAutospacing="1" w:line="240" w:lineRule="auto"/>
        <w:ind w:left="720"/>
        <w:rPr>
          <w:rFonts w:ascii="Arial" w:eastAsia="Times New Roman" w:hAnsi="Arial" w:cs="Arial"/>
          <w:bCs w:val="0"/>
          <w:kern w:val="0"/>
          <w:szCs w:val="24"/>
          <w14:ligatures w14:val="none"/>
        </w:rPr>
      </w:pPr>
      <w:r w:rsidRPr="00E779B2">
        <w:rPr>
          <w:rFonts w:ascii="Arial" w:eastAsia="Times New Roman" w:hAnsi="Arial" w:cs="Arial"/>
          <w:bCs w:val="0"/>
          <w:noProof/>
          <w:kern w:val="0"/>
          <w:szCs w:val="24"/>
          <w14:ligatures w14:val="none"/>
        </w:rPr>
        <w:lastRenderedPageBreak/>
        <w:drawing>
          <wp:inline distT="0" distB="0" distL="0" distR="0" wp14:anchorId="3DA18938" wp14:editId="7919EDFA">
            <wp:extent cx="4876800" cy="4876800"/>
            <wp:effectExtent l="0" t="0" r="0" b="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C31CC77" w14:textId="77777777" w:rsidR="00C55789" w:rsidRDefault="00C55789"/>
    <w:sectPr w:rsidR="00C55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F2D48"/>
    <w:multiLevelType w:val="multilevel"/>
    <w:tmpl w:val="B032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325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xszAyMjCwNDE1MjFV0lEKTi0uzszPAykwrAUAQfv4PiwAAAA="/>
  </w:docVars>
  <w:rsids>
    <w:rsidRoot w:val="00E779B2"/>
    <w:rsid w:val="00493DC1"/>
    <w:rsid w:val="00B2546C"/>
    <w:rsid w:val="00C55789"/>
    <w:rsid w:val="00E5723C"/>
    <w:rsid w:val="00E77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0D735"/>
  <w15:chartTrackingRefBased/>
  <w15:docId w15:val="{B98CCEE3-3212-41A8-A270-02348BCA2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7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79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79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79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79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7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7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7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7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7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7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9B2"/>
    <w:pPr>
      <w:numPr>
        <w:ilvl w:val="1"/>
      </w:numPr>
    </w:pPr>
    <w:rPr>
      <w:rFonts w:asciiTheme="minorHAnsi" w:eastAsiaTheme="majorEastAsia" w:hAnsiTheme="minorHAnsi" w:cstheme="majorBidi"/>
      <w:color w:val="000000" w:themeColor="text1"/>
      <w:spacing w:val="15"/>
      <w:sz w:val="28"/>
      <w:szCs w:val="28"/>
    </w:rPr>
  </w:style>
  <w:style w:type="character" w:customStyle="1" w:styleId="SubtitleChar">
    <w:name w:val="Subtitle Char"/>
    <w:basedOn w:val="DefaultParagraphFont"/>
    <w:link w:val="Subtitle"/>
    <w:uiPriority w:val="11"/>
    <w:rsid w:val="00E779B2"/>
    <w:rPr>
      <w:rFonts w:asciiTheme="minorHAnsi" w:eastAsiaTheme="majorEastAsia" w:hAnsiTheme="minorHAnsi" w:cstheme="majorBidi"/>
      <w:color w:val="000000" w:themeColor="text1"/>
      <w:spacing w:val="15"/>
      <w:sz w:val="28"/>
      <w:szCs w:val="28"/>
    </w:rPr>
  </w:style>
  <w:style w:type="paragraph" w:styleId="Quote">
    <w:name w:val="Quote"/>
    <w:basedOn w:val="Normal"/>
    <w:next w:val="Normal"/>
    <w:link w:val="QuoteChar"/>
    <w:uiPriority w:val="29"/>
    <w:qFormat/>
    <w:rsid w:val="00E779B2"/>
    <w:pPr>
      <w:spacing w:before="160"/>
      <w:jc w:val="center"/>
    </w:pPr>
    <w:rPr>
      <w:i/>
      <w:iCs/>
      <w:color w:val="000000" w:themeColor="text1"/>
    </w:rPr>
  </w:style>
  <w:style w:type="character" w:customStyle="1" w:styleId="QuoteChar">
    <w:name w:val="Quote Char"/>
    <w:basedOn w:val="DefaultParagraphFont"/>
    <w:link w:val="Quote"/>
    <w:uiPriority w:val="29"/>
    <w:rsid w:val="00E779B2"/>
    <w:rPr>
      <w:i/>
      <w:iCs/>
      <w:color w:val="000000" w:themeColor="text1"/>
    </w:rPr>
  </w:style>
  <w:style w:type="paragraph" w:styleId="ListParagraph">
    <w:name w:val="List Paragraph"/>
    <w:basedOn w:val="Normal"/>
    <w:uiPriority w:val="34"/>
    <w:qFormat/>
    <w:rsid w:val="00E779B2"/>
    <w:pPr>
      <w:ind w:left="720"/>
      <w:contextualSpacing/>
    </w:pPr>
  </w:style>
  <w:style w:type="character" w:styleId="IntenseEmphasis">
    <w:name w:val="Intense Emphasis"/>
    <w:basedOn w:val="DefaultParagraphFont"/>
    <w:uiPriority w:val="21"/>
    <w:qFormat/>
    <w:rsid w:val="00E779B2"/>
    <w:rPr>
      <w:i/>
      <w:iCs/>
      <w:color w:val="0F4761" w:themeColor="accent1" w:themeShade="BF"/>
    </w:rPr>
  </w:style>
  <w:style w:type="paragraph" w:styleId="IntenseQuote">
    <w:name w:val="Intense Quote"/>
    <w:basedOn w:val="Normal"/>
    <w:next w:val="Normal"/>
    <w:link w:val="IntenseQuoteChar"/>
    <w:uiPriority w:val="30"/>
    <w:qFormat/>
    <w:rsid w:val="00E77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9B2"/>
    <w:rPr>
      <w:i/>
      <w:iCs/>
      <w:color w:val="0F4761" w:themeColor="accent1" w:themeShade="BF"/>
    </w:rPr>
  </w:style>
  <w:style w:type="character" w:styleId="IntenseReference">
    <w:name w:val="Intense Reference"/>
    <w:basedOn w:val="DefaultParagraphFont"/>
    <w:uiPriority w:val="32"/>
    <w:qFormat/>
    <w:rsid w:val="00E779B2"/>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Tully</dc:creator>
  <cp:keywords/>
  <dc:description/>
  <cp:lastModifiedBy>Michael Tully</cp:lastModifiedBy>
  <cp:revision>1</cp:revision>
  <dcterms:created xsi:type="dcterms:W3CDTF">2025-11-13T00:43:00Z</dcterms:created>
  <dcterms:modified xsi:type="dcterms:W3CDTF">2025-11-13T00:48:00Z</dcterms:modified>
</cp:coreProperties>
</file>