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meeting_1769702142</w:t>
      </w:r>
    </w:p>
    <w:p>
      <w:pPr>
        <w:pStyle w:val="Heading2"/>
      </w:pPr>
      <w:r>
        <w:t>基本信息</w:t>
      </w:r>
    </w:p>
    <w:p>
      <w:r>
        <w:t>会议日期：2026-01-29 23:55:55</w:t>
      </w:r>
    </w:p>
    <w:p>
      <w:r>
        <w:t>参与人：</w:t>
      </w:r>
    </w:p>
    <w:p>
      <w:pPr>
        <w:pStyle w:val="Heading2"/>
      </w:pPr>
      <w:r>
        <w:t>议程</w:t>
      </w:r>
    </w:p>
    <w:p>
      <w:pPr>
        <w:pStyle w:val="ListNumber"/>
      </w:pPr>
      <w:r>
        <w:t>1. 纪要生成模块功能测试</w:t>
      </w:r>
    </w:p>
    <w:p>
      <w:pPr>
        <w:pStyle w:val="Heading2"/>
      </w:pPr>
      <w:r>
        <w:t>关键点</w:t>
      </w:r>
    </w:p>
    <w:p>
      <w:pPr>
        <w:pStyle w:val="ListBullet"/>
      </w:pPr>
      <w:r>
        <w:t>测试对象为会议纪要生成模块</w:t>
      </w:r>
    </w:p>
    <w:p>
      <w:pPr>
        <w:pStyle w:val="ListBullet"/>
      </w:pPr>
      <w:r>
        <w:t>输入为原始会议转录文本</w:t>
      </w:r>
    </w:p>
    <w:p>
      <w:pPr>
        <w:pStyle w:val="ListBullet"/>
      </w:pPr>
      <w:r>
        <w:t>预期输出为标准化JSON结构</w:t>
      </w:r>
    </w:p>
    <w:p>
      <w:pPr>
        <w:pStyle w:val="Heading2"/>
      </w:pPr>
      <w:r>
        <w:t>Action Items</w:t>
      </w:r>
    </w:p>
    <w:p>
      <w:pPr>
        <w:pStyle w:val="ListBullet"/>
      </w:pPr>
      <w:r>
        <w:t>执行会议纪要生成模块的端到端测试用例 (负责人: 待定, 截止日期: 待定)</w:t>
      </w:r>
    </w:p>
    <w:p>
      <w:pPr>
        <w:pStyle w:val="ListBullet"/>
      </w:pPr>
      <w:r>
        <w:t>校验输出JSON格式的完整性与字段准确性 (负责人: 待定, 截止日期: 待定)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