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1178" w14:textId="63CB791A" w:rsidR="00B47DE4" w:rsidRPr="00B47DE4" w:rsidRDefault="00B47DE4" w:rsidP="00400EAB">
      <w:pPr>
        <w:jc w:val="center"/>
        <w:rPr>
          <w:b/>
          <w:bCs/>
        </w:rPr>
      </w:pPr>
      <w:r w:rsidRPr="00B47DE4">
        <w:rPr>
          <w:b/>
          <w:bCs/>
        </w:rPr>
        <w:t>Reflection</w:t>
      </w:r>
      <w:r w:rsidR="00400EAB">
        <w:rPr>
          <w:b/>
          <w:bCs/>
        </w:rPr>
        <w:t xml:space="preserve"> Writing</w:t>
      </w:r>
    </w:p>
    <w:p w14:paraId="3B7ED46D" w14:textId="77777777" w:rsidR="00B47DE4" w:rsidRPr="00B47DE4" w:rsidRDefault="00B47DE4" w:rsidP="00B47DE4">
      <w:pPr>
        <w:rPr>
          <w:b/>
          <w:bCs/>
        </w:rPr>
      </w:pPr>
      <w:r w:rsidRPr="00B47DE4">
        <w:rPr>
          <w:b/>
          <w:bCs/>
        </w:rPr>
        <w:t>Reflection Using Rolfe et al.'s (2001) Reflective Model</w:t>
      </w:r>
    </w:p>
    <w:p w14:paraId="0BA83D68" w14:textId="77777777" w:rsidR="00B47DE4" w:rsidRPr="00B47DE4" w:rsidRDefault="00B47DE4" w:rsidP="00B47DE4">
      <w:pPr>
        <w:rPr>
          <w:b/>
          <w:bCs/>
        </w:rPr>
      </w:pPr>
      <w:r w:rsidRPr="00B47DE4">
        <w:rPr>
          <w:b/>
          <w:bCs/>
        </w:rPr>
        <w:t>What?</w:t>
      </w:r>
    </w:p>
    <w:p w14:paraId="50487029" w14:textId="77777777" w:rsidR="00B47DE4" w:rsidRPr="00B47DE4" w:rsidRDefault="00B47DE4" w:rsidP="00B47DE4">
      <w:r w:rsidRPr="00B47DE4">
        <w:t xml:space="preserve">This module enabled me to develop both technical knowledge and critical thinking by exploring Industry 4.0, Industry 5.0, machine learning, data analytics and generative artificial intelligence. Through individual discussions, peer reviews, practical data mining exercises and a collaborative machine learning project, I strengthened my understanding of how emerging technologies influence </w:t>
      </w:r>
      <w:proofErr w:type="spellStart"/>
      <w:r w:rsidRPr="00B47DE4">
        <w:t>organisations</w:t>
      </w:r>
      <w:proofErr w:type="spellEnd"/>
      <w:r w:rsidRPr="00B47DE4">
        <w:t xml:space="preserve"> and decision-making.</w:t>
      </w:r>
    </w:p>
    <w:p w14:paraId="0603A346" w14:textId="682C6BF0" w:rsidR="00B47DE4" w:rsidRPr="00B47DE4" w:rsidRDefault="00B47DE4" w:rsidP="00B47DE4">
      <w:r w:rsidRPr="00B47DE4">
        <w:t xml:space="preserve">In the early stages of the module, I explored the impact of Industry 4.0 and Industry 5.0 by </w:t>
      </w:r>
      <w:proofErr w:type="spellStart"/>
      <w:r w:rsidRPr="00B47DE4">
        <w:t>analysing</w:t>
      </w:r>
      <w:proofErr w:type="spellEnd"/>
      <w:r w:rsidRPr="00B47DE4">
        <w:t xml:space="preserve"> the CrowdStrike outage of July 2024. Initially, I viewed digital transformation mainly as a way to improve automation and operational efficiency. However, researching this incident demonstrated that increased dependence on interconnected systems also creates significant risks when </w:t>
      </w:r>
      <w:proofErr w:type="spellStart"/>
      <w:r w:rsidRPr="00B47DE4">
        <w:t>organisations</w:t>
      </w:r>
      <w:proofErr w:type="spellEnd"/>
      <w:r w:rsidRPr="00B47DE4">
        <w:t xml:space="preserve"> lack resilience and effective governance </w:t>
      </w:r>
      <w:sdt>
        <w:sdtPr>
          <w:id w:val="-82224548"/>
          <w:citation/>
        </w:sdtPr>
        <w:sdtContent>
          <w:r>
            <w:fldChar w:fldCharType="begin"/>
          </w:r>
          <w:r>
            <w:instrText xml:space="preserve"> CITATION Met241 \l 1033 </w:instrText>
          </w:r>
          <w:r>
            <w:fldChar w:fldCharType="separate"/>
          </w:r>
          <w:r w:rsidRPr="00B47DE4">
            <w:rPr>
              <w:noProof/>
            </w:rPr>
            <w:t>(Metcalf, 2024)</w:t>
          </w:r>
          <w:r>
            <w:fldChar w:fldCharType="end"/>
          </w:r>
        </w:sdtContent>
      </w:sdt>
      <w:r w:rsidRPr="00B47DE4">
        <w:t xml:space="preserve">. This shifted my perspective from focusing solely on technological advancement to </w:t>
      </w:r>
      <w:proofErr w:type="spellStart"/>
      <w:r w:rsidRPr="00B47DE4">
        <w:t>recognising</w:t>
      </w:r>
      <w:proofErr w:type="spellEnd"/>
      <w:r w:rsidRPr="00B47DE4">
        <w:t xml:space="preserve"> the importance of cybersecurity, business continuity and responsible digital transformation.</w:t>
      </w:r>
    </w:p>
    <w:p w14:paraId="549B67C1" w14:textId="77777777" w:rsidR="00B47DE4" w:rsidRPr="00B47DE4" w:rsidRDefault="00B47DE4" w:rsidP="00B47DE4">
      <w:r w:rsidRPr="00B47DE4">
        <w:t xml:space="preserve">The peer discussion activities further developed my understanding. I reviewed discussions on the </w:t>
      </w:r>
      <w:proofErr w:type="spellStart"/>
      <w:r w:rsidRPr="00B47DE4">
        <w:t>NotPetya</w:t>
      </w:r>
      <w:proofErr w:type="spellEnd"/>
      <w:r w:rsidRPr="00B47DE4">
        <w:t xml:space="preserve"> attack against Maersk and the WannaCry attack on the NHS, where I critically evaluated how weaknesses in governance, cyber risk management and </w:t>
      </w:r>
      <w:proofErr w:type="spellStart"/>
      <w:r w:rsidRPr="00B47DE4">
        <w:t>organisational</w:t>
      </w:r>
      <w:proofErr w:type="spellEnd"/>
      <w:r w:rsidRPr="00B47DE4">
        <w:t xml:space="preserve"> preparedness contributed to the impact of these incidents. Writing constructive responses required me to support my opinions with academic evidence while acknowledging alternative viewpoints. This improved my confidence in presenting balanced, evidence-based arguments rather than simply agreeing with others.</w:t>
      </w:r>
    </w:p>
    <w:p w14:paraId="68E84136" w14:textId="77777777" w:rsidR="00B47DE4" w:rsidRPr="00B47DE4" w:rsidRDefault="00B47DE4" w:rsidP="00B47DE4">
      <w:r w:rsidRPr="00B47DE4">
        <w:t>The practical exercise on Jaccard similarity and dissimilarity strengthened my understanding of data mining concepts. Completing the calculations manually allowed me to understand how similarity measures support clustering and analytical techniques instead of relying solely on automated software outputs.</w:t>
      </w:r>
    </w:p>
    <w:p w14:paraId="311A9640" w14:textId="77777777" w:rsidR="00B47DE4" w:rsidRPr="00B47DE4" w:rsidRDefault="00B47DE4" w:rsidP="00B47DE4">
      <w:r w:rsidRPr="00B47DE4">
        <w:t>A major learning experience was participating in a collaborative machine learning project focused on classical regression and clustering for price prediction, demand trend analysis and customer segmentation. My contribution involved supporting data preparation, interpreting analytical outputs and discussing how the selected models could solve real business problems. Working within a team also required communication, collaboration and shared responsibility throughout the project.</w:t>
      </w:r>
    </w:p>
    <w:p w14:paraId="6402E2B9" w14:textId="6D6C4988" w:rsidR="00B47DE4" w:rsidRPr="00B47DE4" w:rsidRDefault="00B47DE4" w:rsidP="00B47DE4">
      <w:r w:rsidRPr="00B47DE4">
        <w:t xml:space="preserve">The final discussions on Generative AI encouraged me to critically evaluate both the opportunities and limitations of AI writing systems. While AI can improve productivity by </w:t>
      </w:r>
      <w:r w:rsidRPr="00B47DE4">
        <w:lastRenderedPageBreak/>
        <w:t xml:space="preserve">assisting with routine tasks, I concluded that its outputs require careful validation because hallucinations, bias and misinformation can negatively influence </w:t>
      </w:r>
      <w:proofErr w:type="spellStart"/>
      <w:r w:rsidRPr="00B47DE4">
        <w:t>organisational</w:t>
      </w:r>
      <w:proofErr w:type="spellEnd"/>
      <w:r w:rsidRPr="00B47DE4">
        <w:t xml:space="preserve"> decision-making </w:t>
      </w:r>
      <w:sdt>
        <w:sdtPr>
          <w:id w:val="1217780870"/>
          <w:citation/>
        </w:sdtPr>
        <w:sdtContent>
          <w:r w:rsidR="00400EAB">
            <w:fldChar w:fldCharType="begin"/>
          </w:r>
          <w:r w:rsidR="00400EAB">
            <w:instrText xml:space="preserve"> CITATION Hut213 \l 1033 </w:instrText>
          </w:r>
          <w:r w:rsidR="00400EAB">
            <w:fldChar w:fldCharType="separate"/>
          </w:r>
          <w:r w:rsidR="00400EAB" w:rsidRPr="00400EAB">
            <w:rPr>
              <w:noProof/>
            </w:rPr>
            <w:t>(Hutson, 2021)</w:t>
          </w:r>
          <w:r w:rsidR="00400EAB">
            <w:fldChar w:fldCharType="end"/>
          </w:r>
        </w:sdtContent>
      </w:sdt>
      <w:r w:rsidRPr="00B47DE4">
        <w:t>.</w:t>
      </w:r>
    </w:p>
    <w:p w14:paraId="5DC0CC5D" w14:textId="77777777" w:rsidR="00B47DE4" w:rsidRPr="00B47DE4" w:rsidRDefault="00B47DE4" w:rsidP="00B47DE4">
      <w:pPr>
        <w:rPr>
          <w:b/>
          <w:bCs/>
        </w:rPr>
      </w:pPr>
      <w:r w:rsidRPr="00B47DE4">
        <w:rPr>
          <w:b/>
          <w:bCs/>
        </w:rPr>
        <w:t>So What?</w:t>
      </w:r>
    </w:p>
    <w:p w14:paraId="486D00F9" w14:textId="77777777" w:rsidR="00B47DE4" w:rsidRPr="00B47DE4" w:rsidRDefault="00B47DE4" w:rsidP="00B47DE4">
      <w:r w:rsidRPr="00B47DE4">
        <w:t xml:space="preserve">Reflecting on the module, I </w:t>
      </w:r>
      <w:proofErr w:type="spellStart"/>
      <w:r w:rsidRPr="00B47DE4">
        <w:t>realise</w:t>
      </w:r>
      <w:proofErr w:type="spellEnd"/>
      <w:r w:rsidRPr="00B47DE4">
        <w:t xml:space="preserve"> that my learning extended well beyond acquiring technical knowledge. At the beginning, I concentrated primarily on understanding technologies and analytical techniques. As the module progressed, I developed a broader perspective by </w:t>
      </w:r>
      <w:proofErr w:type="spellStart"/>
      <w:r w:rsidRPr="00B47DE4">
        <w:t>recognising</w:t>
      </w:r>
      <w:proofErr w:type="spellEnd"/>
      <w:r w:rsidRPr="00B47DE4">
        <w:t xml:space="preserve"> that successful digital transformation depends equally on governance, ethics, resilience and human judgement.</w:t>
      </w:r>
    </w:p>
    <w:p w14:paraId="18CB2D98" w14:textId="77777777" w:rsidR="00B47DE4" w:rsidRPr="00B47DE4" w:rsidRDefault="00B47DE4" w:rsidP="00B47DE4">
      <w:r w:rsidRPr="00B47DE4">
        <w:t xml:space="preserve">Initially, I found it challenging to move from describing events to critically </w:t>
      </w:r>
      <w:proofErr w:type="spellStart"/>
      <w:r w:rsidRPr="00B47DE4">
        <w:t>analysing</w:t>
      </w:r>
      <w:proofErr w:type="spellEnd"/>
      <w:r w:rsidRPr="00B47DE4">
        <w:t xml:space="preserve"> their wider </w:t>
      </w:r>
      <w:proofErr w:type="spellStart"/>
      <w:r w:rsidRPr="00B47DE4">
        <w:t>organisational</w:t>
      </w:r>
      <w:proofErr w:type="spellEnd"/>
      <w:r w:rsidRPr="00B47DE4">
        <w:t xml:space="preserve"> implications. Evaluating cybersecurity incidents required me to consider multiple perspectives, identify underlying causes and justify my conclusions using academic literature. Although this was demanding, repeated discussions and feedback gradually improved my confidence in critical academic writing and reflective thinking.</w:t>
      </w:r>
    </w:p>
    <w:p w14:paraId="45A0F197" w14:textId="77777777" w:rsidR="00B47DE4" w:rsidRPr="00B47DE4" w:rsidRDefault="00B47DE4" w:rsidP="00B47DE4">
      <w:r w:rsidRPr="00B47DE4">
        <w:t>The peer review activities played an important role in my development. Reading different viewpoints challenged my assumptions and encouraged me to evaluate evidence more carefully before forming conclusions. Rather than viewing discussions as opportunities to confirm my own opinions, I learned to appreciate constructive debate as an important part of academic and professional learning.</w:t>
      </w:r>
    </w:p>
    <w:p w14:paraId="4A6111BC" w14:textId="77777777" w:rsidR="00B47DE4" w:rsidRPr="00B47DE4" w:rsidRDefault="00B47DE4" w:rsidP="00B47DE4">
      <w:r w:rsidRPr="00B47DE4">
        <w:t xml:space="preserve">The group machine learning project highlighted the importance of teamwork alongside technical ability. Although understanding analytical methods was essential, I </w:t>
      </w:r>
      <w:proofErr w:type="spellStart"/>
      <w:r w:rsidRPr="00B47DE4">
        <w:t>realised</w:t>
      </w:r>
      <w:proofErr w:type="spellEnd"/>
      <w:r w:rsidRPr="00B47DE4">
        <w:t xml:space="preserve"> that successful projects also depend on communication, planning and effective collaboration. Contributing to shared objectives strengthened my </w:t>
      </w:r>
      <w:proofErr w:type="spellStart"/>
      <w:r w:rsidRPr="00B47DE4">
        <w:t>organisational</w:t>
      </w:r>
      <w:proofErr w:type="spellEnd"/>
      <w:r w:rsidRPr="00B47DE4">
        <w:t xml:space="preserve"> skills and demonstrated how multidisciplinary teamwork reflects real-world data analytics environments.</w:t>
      </w:r>
    </w:p>
    <w:p w14:paraId="08F23803" w14:textId="77777777" w:rsidR="00B47DE4" w:rsidRPr="00B47DE4" w:rsidRDefault="00B47DE4" w:rsidP="00B47DE4">
      <w:r w:rsidRPr="00B47DE4">
        <w:t xml:space="preserve">Technically, the module significantly enhanced my understanding of machine learning, clustering techniques and data mining concepts. I developed greater confidence in interpreting model outputs, understanding analytical workflows and </w:t>
      </w:r>
      <w:proofErr w:type="spellStart"/>
      <w:r w:rsidRPr="00B47DE4">
        <w:t>recognising</w:t>
      </w:r>
      <w:proofErr w:type="spellEnd"/>
      <w:r w:rsidRPr="00B47DE4">
        <w:t xml:space="preserve"> the importance of data quality when producing reliable results. Rather than simply applying code, I became more aware of the reasoning behind analytical methods and their practical applications.</w:t>
      </w:r>
    </w:p>
    <w:p w14:paraId="4F5B6EFB" w14:textId="256487B4" w:rsidR="00B47DE4" w:rsidRPr="00B47DE4" w:rsidRDefault="00B47DE4" w:rsidP="00B47DE4">
      <w:r w:rsidRPr="00B47DE4">
        <w:t xml:space="preserve">My understanding of Generative AI also changed considerably. Before this module, I mainly viewed AI writing systems as productivity tools. Through research and peer discussions, I </w:t>
      </w:r>
      <w:proofErr w:type="spellStart"/>
      <w:r w:rsidRPr="00B47DE4">
        <w:t>recognised</w:t>
      </w:r>
      <w:proofErr w:type="spellEnd"/>
      <w:r w:rsidRPr="00B47DE4">
        <w:t xml:space="preserve"> that their value depends on appropriate governance, human oversight and critical evaluation. AI-generated content should support professional decision-making rather than replace human expertise </w:t>
      </w:r>
      <w:sdt>
        <w:sdtPr>
          <w:id w:val="53050803"/>
          <w:citation/>
        </w:sdtPr>
        <w:sdtContent>
          <w:r w:rsidR="00400EAB">
            <w:fldChar w:fldCharType="begin"/>
          </w:r>
          <w:r w:rsidR="00400EAB">
            <w:instrText xml:space="preserve"> CITATION Dwi234 \l 1033 </w:instrText>
          </w:r>
          <w:r w:rsidR="00400EAB">
            <w:fldChar w:fldCharType="separate"/>
          </w:r>
          <w:r w:rsidR="00400EAB" w:rsidRPr="00400EAB">
            <w:rPr>
              <w:noProof/>
            </w:rPr>
            <w:t>(Dwivedi, 2023)</w:t>
          </w:r>
          <w:r w:rsidR="00400EAB">
            <w:fldChar w:fldCharType="end"/>
          </w:r>
        </w:sdtContent>
      </w:sdt>
      <w:r w:rsidRPr="00B47DE4">
        <w:t>. This balanced perspective will influence how I use AI in both academic and professional settings.</w:t>
      </w:r>
    </w:p>
    <w:p w14:paraId="01BD6D40" w14:textId="77777777" w:rsidR="00B47DE4" w:rsidRPr="00B47DE4" w:rsidRDefault="00B47DE4" w:rsidP="00B47DE4">
      <w:r w:rsidRPr="00B47DE4">
        <w:lastRenderedPageBreak/>
        <w:t xml:space="preserve">Overall, the module strengthened my confidence as </w:t>
      </w:r>
      <w:proofErr w:type="gramStart"/>
      <w:r w:rsidRPr="00B47DE4">
        <w:t>an aspiring data analytics</w:t>
      </w:r>
      <w:proofErr w:type="gramEnd"/>
      <w:r w:rsidRPr="00B47DE4">
        <w:t xml:space="preserve"> professional by encouraging me to combine technical competence with ethical awareness, collaboration and evidence-based decision-making.</w:t>
      </w:r>
    </w:p>
    <w:p w14:paraId="5B14F076" w14:textId="77777777" w:rsidR="00B47DE4" w:rsidRPr="00B47DE4" w:rsidRDefault="00B47DE4" w:rsidP="00B47DE4">
      <w:pPr>
        <w:rPr>
          <w:b/>
          <w:bCs/>
        </w:rPr>
      </w:pPr>
      <w:r w:rsidRPr="00B47DE4">
        <w:rPr>
          <w:b/>
          <w:bCs/>
        </w:rPr>
        <w:t>Now What?</w:t>
      </w:r>
    </w:p>
    <w:p w14:paraId="4D59D242" w14:textId="77777777" w:rsidR="00B47DE4" w:rsidRPr="00B47DE4" w:rsidRDefault="00B47DE4" w:rsidP="00B47DE4">
      <w:r w:rsidRPr="00B47DE4">
        <w:t>The knowledge and skills developed throughout this module will directly support my future academic studies and professional career in data analytics and business intelligence. I intend to continue developing my expertise in machine learning, predictive analytics and business intelligence while strengthening my programming skills in Python, SQL and analytical frameworks.</w:t>
      </w:r>
    </w:p>
    <w:p w14:paraId="09E41455" w14:textId="77777777" w:rsidR="00B47DE4" w:rsidRPr="00B47DE4" w:rsidRDefault="00B47DE4" w:rsidP="00B47DE4">
      <w:r w:rsidRPr="00B47DE4">
        <w:t>The collaborative project demonstrated that successful analytical solutions require more than accurate predictive models. In future projects, I will place greater emphasis on data quality, model validation, transparent documentation and reproducible analytical processes to ensure reliable and trustworthy results.</w:t>
      </w:r>
    </w:p>
    <w:p w14:paraId="0DECB901" w14:textId="77777777" w:rsidR="00B47DE4" w:rsidRPr="00B47DE4" w:rsidRDefault="00B47DE4" w:rsidP="00B47DE4">
      <w:r w:rsidRPr="00B47DE4">
        <w:t xml:space="preserve">The discussions on Industry 4.0, Industry 5.0 and Generative AI have also changed how I evaluate emerging technologies. Instead of measuring success only through efficiency and automation, I will consider broader </w:t>
      </w:r>
      <w:proofErr w:type="spellStart"/>
      <w:r w:rsidRPr="00B47DE4">
        <w:t>organisational</w:t>
      </w:r>
      <w:proofErr w:type="spellEnd"/>
      <w:r w:rsidRPr="00B47DE4">
        <w:t xml:space="preserve"> factors such as cybersecurity, governance, resilience and ethical responsibility. These principles will help me design analytical solutions that deliver sustainable business value while </w:t>
      </w:r>
      <w:proofErr w:type="spellStart"/>
      <w:r w:rsidRPr="00B47DE4">
        <w:t>minimising</w:t>
      </w:r>
      <w:proofErr w:type="spellEnd"/>
      <w:r w:rsidRPr="00B47DE4">
        <w:t xml:space="preserve"> </w:t>
      </w:r>
      <w:proofErr w:type="spellStart"/>
      <w:r w:rsidRPr="00B47DE4">
        <w:t>organisational</w:t>
      </w:r>
      <w:proofErr w:type="spellEnd"/>
      <w:r w:rsidRPr="00B47DE4">
        <w:t xml:space="preserve"> risk.</w:t>
      </w:r>
    </w:p>
    <w:p w14:paraId="4D8210B6" w14:textId="77777777" w:rsidR="00B47DE4" w:rsidRPr="00B47DE4" w:rsidRDefault="00B47DE4" w:rsidP="00B47DE4">
      <w:r w:rsidRPr="00B47DE4">
        <w:t xml:space="preserve">Another important lesson from this module is the value of continuous reflection. Regularly evaluating my learning has helped me identify strengths, </w:t>
      </w:r>
      <w:proofErr w:type="spellStart"/>
      <w:r w:rsidRPr="00B47DE4">
        <w:t>recognise</w:t>
      </w:r>
      <w:proofErr w:type="spellEnd"/>
      <w:r w:rsidRPr="00B47DE4">
        <w:t xml:space="preserve"> areas for improvement and develop greater self-awareness. I intend to continue using reflective practice throughout my future studies and professional career to support continuous improvement and lifelong learning.</w:t>
      </w:r>
    </w:p>
    <w:p w14:paraId="11C7FC8C" w14:textId="77777777" w:rsidR="00B47DE4" w:rsidRPr="00B47DE4" w:rsidRDefault="00B47DE4" w:rsidP="00B47DE4">
      <w:r w:rsidRPr="00B47DE4">
        <w:t xml:space="preserve">Overall, this module has enhanced my technical knowledge, analytical thinking, teamwork, communication and ethical awareness. More importantly, it has changed how I approach technology by </w:t>
      </w:r>
      <w:proofErr w:type="spellStart"/>
      <w:r w:rsidRPr="00B47DE4">
        <w:t>recognising</w:t>
      </w:r>
      <w:proofErr w:type="spellEnd"/>
      <w:r w:rsidRPr="00B47DE4">
        <w:t xml:space="preserve"> that successful data-driven solutions require not only technical expertise but also responsible governance, critical thinking and effective collaboration. I believe these experiences have prepared me well for a career in data analytics, where technical capability must always be balanced with professional responsibility and informed decision-making.</w:t>
      </w:r>
    </w:p>
    <w:p w14:paraId="784EEF1A" w14:textId="1FBF0247" w:rsidR="00B47DE4" w:rsidRPr="00B47DE4" w:rsidRDefault="00B47DE4" w:rsidP="00B47DE4"/>
    <w:sdt>
      <w:sdtPr>
        <w:id w:val="-678738096"/>
        <w:docPartObj>
          <w:docPartGallery w:val="Bibliographies"/>
          <w:docPartUnique/>
        </w:docPartObj>
      </w:sdtPr>
      <w:sdtEndPr>
        <w:rPr>
          <w:rFonts w:asciiTheme="minorHAnsi" w:eastAsiaTheme="minorHAnsi" w:hAnsiTheme="minorHAnsi" w:cstheme="minorBidi"/>
          <w:color w:val="auto"/>
          <w:sz w:val="24"/>
          <w:szCs w:val="24"/>
        </w:rPr>
      </w:sdtEndPr>
      <w:sdtContent>
        <w:p w14:paraId="2017D19B" w14:textId="0419C5CD" w:rsidR="00400EAB" w:rsidRDefault="00400EAB">
          <w:pPr>
            <w:pStyle w:val="Heading1"/>
          </w:pPr>
          <w:r>
            <w:t>References</w:t>
          </w:r>
        </w:p>
        <w:sdt>
          <w:sdtPr>
            <w:id w:val="-573587230"/>
            <w:bibliography/>
          </w:sdtPr>
          <w:sdtContent>
            <w:p w14:paraId="1D7F36A8" w14:textId="77777777" w:rsidR="00400EAB" w:rsidRDefault="00400EAB" w:rsidP="00400EAB">
              <w:pPr>
                <w:pStyle w:val="Bibliography"/>
                <w:rPr>
                  <w:noProof/>
                  <w:kern w:val="0"/>
                  <w14:ligatures w14:val="none"/>
                </w:rPr>
              </w:pPr>
              <w:r>
                <w:fldChar w:fldCharType="begin"/>
              </w:r>
              <w:r>
                <w:instrText xml:space="preserve"> BIBLIOGRAPHY </w:instrText>
              </w:r>
              <w:r>
                <w:fldChar w:fldCharType="separate"/>
              </w:r>
              <w:r>
                <w:rPr>
                  <w:noProof/>
                </w:rPr>
                <w:t xml:space="preserve">Dwivedi, Y. K., 2023. So What If ChatGPT Wrote It? Multidisciplinary Perspectives on Opportunities, Challenges and Implications of Generative Conversational AI for Research, Practice and Policy. </w:t>
              </w:r>
              <w:r>
                <w:rPr>
                  <w:i/>
                  <w:iCs/>
                  <w:noProof/>
                </w:rPr>
                <w:t xml:space="preserve">International Journal of Information Management, </w:t>
              </w:r>
              <w:r>
                <w:rPr>
                  <w:noProof/>
                </w:rPr>
                <w:t>Volume 71, p. 102642.</w:t>
              </w:r>
            </w:p>
            <w:p w14:paraId="3460907E" w14:textId="77777777" w:rsidR="00400EAB" w:rsidRDefault="00400EAB" w:rsidP="00400EAB">
              <w:pPr>
                <w:pStyle w:val="Bibliography"/>
                <w:rPr>
                  <w:noProof/>
                </w:rPr>
              </w:pPr>
              <w:r>
                <w:rPr>
                  <w:noProof/>
                </w:rPr>
                <w:t xml:space="preserve">Hutson, M., 2021. Robo-writers: The Rise and Risks of Language-Generating AI. </w:t>
              </w:r>
              <w:r>
                <w:rPr>
                  <w:i/>
                  <w:iCs/>
                  <w:noProof/>
                </w:rPr>
                <w:t xml:space="preserve">Nature, </w:t>
              </w:r>
              <w:r>
                <w:rPr>
                  <w:noProof/>
                </w:rPr>
                <w:t>591(7848), pp. 22-25.</w:t>
              </w:r>
            </w:p>
            <w:p w14:paraId="7793F3DB" w14:textId="77777777" w:rsidR="00400EAB" w:rsidRDefault="00400EAB" w:rsidP="00400EAB">
              <w:pPr>
                <w:pStyle w:val="Bibliography"/>
                <w:rPr>
                  <w:noProof/>
                </w:rPr>
              </w:pPr>
              <w:r>
                <w:rPr>
                  <w:noProof/>
                </w:rPr>
                <w:t xml:space="preserve">Metcalf, G. S., 2024. An Introduction to Industry 5.0: History, Foundations, and Futures. In: </w:t>
              </w:r>
              <w:r>
                <w:rPr>
                  <w:i/>
                  <w:iCs/>
                  <w:noProof/>
                </w:rPr>
                <w:t xml:space="preserve">Industry 4.0 to Industry 5.0: Explorations in the Transition from a Techno-Economic to a Socio-Technical Future. </w:t>
              </w:r>
              <w:r>
                <w:rPr>
                  <w:noProof/>
                </w:rPr>
                <w:t>Singapore: Springer, pp. 1-29.</w:t>
              </w:r>
            </w:p>
            <w:p w14:paraId="4CD0FA41" w14:textId="2E0EAD44" w:rsidR="00400EAB" w:rsidRDefault="00400EAB" w:rsidP="00400EAB">
              <w:r>
                <w:rPr>
                  <w:b/>
                  <w:bCs/>
                  <w:noProof/>
                </w:rPr>
                <w:fldChar w:fldCharType="end"/>
              </w:r>
            </w:p>
          </w:sdtContent>
        </w:sdt>
      </w:sdtContent>
    </w:sdt>
    <w:p w14:paraId="7114E03B" w14:textId="77777777" w:rsidR="00965CAD" w:rsidRDefault="00965CAD"/>
    <w:sectPr w:rsidR="0096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DE4"/>
    <w:rsid w:val="0014761B"/>
    <w:rsid w:val="00400EAB"/>
    <w:rsid w:val="00751D9E"/>
    <w:rsid w:val="00765D90"/>
    <w:rsid w:val="00965CAD"/>
    <w:rsid w:val="00B47DE4"/>
    <w:rsid w:val="00C1008B"/>
    <w:rsid w:val="00D12140"/>
    <w:rsid w:val="00D55383"/>
    <w:rsid w:val="00D8463E"/>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D6B1F"/>
  <w15:chartTrackingRefBased/>
  <w15:docId w15:val="{07DBE282-6EF3-458D-A677-4C10317C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DE4"/>
    <w:rPr>
      <w:rFonts w:eastAsiaTheme="majorEastAsia" w:cstheme="majorBidi"/>
      <w:color w:val="272727" w:themeColor="text1" w:themeTint="D8"/>
    </w:rPr>
  </w:style>
  <w:style w:type="paragraph" w:styleId="Title">
    <w:name w:val="Title"/>
    <w:basedOn w:val="Normal"/>
    <w:next w:val="Normal"/>
    <w:link w:val="TitleChar"/>
    <w:uiPriority w:val="10"/>
    <w:qFormat/>
    <w:rsid w:val="00B4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DE4"/>
    <w:pPr>
      <w:spacing w:before="160"/>
      <w:jc w:val="center"/>
    </w:pPr>
    <w:rPr>
      <w:i/>
      <w:iCs/>
      <w:color w:val="404040" w:themeColor="text1" w:themeTint="BF"/>
    </w:rPr>
  </w:style>
  <w:style w:type="character" w:customStyle="1" w:styleId="QuoteChar">
    <w:name w:val="Quote Char"/>
    <w:basedOn w:val="DefaultParagraphFont"/>
    <w:link w:val="Quote"/>
    <w:uiPriority w:val="29"/>
    <w:rsid w:val="00B47DE4"/>
    <w:rPr>
      <w:i/>
      <w:iCs/>
      <w:color w:val="404040" w:themeColor="text1" w:themeTint="BF"/>
    </w:rPr>
  </w:style>
  <w:style w:type="paragraph" w:styleId="ListParagraph">
    <w:name w:val="List Paragraph"/>
    <w:basedOn w:val="Normal"/>
    <w:uiPriority w:val="34"/>
    <w:qFormat/>
    <w:rsid w:val="00B47DE4"/>
    <w:pPr>
      <w:ind w:left="720"/>
      <w:contextualSpacing/>
    </w:pPr>
  </w:style>
  <w:style w:type="character" w:styleId="IntenseEmphasis">
    <w:name w:val="Intense Emphasis"/>
    <w:basedOn w:val="DefaultParagraphFont"/>
    <w:uiPriority w:val="21"/>
    <w:qFormat/>
    <w:rsid w:val="00B47DE4"/>
    <w:rPr>
      <w:i/>
      <w:iCs/>
      <w:color w:val="2F5496" w:themeColor="accent1" w:themeShade="BF"/>
    </w:rPr>
  </w:style>
  <w:style w:type="paragraph" w:styleId="IntenseQuote">
    <w:name w:val="Intense Quote"/>
    <w:basedOn w:val="Normal"/>
    <w:next w:val="Normal"/>
    <w:link w:val="IntenseQuoteChar"/>
    <w:uiPriority w:val="30"/>
    <w:qFormat/>
    <w:rsid w:val="00B47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DE4"/>
    <w:rPr>
      <w:i/>
      <w:iCs/>
      <w:color w:val="2F5496" w:themeColor="accent1" w:themeShade="BF"/>
    </w:rPr>
  </w:style>
  <w:style w:type="character" w:styleId="IntenseReference">
    <w:name w:val="Intense Reference"/>
    <w:basedOn w:val="DefaultParagraphFont"/>
    <w:uiPriority w:val="32"/>
    <w:qFormat/>
    <w:rsid w:val="00B47DE4"/>
    <w:rPr>
      <w:b/>
      <w:bCs/>
      <w:smallCaps/>
      <w:color w:val="2F5496" w:themeColor="accent1" w:themeShade="BF"/>
      <w:spacing w:val="5"/>
    </w:rPr>
  </w:style>
  <w:style w:type="paragraph" w:styleId="Bibliography">
    <w:name w:val="Bibliography"/>
    <w:basedOn w:val="Normal"/>
    <w:next w:val="Normal"/>
    <w:uiPriority w:val="37"/>
    <w:unhideWhenUsed/>
    <w:rsid w:val="00400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73320">
      <w:bodyDiv w:val="1"/>
      <w:marLeft w:val="0"/>
      <w:marRight w:val="0"/>
      <w:marTop w:val="0"/>
      <w:marBottom w:val="0"/>
      <w:divBdr>
        <w:top w:val="none" w:sz="0" w:space="0" w:color="auto"/>
        <w:left w:val="none" w:sz="0" w:space="0" w:color="auto"/>
        <w:bottom w:val="none" w:sz="0" w:space="0" w:color="auto"/>
        <w:right w:val="none" w:sz="0" w:space="0" w:color="auto"/>
      </w:divBdr>
    </w:div>
    <w:div w:id="738749283">
      <w:bodyDiv w:val="1"/>
      <w:marLeft w:val="0"/>
      <w:marRight w:val="0"/>
      <w:marTop w:val="0"/>
      <w:marBottom w:val="0"/>
      <w:divBdr>
        <w:top w:val="none" w:sz="0" w:space="0" w:color="auto"/>
        <w:left w:val="none" w:sz="0" w:space="0" w:color="auto"/>
        <w:bottom w:val="none" w:sz="0" w:space="0" w:color="auto"/>
        <w:right w:val="none" w:sz="0" w:space="0" w:color="auto"/>
      </w:divBdr>
    </w:div>
    <w:div w:id="986976071">
      <w:bodyDiv w:val="1"/>
      <w:marLeft w:val="0"/>
      <w:marRight w:val="0"/>
      <w:marTop w:val="0"/>
      <w:marBottom w:val="0"/>
      <w:divBdr>
        <w:top w:val="none" w:sz="0" w:space="0" w:color="auto"/>
        <w:left w:val="none" w:sz="0" w:space="0" w:color="auto"/>
        <w:bottom w:val="none" w:sz="0" w:space="0" w:color="auto"/>
        <w:right w:val="none" w:sz="0" w:space="0" w:color="auto"/>
      </w:divBdr>
    </w:div>
    <w:div w:id="115749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Met241</b:Tag>
    <b:SourceType>BookSection</b:SourceType>
    <b:Guid>{D2FBC8F9-5F1C-4FFF-BF74-41EF4F6A6735}</b:Guid>
    <b:Title>An Introduction to Industry 5.0: History, Foundations, and Futures</b:Title>
    <b:Year>2024</b:Year>
    <b:Author>
      <b:Author>
        <b:NameList>
          <b:Person>
            <b:Last>Metcalf</b:Last>
            <b:First>Gary</b:First>
            <b:Middle>S.</b:Middle>
          </b:Person>
        </b:NameList>
      </b:Author>
    </b:Author>
    <b:BookTitle>Industry 4.0 to Industry 5.0: Explorations in the Transition from a Techno-Economic to a Socio-Technical Future</b:BookTitle>
    <b:Pages>1-29</b:Pages>
    <b:City>Singapore</b:City>
    <b:Publisher>Springer</b:Publisher>
    <b:RefOrder>1</b:RefOrder>
  </b:Source>
  <b:Source>
    <b:Tag>Hut213</b:Tag>
    <b:SourceType>JournalArticle</b:SourceType>
    <b:Guid>{5026CE3E-B4EA-4016-BB78-84AAA4212A6D}</b:Guid>
    <b:Title>Robo-writers: The Rise and Risks of Language-Generating AI</b:Title>
    <b:Year>2021</b:Year>
    <b:Pages>22-25</b:Pages>
    <b:Author>
      <b:Author>
        <b:NameList>
          <b:Person>
            <b:Last>Hutson</b:Last>
            <b:First>Matthew</b:First>
          </b:Person>
        </b:NameList>
      </b:Author>
    </b:Author>
    <b:JournalName>Nature</b:JournalName>
    <b:Volume>591</b:Volume>
    <b:Issue>7848</b:Issue>
    <b:RefOrder>2</b:RefOrder>
  </b:Source>
  <b:Source>
    <b:Tag>Dwi234</b:Tag>
    <b:SourceType>JournalArticle</b:SourceType>
    <b:Guid>{63181F86-1810-474B-AF7D-0977C44FC74B}</b:Guid>
    <b:Author>
      <b:Author>
        <b:NameList>
          <b:Person>
            <b:Last>Dwivedi</b:Last>
            <b:First>Yogesh</b:First>
            <b:Middle>K.</b:Middle>
          </b:Person>
        </b:NameList>
      </b:Author>
    </b:Author>
    <b:Title>So What If ChatGPT Wrote It? Multidisciplinary Perspectives on Opportunities, Challenges and Implications of Generative Conversational AI for Research, Practice and Policy</b:Title>
    <b:JournalName>International Journal of Information Management</b:JournalName>
    <b:Year>2023</b:Year>
    <b:Pages>102642</b:Pages>
    <b:Volume>71</b:Volume>
    <b:RefOrder>3</b:RefOrder>
  </b:Source>
</b:Sources>
</file>

<file path=customXml/itemProps1.xml><?xml version="1.0" encoding="utf-8"?>
<ds:datastoreItem xmlns:ds="http://schemas.openxmlformats.org/officeDocument/2006/customXml" ds:itemID="{0B99910C-D555-406E-B258-E2ABA2A49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1</cp:revision>
  <dcterms:created xsi:type="dcterms:W3CDTF">2026-07-20T12:58:00Z</dcterms:created>
  <dcterms:modified xsi:type="dcterms:W3CDTF">2026-07-20T13:12:00Z</dcterms:modified>
</cp:coreProperties>
</file>