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009DE" w14:textId="77777777" w:rsidR="0048212F" w:rsidRPr="0048212F" w:rsidRDefault="0048212F" w:rsidP="0048212F">
      <w:r w:rsidRPr="0048212F">
        <w:t>Your discussion effectively demonstrates how the WannaCry attack exposed the vulnerability of digitally connected healthcare systems and highlights the importance of integrating cybersecurity into digital transformation strategies. I agree that Industry 4.0 technologies have enhanced healthcare through automation and AI, while also increasing dependence on interconnected digital infrastructure.</w:t>
      </w:r>
    </w:p>
    <w:p w14:paraId="5A778F78" w14:textId="77777777" w:rsidR="0048212F" w:rsidRPr="0048212F" w:rsidRDefault="0048212F" w:rsidP="0048212F">
      <w:r w:rsidRPr="0048212F">
        <w:t xml:space="preserve">However, the discussion could further distinguish between the risks associated with technological innovation and those resulting from inadequate </w:t>
      </w:r>
      <w:proofErr w:type="spellStart"/>
      <w:r w:rsidRPr="0048212F">
        <w:t>organisational</w:t>
      </w:r>
      <w:proofErr w:type="spellEnd"/>
      <w:r w:rsidRPr="0048212F">
        <w:t xml:space="preserve"> preparedness. The widespread disruption caused by WannaCry was not solely a consequence of adopting Industry 4.0 technologies; investigations also identified failures in cybersecurity governance, including the continued use of unsupported software and delayed implementation of security updates. This suggests that the incident reflected shortcomings in cyber risk management rather than an inherent weakness of digital transformation itself.</w:t>
      </w:r>
    </w:p>
    <w:p w14:paraId="37C7D852" w14:textId="77777777" w:rsidR="0048212F" w:rsidRPr="0048212F" w:rsidRDefault="0048212F" w:rsidP="0048212F">
      <w:r w:rsidRPr="0048212F">
        <w:t xml:space="preserve">Additionally, whilst the reference to Industry 5.0 appropriately </w:t>
      </w:r>
      <w:proofErr w:type="spellStart"/>
      <w:r w:rsidRPr="0048212F">
        <w:t>emphasises</w:t>
      </w:r>
      <w:proofErr w:type="spellEnd"/>
      <w:r w:rsidRPr="0048212F">
        <w:t xml:space="preserve"> human-</w:t>
      </w:r>
      <w:proofErr w:type="spellStart"/>
      <w:r w:rsidRPr="0048212F">
        <w:t>centred</w:t>
      </w:r>
      <w:proofErr w:type="spellEnd"/>
      <w:r w:rsidRPr="0048212F">
        <w:t xml:space="preserve"> resilience, resilience should extend beyond human oversight to include proactive cybersecurity measures such as continuous vulnerability assessments, staff training, robust backup strategies, and effective incident response planning. These </w:t>
      </w:r>
      <w:proofErr w:type="spellStart"/>
      <w:r w:rsidRPr="0048212F">
        <w:t>organisational</w:t>
      </w:r>
      <w:proofErr w:type="spellEnd"/>
      <w:r w:rsidRPr="0048212F">
        <w:t xml:space="preserve"> capabilities are essential for maintaining continuity of critical healthcare services during cyber incidents.</w:t>
      </w:r>
    </w:p>
    <w:p w14:paraId="08C28095" w14:textId="77777777" w:rsidR="0048212F" w:rsidRPr="0048212F" w:rsidRDefault="0048212F" w:rsidP="0048212F">
      <w:r w:rsidRPr="0048212F">
        <w:t xml:space="preserve">Overall, your argument is well supported by relevant evidence. A deeper consideration of governance and </w:t>
      </w:r>
      <w:proofErr w:type="spellStart"/>
      <w:r w:rsidRPr="0048212F">
        <w:t>organisational</w:t>
      </w:r>
      <w:proofErr w:type="spellEnd"/>
      <w:r w:rsidRPr="0048212F">
        <w:t xml:space="preserve"> accountability would provide a more balanced critical evaluation of the relationship between digital innovation and healthcare resilience.</w:t>
      </w:r>
    </w:p>
    <w:p w14:paraId="340AFFD4" w14:textId="77777777" w:rsidR="00965CAD" w:rsidRDefault="00965CAD"/>
    <w:sectPr w:rsidR="00965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12F"/>
    <w:rsid w:val="0014761B"/>
    <w:rsid w:val="0048212F"/>
    <w:rsid w:val="00751D9E"/>
    <w:rsid w:val="00765D90"/>
    <w:rsid w:val="00965CAD"/>
    <w:rsid w:val="00B24F0D"/>
    <w:rsid w:val="00C1008B"/>
    <w:rsid w:val="00D55383"/>
    <w:rsid w:val="00D8463E"/>
    <w:rsid w:val="00F31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FD720"/>
  <w15:chartTrackingRefBased/>
  <w15:docId w15:val="{C70FF756-B696-488D-BC88-3A9DAA593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1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1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1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1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1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12F"/>
    <w:rPr>
      <w:rFonts w:eastAsiaTheme="majorEastAsia" w:cstheme="majorBidi"/>
      <w:color w:val="272727" w:themeColor="text1" w:themeTint="D8"/>
    </w:rPr>
  </w:style>
  <w:style w:type="paragraph" w:styleId="Title">
    <w:name w:val="Title"/>
    <w:basedOn w:val="Normal"/>
    <w:next w:val="Normal"/>
    <w:link w:val="TitleChar"/>
    <w:uiPriority w:val="10"/>
    <w:qFormat/>
    <w:rsid w:val="00482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12F"/>
    <w:pPr>
      <w:spacing w:before="160"/>
      <w:jc w:val="center"/>
    </w:pPr>
    <w:rPr>
      <w:i/>
      <w:iCs/>
      <w:color w:val="404040" w:themeColor="text1" w:themeTint="BF"/>
    </w:rPr>
  </w:style>
  <w:style w:type="character" w:customStyle="1" w:styleId="QuoteChar">
    <w:name w:val="Quote Char"/>
    <w:basedOn w:val="DefaultParagraphFont"/>
    <w:link w:val="Quote"/>
    <w:uiPriority w:val="29"/>
    <w:rsid w:val="0048212F"/>
    <w:rPr>
      <w:i/>
      <w:iCs/>
      <w:color w:val="404040" w:themeColor="text1" w:themeTint="BF"/>
    </w:rPr>
  </w:style>
  <w:style w:type="paragraph" w:styleId="ListParagraph">
    <w:name w:val="List Paragraph"/>
    <w:basedOn w:val="Normal"/>
    <w:uiPriority w:val="34"/>
    <w:qFormat/>
    <w:rsid w:val="0048212F"/>
    <w:pPr>
      <w:ind w:left="720"/>
      <w:contextualSpacing/>
    </w:pPr>
  </w:style>
  <w:style w:type="character" w:styleId="IntenseEmphasis">
    <w:name w:val="Intense Emphasis"/>
    <w:basedOn w:val="DefaultParagraphFont"/>
    <w:uiPriority w:val="21"/>
    <w:qFormat/>
    <w:rsid w:val="0048212F"/>
    <w:rPr>
      <w:i/>
      <w:iCs/>
      <w:color w:val="2F5496" w:themeColor="accent1" w:themeShade="BF"/>
    </w:rPr>
  </w:style>
  <w:style w:type="paragraph" w:styleId="IntenseQuote">
    <w:name w:val="Intense Quote"/>
    <w:basedOn w:val="Normal"/>
    <w:next w:val="Normal"/>
    <w:link w:val="IntenseQuoteChar"/>
    <w:uiPriority w:val="30"/>
    <w:qFormat/>
    <w:rsid w:val="00482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12F"/>
    <w:rPr>
      <w:i/>
      <w:iCs/>
      <w:color w:val="2F5496" w:themeColor="accent1" w:themeShade="BF"/>
    </w:rPr>
  </w:style>
  <w:style w:type="character" w:styleId="IntenseReference">
    <w:name w:val="Intense Reference"/>
    <w:basedOn w:val="DefaultParagraphFont"/>
    <w:uiPriority w:val="32"/>
    <w:qFormat/>
    <w:rsid w:val="004821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mubashir ali</dc:creator>
  <cp:keywords/>
  <dc:description/>
  <cp:lastModifiedBy>Syed mubashir ali</cp:lastModifiedBy>
  <cp:revision>1</cp:revision>
  <dcterms:created xsi:type="dcterms:W3CDTF">2026-07-14T02:37:00Z</dcterms:created>
  <dcterms:modified xsi:type="dcterms:W3CDTF">2026-07-14T02:38:00Z</dcterms:modified>
</cp:coreProperties>
</file>