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203" w:type="dxa"/>
        <w:shd w:val="clear" w:color="auto" w:fill="FFFFFF"/>
        <w:tblCellMar>
          <w:left w:w="70" w:type="dxa"/>
          <w:right w:w="70" w:type="dxa"/>
        </w:tblCellMar>
        <w:tblLook w:val="0000" w:firstRow="0" w:lastRow="0" w:firstColumn="0" w:lastColumn="0" w:noHBand="0" w:noVBand="0"/>
      </w:tblPr>
      <w:tblGrid>
        <w:gridCol w:w="2828"/>
        <w:gridCol w:w="6375"/>
      </w:tblGrid>
      <w:tr w:rsidR="006E70F1" w:rsidRPr="00577696" w14:paraId="6BD4BD09" w14:textId="77777777" w:rsidTr="006E70F1">
        <w:trPr>
          <w:trHeight w:val="611"/>
        </w:trPr>
        <w:tc>
          <w:tcPr>
            <w:tcW w:w="2828" w:type="dxa"/>
            <w:shd w:val="clear" w:color="auto" w:fill="FFFFFF"/>
          </w:tcPr>
          <w:p w14:paraId="65788129" w14:textId="32214C8C" w:rsidR="006E70F1" w:rsidRDefault="001B3EB3" w:rsidP="001B3EB3">
            <w:pPr>
              <w:jc w:val="both"/>
              <w:rPr>
                <w:rFonts w:ascii="Arial Black" w:hAnsi="Arial Black"/>
                <w:i/>
              </w:rPr>
            </w:pPr>
            <w:r w:rsidRPr="001B3EB3">
              <w:rPr>
                <w:rFonts w:ascii="Arial Black" w:hAnsi="Arial Black"/>
                <w:i/>
                <w:noProof/>
                <w:lang w:val="en-US"/>
              </w:rPr>
              <w:drawing>
                <wp:inline distT="0" distB="0" distL="0" distR="0" wp14:anchorId="141AF5FE" wp14:editId="42826DB4">
                  <wp:extent cx="1276350" cy="381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6350" cy="3810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c>
        <w:tc>
          <w:tcPr>
            <w:tcW w:w="6375" w:type="dxa"/>
            <w:shd w:val="clear" w:color="auto" w:fill="FFFFFF"/>
          </w:tcPr>
          <w:p w14:paraId="5AFFF5E2"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Tecnológico de Monterrey, Campus Querétaro</w:t>
            </w:r>
          </w:p>
          <w:p w14:paraId="2888BFD6" w14:textId="77777777" w:rsidR="006E70F1" w:rsidRPr="006E724F" w:rsidRDefault="006E70F1" w:rsidP="006A6324">
            <w:pPr>
              <w:spacing w:after="0"/>
              <w:jc w:val="both"/>
              <w:rPr>
                <w:rFonts w:ascii="Century Gothic" w:hAnsi="Century Gothic"/>
                <w:sz w:val="16"/>
              </w:rPr>
            </w:pPr>
            <w:r w:rsidRPr="006E724F">
              <w:rPr>
                <w:rFonts w:ascii="Century Gothic" w:hAnsi="Century Gothic"/>
                <w:sz w:val="16"/>
              </w:rPr>
              <w:t>Departamento de Sistemas computacionales</w:t>
            </w:r>
          </w:p>
          <w:p w14:paraId="21343B54" w14:textId="77777777" w:rsidR="006E70F1" w:rsidRPr="00577696" w:rsidRDefault="00837E05" w:rsidP="006A6324">
            <w:pPr>
              <w:spacing w:after="0"/>
              <w:jc w:val="both"/>
              <w:rPr>
                <w:rFonts w:ascii="Arial Black" w:hAnsi="Arial Black"/>
              </w:rPr>
            </w:pPr>
            <w:r>
              <w:rPr>
                <w:rFonts w:ascii="Century Gothic" w:hAnsi="Century Gothic"/>
                <w:sz w:val="16"/>
              </w:rPr>
              <w:t xml:space="preserve">Fundamentos de </w:t>
            </w:r>
            <w:r w:rsidR="006E70F1" w:rsidRPr="006E724F">
              <w:rPr>
                <w:rFonts w:ascii="Century Gothic" w:hAnsi="Century Gothic"/>
                <w:sz w:val="16"/>
              </w:rPr>
              <w:t>Ingeniería de Software</w:t>
            </w:r>
          </w:p>
        </w:tc>
      </w:tr>
    </w:tbl>
    <w:p w14:paraId="5B64F2F6" w14:textId="77777777" w:rsidR="006E70F1" w:rsidRDefault="006E70F1" w:rsidP="006A6324">
      <w:pPr>
        <w:jc w:val="both"/>
        <w:rPr>
          <w:rFonts w:ascii="Century Gothic" w:hAnsi="Century Gothic"/>
        </w:rPr>
      </w:pPr>
    </w:p>
    <w:p w14:paraId="4AC9A866" w14:textId="77777777" w:rsidR="00DF53F0" w:rsidRPr="009B5989" w:rsidRDefault="00DF53F0"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 xml:space="preserve">Proponer diagrama de estado que describa el comportamiento de un personaje de algún proyecto donde hayan desarrollado un videojuego. En su defecto proponer uno imaginario. Otra opción es describir un personaje de algún videojuego que sea de su agrado. </w:t>
      </w:r>
    </w:p>
    <w:p w14:paraId="354E3383" w14:textId="77777777" w:rsidR="00DF53F0" w:rsidRPr="009B5989" w:rsidRDefault="00DF53F0"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En este documento se espera un apartado donde en prosa se describa el comportamiento del personaje y como complemento su correspondiente diagrama de estado.</w:t>
      </w:r>
    </w:p>
    <w:p w14:paraId="6866E7BB" w14:textId="5C71AE71" w:rsidR="001A3693" w:rsidRPr="009B5989" w:rsidRDefault="001A3693"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Un campeón de League of Legends(Tahm Kench), tiene un estado normal</w:t>
      </w:r>
      <w:r w:rsidR="00344EA2" w:rsidRPr="009B5989">
        <w:rPr>
          <w:rStyle w:val="Textoennegrita"/>
          <w:rFonts w:ascii="Arial" w:hAnsi="Arial" w:cs="Arial"/>
          <w:b w:val="0"/>
          <w:bCs w:val="0"/>
          <w:sz w:val="18"/>
          <w:szCs w:val="18"/>
          <w:shd w:val="clear" w:color="auto" w:fill="F4F6F6"/>
        </w:rPr>
        <w:t xml:space="preserve"> que es cuando </w:t>
      </w:r>
      <w:r w:rsidR="002645D0" w:rsidRPr="009B5989">
        <w:rPr>
          <w:rStyle w:val="Textoennegrita"/>
          <w:rFonts w:ascii="Arial" w:hAnsi="Arial" w:cs="Arial"/>
          <w:b w:val="0"/>
          <w:bCs w:val="0"/>
          <w:sz w:val="18"/>
          <w:szCs w:val="18"/>
          <w:shd w:val="clear" w:color="auto" w:fill="F4F6F6"/>
        </w:rPr>
        <w:t>está</w:t>
      </w:r>
      <w:r w:rsidR="00344EA2" w:rsidRPr="009B5989">
        <w:rPr>
          <w:rStyle w:val="Textoennegrita"/>
          <w:rFonts w:ascii="Arial" w:hAnsi="Arial" w:cs="Arial"/>
          <w:b w:val="0"/>
          <w:bCs w:val="0"/>
          <w:sz w:val="18"/>
          <w:szCs w:val="18"/>
          <w:shd w:val="clear" w:color="auto" w:fill="F4F6F6"/>
        </w:rPr>
        <w:t xml:space="preserve"> vivo</w:t>
      </w:r>
      <w:r w:rsidRPr="009B5989">
        <w:rPr>
          <w:rStyle w:val="Textoennegrita"/>
          <w:rFonts w:ascii="Arial" w:hAnsi="Arial" w:cs="Arial"/>
          <w:b w:val="0"/>
          <w:bCs w:val="0"/>
          <w:sz w:val="18"/>
          <w:szCs w:val="18"/>
          <w:shd w:val="clear" w:color="auto" w:fill="F4F6F6"/>
        </w:rPr>
        <w:t xml:space="preserve">. Al recibir daño enemigo, entra en un estado de acumulación de daño. Al recibir más daño en el estado anterior, acumula </w:t>
      </w:r>
      <w:r w:rsidR="009B5989" w:rsidRPr="009B5989">
        <w:rPr>
          <w:rStyle w:val="Textoennegrita"/>
          <w:rFonts w:ascii="Arial" w:hAnsi="Arial" w:cs="Arial"/>
          <w:b w:val="0"/>
          <w:bCs w:val="0"/>
          <w:sz w:val="18"/>
          <w:szCs w:val="18"/>
          <w:shd w:val="clear" w:color="auto" w:fill="F4F6F6"/>
        </w:rPr>
        <w:t>más</w:t>
      </w:r>
      <w:r w:rsidRPr="009B5989">
        <w:rPr>
          <w:rStyle w:val="Textoennegrita"/>
          <w:rFonts w:ascii="Arial" w:hAnsi="Arial" w:cs="Arial"/>
          <w:b w:val="0"/>
          <w:bCs w:val="0"/>
          <w:sz w:val="18"/>
          <w:szCs w:val="18"/>
          <w:shd w:val="clear" w:color="auto" w:fill="F4F6F6"/>
        </w:rPr>
        <w:t xml:space="preserve"> daño. Al recibir más daño, el campeón muere.</w:t>
      </w:r>
    </w:p>
    <w:p w14:paraId="18A7A5EC" w14:textId="35E1A005" w:rsidR="001A3693" w:rsidRPr="009B5989" w:rsidRDefault="001A3693"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 xml:space="preserve">Si activa su habilidad “Piel gruesa” antes de morir </w:t>
      </w:r>
      <w:r w:rsidR="00344EA2" w:rsidRPr="009B5989">
        <w:rPr>
          <w:rStyle w:val="Textoennegrita"/>
          <w:rFonts w:ascii="Arial" w:hAnsi="Arial" w:cs="Arial"/>
          <w:b w:val="0"/>
          <w:bCs w:val="0"/>
          <w:sz w:val="18"/>
          <w:szCs w:val="18"/>
          <w:shd w:val="clear" w:color="auto" w:fill="F4F6F6"/>
        </w:rPr>
        <w:t>el daño acumulado se transforma en un escudo que puede absorber el siguiente daño sin perder vida.</w:t>
      </w:r>
    </w:p>
    <w:p w14:paraId="353B71E5" w14:textId="1539ECAF" w:rsidR="00344EA2" w:rsidRPr="009B5989" w:rsidRDefault="00344EA2"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Al atacar, Tahm Kench consigue acumulaciones de su habilidad pasiva “Paladar Peculiar”</w:t>
      </w:r>
      <w:r w:rsidR="006F3B75" w:rsidRPr="009B5989">
        <w:rPr>
          <w:rStyle w:val="Textoennegrita"/>
          <w:rFonts w:ascii="Arial" w:hAnsi="Arial" w:cs="Arial"/>
          <w:b w:val="0"/>
          <w:bCs w:val="0"/>
          <w:sz w:val="18"/>
          <w:szCs w:val="18"/>
          <w:shd w:val="clear" w:color="auto" w:fill="F4F6F6"/>
        </w:rPr>
        <w:t>. Al tener 3 acumulaciones, Tahm Kench podrá usar su habilidad “Devorar” con un enemigo.</w:t>
      </w:r>
    </w:p>
    <w:p w14:paraId="44F11D09" w14:textId="374A5C13" w:rsidR="006F3B75" w:rsidRPr="009B5989" w:rsidRDefault="006F3B75"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 xml:space="preserve">Si activa su habilidad “Lengüetazo”, Tahm Kench daña al enemigo y lo </w:t>
      </w:r>
      <w:r w:rsidR="002645D0" w:rsidRPr="009B5989">
        <w:rPr>
          <w:rStyle w:val="Textoennegrita"/>
          <w:rFonts w:ascii="Arial" w:hAnsi="Arial" w:cs="Arial"/>
          <w:b w:val="0"/>
          <w:bCs w:val="0"/>
          <w:sz w:val="18"/>
          <w:szCs w:val="18"/>
          <w:shd w:val="clear" w:color="auto" w:fill="F4F6F6"/>
        </w:rPr>
        <w:t>ralentiza</w:t>
      </w:r>
      <w:r w:rsidRPr="009B5989">
        <w:rPr>
          <w:rStyle w:val="Textoennegrita"/>
          <w:rFonts w:ascii="Arial" w:hAnsi="Arial" w:cs="Arial"/>
          <w:b w:val="0"/>
          <w:bCs w:val="0"/>
          <w:sz w:val="18"/>
          <w:szCs w:val="18"/>
          <w:shd w:val="clear" w:color="auto" w:fill="F4F6F6"/>
        </w:rPr>
        <w:t>, curándose parte del daño realizado. Si Tahm Kench tiene 3 acumulaciones de “Paladar Peculiar”, aturdirá al enemigo.</w:t>
      </w:r>
    </w:p>
    <w:p w14:paraId="39299E97" w14:textId="25DC6A92" w:rsidR="002645D0" w:rsidRPr="009B5989" w:rsidRDefault="002645D0"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Si activa su habilidad “Inmersión Abisal”, Tahm Kench se sumerge y daña al enemigo.</w:t>
      </w:r>
    </w:p>
    <w:p w14:paraId="756D8F57" w14:textId="594D5919" w:rsidR="002645D0" w:rsidRPr="009B5989" w:rsidRDefault="002645D0"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Al activar la habilidad “Devorar”, Tahm Kench devora un campeón (ya sea aliado o enemigo).</w:t>
      </w:r>
    </w:p>
    <w:p w14:paraId="0C529EC8" w14:textId="7B53FAD8" w:rsidR="00622637" w:rsidRPr="009B5989" w:rsidRDefault="00622637" w:rsidP="006A6324">
      <w:pPr>
        <w:jc w:val="both"/>
        <w:rPr>
          <w:rStyle w:val="Textoennegrita"/>
          <w:rFonts w:ascii="Arial" w:hAnsi="Arial" w:cs="Arial"/>
          <w:b w:val="0"/>
          <w:bCs w:val="0"/>
          <w:sz w:val="18"/>
          <w:szCs w:val="18"/>
          <w:shd w:val="clear" w:color="auto" w:fill="F4F6F6"/>
        </w:rPr>
      </w:pPr>
      <w:r w:rsidRPr="009B5989">
        <w:rPr>
          <w:rStyle w:val="Textoennegrita"/>
          <w:rFonts w:ascii="Arial" w:hAnsi="Arial" w:cs="Arial"/>
          <w:b w:val="0"/>
          <w:bCs w:val="0"/>
          <w:sz w:val="18"/>
          <w:szCs w:val="18"/>
          <w:shd w:val="clear" w:color="auto" w:fill="F4F6F6"/>
        </w:rPr>
        <w:t>Al morir, pasados 3 minutos, Tahm Kench revive.</w:t>
      </w:r>
    </w:p>
    <w:p w14:paraId="1C48EDEC" w14:textId="2BD1EA4C" w:rsidR="006F3B75" w:rsidRPr="009B5989" w:rsidRDefault="009B5989" w:rsidP="009B5989">
      <w:pPr>
        <w:jc w:val="center"/>
        <w:rPr>
          <w:rFonts w:ascii="Arial" w:hAnsi="Arial" w:cs="Arial"/>
          <w:sz w:val="21"/>
          <w:szCs w:val="21"/>
          <w:shd w:val="clear" w:color="auto" w:fill="F4F6F6"/>
        </w:rPr>
      </w:pPr>
      <w:r>
        <w:rPr>
          <w:rFonts w:ascii="Arial Black" w:hAnsi="Arial Black"/>
          <w:i/>
          <w:noProof/>
        </w:rPr>
        <w:drawing>
          <wp:inline distT="0" distB="0" distL="0" distR="0" wp14:anchorId="7D977288" wp14:editId="475928AB">
            <wp:extent cx="4862811" cy="3829050"/>
            <wp:effectExtent l="0" t="0" r="0" b="0"/>
            <wp:docPr id="12576754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4521" cy="3830397"/>
                    </a:xfrm>
                    <a:prstGeom prst="rect">
                      <a:avLst/>
                    </a:prstGeom>
                    <a:noFill/>
                    <a:ln>
                      <a:noFill/>
                    </a:ln>
                  </pic:spPr>
                </pic:pic>
              </a:graphicData>
            </a:graphic>
          </wp:inline>
        </w:drawing>
      </w:r>
    </w:p>
    <w:sectPr w:rsidR="006F3B75" w:rsidRPr="009B5989" w:rsidSect="006E70F1">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26E03"/>
    <w:rsid w:val="00012417"/>
    <w:rsid w:val="001A3693"/>
    <w:rsid w:val="001B3EB3"/>
    <w:rsid w:val="00222521"/>
    <w:rsid w:val="002645D0"/>
    <w:rsid w:val="002C5853"/>
    <w:rsid w:val="00344EA2"/>
    <w:rsid w:val="00370613"/>
    <w:rsid w:val="004F0C83"/>
    <w:rsid w:val="005C5A11"/>
    <w:rsid w:val="00622637"/>
    <w:rsid w:val="006A6324"/>
    <w:rsid w:val="006E70F1"/>
    <w:rsid w:val="006F3B75"/>
    <w:rsid w:val="00751B7B"/>
    <w:rsid w:val="007B1A65"/>
    <w:rsid w:val="00837E05"/>
    <w:rsid w:val="008579DB"/>
    <w:rsid w:val="009B5989"/>
    <w:rsid w:val="00A243E9"/>
    <w:rsid w:val="00B26E03"/>
    <w:rsid w:val="00B37E05"/>
    <w:rsid w:val="00B67AAA"/>
    <w:rsid w:val="00C10838"/>
    <w:rsid w:val="00CB4119"/>
    <w:rsid w:val="00CE2165"/>
    <w:rsid w:val="00DE6ADE"/>
    <w:rsid w:val="00DF53F0"/>
    <w:rsid w:val="00EA72CF"/>
    <w:rsid w:val="00F86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E53F"/>
  <w15:docId w15:val="{5A63962A-942E-4533-9266-5390DE06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26E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E03"/>
    <w:rPr>
      <w:rFonts w:ascii="Tahoma" w:hAnsi="Tahoma" w:cs="Tahoma"/>
      <w:sz w:val="16"/>
      <w:szCs w:val="16"/>
    </w:rPr>
  </w:style>
  <w:style w:type="character" w:styleId="Textoennegrita">
    <w:name w:val="Strong"/>
    <w:basedOn w:val="Fuentedeprrafopredeter"/>
    <w:uiPriority w:val="22"/>
    <w:qFormat/>
    <w:rsid w:val="00DF5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E61E0-2FB1-454E-A022-5F70CEA3E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Scorpio Company</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Sergio Pérez Mendoza</dc:creator>
  <cp:keywords/>
  <dc:description/>
  <cp:lastModifiedBy>Jaime Trujillo</cp:lastModifiedBy>
  <cp:revision>4</cp:revision>
  <dcterms:created xsi:type="dcterms:W3CDTF">2021-04-12T22:07:00Z</dcterms:created>
  <dcterms:modified xsi:type="dcterms:W3CDTF">2024-06-11T23:41:00Z</dcterms:modified>
</cp:coreProperties>
</file>