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1E9" w:val="clear"/>
            <w:vAlign w:val="top"/>
          </w:tcPr>
          <w:p>
            <w:pPr>
              <w:spacing w:before="4745"/>
            </w:pPr>
          </w:p>
          <w:p>
            <w:pPr>
              <w:pBdr>
                <w:bottom w:val="single" w:color="FF6A3B" w:sz="6" w:space="8"/>
              </w:pBdr>
              <w:spacing w:after="500"/>
              <w:ind w:left="1200" w:right="800"/>
            </w:pPr>
            <w:r>
              <w:rPr>
                <w:rFonts w:ascii="Arial" w:cs="Arial" w:eastAsia="Arial" w:hAnsi="Arial"/>
                <w:b/>
                <w:bCs/>
                <w:color w:val="FF6A3B"/>
                <w:spacing w:val="30"/>
                <w:sz w:val="18"/>
                <w:szCs w:val="18"/>
              </w:rPr>
              <w:t xml:space="preserve">О Г Э   ·   Л Е К С И К А   ·   А Н Г Л И Й С К И Й   Я З Ы К</w:t>
            </w:r>
          </w:p>
          <w:p>
            <w:pPr>
              <w:spacing w:after="300" w:line="920" w:lineRule="atLeast"/>
              <w:ind w:left="1200" w:right="800"/>
            </w:pPr>
            <w:r>
              <w:rPr>
                <w:rFonts w:ascii="Arial" w:cs="Arial" w:eastAsia="Arial" w:hAnsi="Arial"/>
                <w:b/>
                <w:bCs/>
                <w:color w:val="15857A"/>
                <w:sz w:val="80"/>
                <w:szCs w:val="80"/>
              </w:rPr>
              <w:t xml:space="preserve">Шпаргалка по лексике</w:t>
            </w:r>
          </w:p>
          <w:p>
            <w:pPr>
              <w:spacing w:after="800" w:line="300"/>
              <w:ind w:left="1200" w:right="800"/>
            </w:pPr>
            <w:r>
              <w:rPr>
                <w:rFonts w:ascii="Arial" w:cs="Arial" w:eastAsia="Arial" w:hAnsi="Arial"/>
                <w:color w:val="606060"/>
                <w:sz w:val="24"/>
                <w:szCs w:val="24"/>
              </w:rPr>
              <w:t xml:space="preserve">Тематические списки слов на весь учебный год · ОГЭ по английскому языку (A2 → B1)</w:t>
            </w:r>
          </w:p>
          <w:p>
            <w:pPr>
              <w:pBdr>
                <w:left w:val="single" w:color="FF6A3B" w:sz="8" w:space="12"/>
              </w:pBdr>
              <w:spacing w:after="80" w:line="288"/>
              <w:ind w:left="1400" w:right="800"/>
            </w:pPr>
            <w:r>
              <w:rPr>
                <w:rFonts w:ascii="Times New Roman" w:cs="Times New Roman" w:eastAsia="Times New Roman" w:hAnsi="Times New Roman"/>
                <w:color w:val="707070"/>
                <w:sz w:val="22"/>
                <w:szCs w:val="22"/>
              </w:rPr>
              <w:t xml:space="preserve">Для кого: ученик 9 класса, уровень A2 → B1</w:t>
            </w:r>
          </w:p>
          <w:p>
            <w:pPr>
              <w:pBdr>
                <w:left w:val="single" w:color="FF6A3B" w:sz="8" w:space="12"/>
              </w:pBdr>
              <w:spacing w:after="80" w:line="288"/>
              <w:ind w:left="1400" w:right="800"/>
            </w:pPr>
            <w:r>
              <w:rPr>
                <w:rFonts w:ascii="Times New Roman" w:cs="Times New Roman" w:eastAsia="Times New Roman" w:hAnsi="Times New Roman"/>
                <w:color w:val="707070"/>
                <w:sz w:val="22"/>
                <w:szCs w:val="22"/>
              </w:rPr>
              <w:t xml:space="preserve">Режим: 15–20 новых слов в неделю, 19 тем по плану сентября — мая</w:t>
            </w:r>
          </w:p>
          <w:p>
            <w:pPr>
              <w:pBdr>
                <w:left w:val="single" w:color="FF6A3B" w:sz="8" w:space="12"/>
              </w:pBdr>
              <w:spacing w:after="80" w:line="288"/>
              <w:ind w:left="1400" w:right="800"/>
            </w:pPr>
            <w:r>
              <w:rPr>
                <w:rFonts w:ascii="Times New Roman" w:cs="Times New Roman" w:eastAsia="Times New Roman" w:hAnsi="Times New Roman"/>
                <w:color w:val="707070"/>
                <w:sz w:val="22"/>
                <w:szCs w:val="22"/>
              </w:rPr>
              <w:t xml:space="preserve">Основы: тематические блоки годового плана, кодификатор ФИПИ, ОГЭ-2027 (учебный год 2026/27)</w:t>
            </w:r>
          </w:p>
          <w:p>
            <w:pPr>
              <w:spacing w:before="4745"/>
            </w:pPr>
          </w:p>
          <w:p>
            <w:pPr>
              <w:pBdr>
                <w:top w:val="single" w:color="FF6A3B" w:sz="2" w:space="8"/>
              </w:pBdr>
              <w:spacing w:before="200"/>
              <w:ind w:left="1200" w:right="800"/>
            </w:pPr>
            <w:r>
              <w:rPr>
                <w:rFonts w:ascii="Arial" w:cs="Arial" w:eastAsia="Arial" w:hAnsi="Arial"/>
                <w:color w:val="A0A0A0"/>
                <w:sz w:val="16"/>
                <w:szCs w:val="16"/>
              </w:rPr>
              <w:t xml:space="preserve">Приложение к годовому плану подготовки к ОГЭ</w:t>
            </w:r>
            <w:r>
              <w:rPr>
                <w:sz w:val="16"/>
                <w:szCs w:val="16"/>
              </w:rPr>
              <w:t xml:space="preserve">                                   </w:t>
            </w:r>
            <w:r>
              <w:rPr>
                <w:rFonts w:ascii="Arial" w:cs="Arial" w:eastAsia="Arial" w:hAnsi="Arial"/>
                <w:color w:val="A0A0A0"/>
                <w:sz w:val="16"/>
                <w:szCs w:val="16"/>
              </w:rPr>
              <w:t xml:space="preserve">Учебный год 2026/27 · экзамен в мае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cs="Arial" w:eastAsia="Arial" w:hAnsi="Arial"/>
          <w:b/>
          <w:bCs/>
          <w:color w:val="15857A"/>
          <w:sz w:val="32"/>
          <w:szCs w:val="32"/>
        </w:rPr>
        <w:t xml:space="preserve">Оглавление</w:t>
      </w:r>
    </w:p>
    <w:sdt>
      <w:sdtPr>
        <w:alias w:val="Оглавление"/>
      </w:sdtPr>
      <w:sdtContent>
        <w:p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1. Как пользоваться шпаргалкой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2. Сентябрь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 Знакомство, семья и друзья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2. Школьная жизнь и распорядок дня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3. Октябрь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3. Дом и повседневная жизнь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4. Город и ориентирование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4. Ноябрь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5. Путешествия и транспорт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6. В аэропорту и в отеле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5. Декабрь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7. Еда и напитки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8. Магазины и покупки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6. Январь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9. Здоровье и у врача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10. Спорт и здоровый образ жизни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7. Февраль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11. Погода и климат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12. Окружающая среда и экология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8. Март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13. Технологии и гаджеты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14. СМИ и коммуникация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9. Апрель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15. Образование и школьные предметы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16. Работа и карьера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17. Фразовые глаголы (15 ключевых)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10. Май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18. Страна изучаемого языка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19. Клише для письма и монолога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cs="Times New Roman" w:eastAsia="Times New Roman" w:hAnsi="Times New Roman"/>
          <w:i/>
          <w:iCs/>
          <w:color w:val="888888"/>
          <w:sz w:val="18"/>
          <w:szCs w:val="18"/>
        </w:rPr>
        <w:t xml:space="preserve">Примечание: оглавление построено на полях Word. После редактирования документа щёлкните по оглавлению правой кнопкой мыши и выберите «Обновить поле», чтобы обновить номера страниц.</w:t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keepNext/>
        <w:spacing w:after="160" w:before="360" w:line="312"/>
      </w:pPr>
      <w:bookmarkStart w:id="100000" w:name="_Toc100000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1. Как пользоваться шпаргалкой</w:t>
      </w:r>
      <w:bookmarkEnd w:id="100000"/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Эта шпаргалка — приложение к годовому плану подготовки к ОГЭ по английскому языку: девятнадцать тематических списков покрывают словарную работу с сентября по май, по одному-два блока на каждый месяц, всего около 290 слов и выражений. Темы совпадают с блоками раздела 4 годового плана и подобраны под типовые сюжеты экзаменационных заданий — так каждое выученное слово сразу работает на аудирование, чтение, письмо и говорение, а не остаётся абстрактным списком. Номера тем идут в порядке прохождения блоков в течение учебного года, поэтому шпаргалку удобно держать рядом с календарём занятий.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Как учить: 15–20 новых слов в неделю, небольшими порциями и обязательно вслух. Заведите по одной колоде в Anki или Quizlet на каждую тему и повторяйте по алгоритму интервального повторения: новые слова — каждый день, старые — по расписанию приложения. Слово считается выученным, когда вы можете употребить его в собственном предложении и узнать в живой речи; для этого записывайте к слову зависимый предлог или устойчивое сочетание (to be afraid of, to have a shower, to look forward to), а не просто перевод.</w:t>
      </w:r>
    </w:p>
    <w:p>
      <w:pPr>
        <w:keepNext w:val="false"/>
        <w:spacing w:after="12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Как проверять: словарный диктант открывает каждое занятие по плану — попросите репетитора или родителя диктовать русские переводы, а сами записывайте английские слова; в конце месяца устраивайте тест по всем блокам месяца, а в мае — выборочный контроль по 120 словам из всех тем года. Список «Клише для письма и монолога» (тема 19) учите наизусть целиком: эти фразы дают готовую структуру электронного письма и монолога и защищают баллы по критериям решения коммуникативной задачи и организации текста.</w:t>
      </w:r>
    </w:p>
    <w:p>
      <w:pPr>
        <w:pStyle w:val="Heading1"/>
        <w:keepNext/>
        <w:spacing w:after="160" w:before="360" w:line="312"/>
      </w:pPr>
      <w:bookmarkStart w:id="100001" w:name="_Toc100001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2. Сентябрь</w:t>
      </w:r>
      <w:bookmarkEnd w:id="100001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Блоки сентября соответствуют модулю 1 годового плана («Диагностика и фундамент A2»): слова для рассказа о себе, семье и школе — база первых монологов, вопросов устной части и первого письма.</w:t>
      </w:r>
    </w:p>
    <w:p>
      <w:pPr>
        <w:pStyle w:val="Heading2"/>
        <w:keepNext/>
        <w:spacing w:after="120" w:before="260" w:line="312"/>
      </w:pPr>
      <w:bookmarkStart w:id="100002" w:name="_Toc100002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1. Знакомство, семья и друзья</w:t>
      </w:r>
      <w:bookmarkEnd w:id="100002"/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relative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родственник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parents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родители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grandparents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бабушка и дедушка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cousin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двоюродный брат / сестра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twin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близнец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nephew / niece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племянник / племянница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appearance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внешность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character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характер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friendly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дружелюбный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honest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честный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generous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щедрый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stubborn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упрямый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clever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умный, способный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get on well (with sb)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хорошо ладить (с кем-либо)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look like sb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быть похожим на кого-либо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take after sb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пойти в кого-либо (по характеру)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60" w:line="312"/>
      </w:pPr>
      <w:bookmarkStart w:id="100003" w:name="_Toc100003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2. Школьная жизнь и распорядок дня</w:t>
      </w:r>
      <w:bookmarkEnd w:id="100003"/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timetable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расписание (уроков)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subject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школьный предмет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break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перемена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canteen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столовая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uniform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школьная форма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attend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посещать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skip classes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прогуливать уроки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/ grade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отметка, оценка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term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четверть, семестр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routine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распорядок (дня)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wake up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просыпаться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get dressed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одеваться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do the chores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делать дела по дому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after-school activities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кружки и секции (занятия после школы)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take an exam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сдавать экзамен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private tutor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репетитор</w:t>
            </w:r>
          </w:p>
        </w:tc>
      </w:tr>
    </w:tbl>
    <w:p>
      <w:pPr>
        <w:spacing w:after="140"/>
      </w:pPr>
    </w:p>
    <w:p>
      <w:pPr>
        <w:pStyle w:val="Heading1"/>
        <w:keepNext/>
        <w:spacing w:after="160" w:before="360" w:line="312"/>
      </w:pPr>
      <w:bookmarkStart w:id="100004" w:name="_Toc100004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3. Октябрь</w:t>
      </w:r>
      <w:bookmarkEnd w:id="100004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Октябрьские блоки — «Дом и повседневная жизнь» и «Город и ориентирование»: лексика для монологов «Мой дом», «Мой район», описания картинок и диалогов с вопросами о местоположении.</w:t>
      </w:r>
    </w:p>
    <w:p>
      <w:pPr>
        <w:pStyle w:val="Heading2"/>
        <w:keepNext/>
        <w:spacing w:after="120" w:before="260" w:line="312"/>
      </w:pPr>
      <w:bookmarkStart w:id="100005" w:name="_Toc100005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3. Дом и повседневная жизнь</w:t>
      </w:r>
      <w:bookmarkEnd w:id="100005"/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flat / apartment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квартира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detached house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отдельный (частный) дом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ground floor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первый этаж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balcony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балкон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furniture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мебель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fridge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холодильник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kettle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чайник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oven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духовка, печь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tidy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аккуратный, прибранный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messy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неубранный, в беспорядке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vacuum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пылесосить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do the washing-up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мыть посуду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neighbour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сосед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noise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шум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cosy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уютный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60" w:line="312"/>
      </w:pPr>
      <w:bookmarkStart w:id="100006" w:name="_Toc100006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4. Город и ориентирование</w:t>
      </w:r>
      <w:bookmarkEnd w:id="100006"/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crossroads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перекрёсток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traffic lights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светофор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pedestrian crossing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пешеходный переход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roundabout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круговое движение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square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площадь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city block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квартал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underground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метро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turn left / right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повернуть налево / направо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go straight ahead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идти прямо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opposite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напротив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next to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рядом с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between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между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at the corner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на углу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busy street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оживлённая улица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crowded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многолюдный</w:t>
            </w:r>
          </w:p>
        </w:tc>
      </w:tr>
    </w:tbl>
    <w:p>
      <w:pPr>
        <w:spacing w:after="140"/>
      </w:pPr>
    </w:p>
    <w:p>
      <w:pPr>
        <w:pStyle w:val="Heading1"/>
        <w:keepNext/>
        <w:spacing w:after="160" w:before="360" w:line="312"/>
      </w:pPr>
      <w:bookmarkStart w:id="100007" w:name="_Toc100007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4. Ноябрь</w:t>
      </w:r>
      <w:bookmarkEnd w:id="100007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Темы ноября («Путешествия и транспорт», «В аэропорту и в отеле») подобраны под типовые сюжеты аудирования и диалогов-расспросов: билеты, задержки, бронирование, экскурсии.</w:t>
      </w:r>
    </w:p>
    <w:p>
      <w:pPr>
        <w:pStyle w:val="Heading2"/>
        <w:keepNext/>
        <w:spacing w:after="120" w:before="260" w:line="312"/>
      </w:pPr>
      <w:bookmarkStart w:id="100008" w:name="_Toc100008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5. Путешествия и транспорт</w:t>
      </w:r>
      <w:bookmarkEnd w:id="100008"/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journey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поездка, путь (дальний)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trip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поездка (короткая)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flight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рейс, полёт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return ticket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билет «туда и обратно»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one-way ticket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билет в один конец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platform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платформа, путь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coach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междугородний автобус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ferry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паром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delay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задержка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destination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пункт назначения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luggage / baggage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багаж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book in advance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бронировать заранее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catch a train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успеть на поезд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miss the bus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опоздать на автобус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sightseeing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осмотр достопримечательностей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60" w:line="312"/>
      </w:pPr>
      <w:bookmarkStart w:id="100009" w:name="_Toc100009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6. В аэропорту и в отеле</w:t>
      </w:r>
      <w:bookmarkEnd w:id="100009"/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check-in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регистрация (на рейс / в отеле)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boarding pass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посадочный талон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gate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выход на посадку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customs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таможня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hand luggage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ручная кладь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departure / arrival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вылет / прилёт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reception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стойка регистрации (в отеле)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reservation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бронь, бронирование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double room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двухместный номер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all-inclusive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«всё включено»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check out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выезжать из отеля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guide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гид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excursion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экскурсия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souvenir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сувенир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tourist attraction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достопримечательность</w:t>
            </w:r>
          </w:p>
        </w:tc>
      </w:tr>
    </w:tbl>
    <w:p>
      <w:pPr>
        <w:spacing w:after="140"/>
      </w:pPr>
    </w:p>
    <w:p>
      <w:pPr>
        <w:pStyle w:val="Heading1"/>
        <w:keepNext/>
        <w:spacing w:after="160" w:before="360" w:line="312"/>
      </w:pPr>
      <w:bookmarkStart w:id="100010" w:name="_Toc100010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5. Декабрь</w:t>
      </w:r>
      <w:bookmarkEnd w:id="100010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Декабрьские блоки «Еда и напитки» и «Магазины и покупки» — почти гарантированный сюжет аудирования и готовая тема для письма: половина пробников ОГЭ так или иначе крутится вокруг еды и покупок.</w:t>
      </w:r>
    </w:p>
    <w:p>
      <w:pPr>
        <w:pStyle w:val="Heading2"/>
        <w:keepNext/>
        <w:spacing w:after="120" w:before="260" w:line="312"/>
      </w:pPr>
      <w:bookmarkStart w:id="100011" w:name="_Toc100011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7. Еда и напитки</w:t>
      </w:r>
      <w:bookmarkEnd w:id="100011"/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appetizer / starter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закуска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main course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основное блюдо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dessert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десерт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boiled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варёный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fried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жареный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baked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запечённый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spicy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острый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delicious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очень вкусный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portion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порция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recipe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рецепт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boil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варить, кипятить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bake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печь, запекать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pour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наливать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takeaway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еда навынос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vegetarian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вегетарианец; вегетарианский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60" w:line="312"/>
      </w:pPr>
      <w:bookmarkStart w:id="100012" w:name="_Toc100012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8. Магазины и покупки</w:t>
      </w:r>
      <w:bookmarkEnd w:id="100012"/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department store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универмаг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shopping mall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торговый центр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checkout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касса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discount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скидка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sale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распродажа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receipt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чек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refund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возврат денег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size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размер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fitting room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примерочная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cash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наличные деньги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credit card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банковская карта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expensive / cheap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дорогой / дешёвый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try on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примерять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pay for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платить за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price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цена</w:t>
            </w:r>
          </w:p>
        </w:tc>
      </w:tr>
    </w:tbl>
    <w:p>
      <w:pPr>
        <w:spacing w:after="140"/>
      </w:pPr>
    </w:p>
    <w:p>
      <w:pPr>
        <w:pStyle w:val="Heading1"/>
        <w:keepNext/>
        <w:spacing w:after="160" w:before="360" w:line="312"/>
      </w:pPr>
      <w:bookmarkStart w:id="100013" w:name="_Toc100013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6. Январь</w:t>
      </w:r>
      <w:bookmarkEnd w:id="100013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Январские блоки «Здоровье и у врача» и «Спорт и здоровый образ жизни» — излюбленные темы монологов с элементами рассуждения: у врача, режим дня, вредные и полезные привычки.</w:t>
      </w:r>
    </w:p>
    <w:p>
      <w:pPr>
        <w:pStyle w:val="Heading2"/>
        <w:keepNext/>
        <w:spacing w:after="120" w:before="260" w:line="312"/>
      </w:pPr>
      <w:bookmarkStart w:id="100014" w:name="_Toc100014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9. Здоровье и у врача</w:t>
      </w:r>
      <w:bookmarkEnd w:id="100014"/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illness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болезнь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cold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простуда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flu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грипп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headache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головная боль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sore throat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боль в горле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fever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жар, температура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cough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кашель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medicine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лекарство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painkiller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обезболивающее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prescription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рецепт (от врача)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appointment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приём (у врача)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chemist's / pharmacy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аптека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treatment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лечение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recover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выздоравливать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pain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боль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60" w:line="312"/>
      </w:pPr>
      <w:bookmarkStart w:id="100015" w:name="_Toc100015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10. Спорт и здоровый образ жизни</w:t>
      </w:r>
      <w:bookmarkEnd w:id="100015"/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workout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тренировка (занятие)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gym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спортзал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team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команда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coach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тренер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match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матч, игра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competition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соревнование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win / to lose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побеждать / проигрывать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score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счёт (игры)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referee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судья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keep fit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поддерживать форму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regular exercise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регулярные упражнения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balanced diet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сбалансированное питание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junk food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вредная (фастфудная) еда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give up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бросать (привычку, занятие)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stay healthy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оставаться здоровым</w:t>
            </w:r>
          </w:p>
        </w:tc>
      </w:tr>
    </w:tbl>
    <w:p>
      <w:pPr>
        <w:spacing w:after="140"/>
      </w:pPr>
    </w:p>
    <w:p>
      <w:pPr>
        <w:pStyle w:val="Heading1"/>
        <w:keepNext/>
        <w:spacing w:after="160" w:before="360" w:line="312"/>
      </w:pPr>
      <w:bookmarkStart w:id="100016" w:name="_Toc100016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7. Февраль</w:t>
      </w:r>
      <w:bookmarkEnd w:id="100016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Февральские блоки «Погода и климат» и «Окружающая среда и экология» закрывают тему «Природа и проблемы экологии» из кодификатора ФИПИ — она стабильно встречается в чтении и монологах.</w:t>
      </w:r>
    </w:p>
    <w:p>
      <w:pPr>
        <w:pStyle w:val="Heading2"/>
        <w:keepNext/>
        <w:spacing w:after="120" w:before="260" w:line="312"/>
      </w:pPr>
      <w:bookmarkStart w:id="100017" w:name="_Toc100017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11. Погода и климат</w:t>
      </w:r>
      <w:bookmarkEnd w:id="100017"/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weather forecast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прогноз погоды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cloudy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облачный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foggy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туманный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icy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ледяной, скользкий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thunderstorm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гроза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shower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кратковременный ливень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humid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влажный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mild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мягкий (о погоде)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freezing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морозный, леденящий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melt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таять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drought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засуха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flood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наводнение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wind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ветер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sunset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закат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rainbow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радуга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60" w:line="312"/>
      </w:pPr>
      <w:bookmarkStart w:id="100018" w:name="_Toc100018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12. Окружающая среда и экология</w:t>
      </w:r>
      <w:bookmarkEnd w:id="100018"/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pollution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загрязнение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global warming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глобальное потепление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climate change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изменение климата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greenhouse effect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парниковый эффект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endangered species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исчезающие виды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recycling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переработка (отходов)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waste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отходы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litter / rubbish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мусор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protect nature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защищать природу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save energy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экономить энергию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reusable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многоразовый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eco-friendly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экологичный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throw away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выбрасывать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cut down (trees)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вырубать (деревья)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wildlife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дикая природа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renewable energy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возобновляемая энергия</w:t>
            </w:r>
          </w:p>
        </w:tc>
      </w:tr>
    </w:tbl>
    <w:p>
      <w:pPr>
        <w:spacing w:after="140"/>
      </w:pPr>
    </w:p>
    <w:p>
      <w:pPr>
        <w:pStyle w:val="Heading1"/>
        <w:keepNext/>
        <w:spacing w:after="160" w:before="360" w:line="312"/>
      </w:pPr>
      <w:bookmarkStart w:id="100019" w:name="_Toc100019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8. Март</w:t>
      </w:r>
      <w:bookmarkEnd w:id="100019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Мартовские блоки «Технологии и гаджеты» и «СМИ и коммуникация» соответствуют теме «Средства массовой информации» и дают лексику для рассуждений о пользе и вреде интернета.</w:t>
      </w:r>
    </w:p>
    <w:p>
      <w:pPr>
        <w:pStyle w:val="Heading2"/>
        <w:keepNext/>
        <w:spacing w:after="120" w:before="260" w:line="312"/>
      </w:pPr>
      <w:bookmarkStart w:id="100020" w:name="_Toc100020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13. Технологии и гаджеты</w:t>
      </w:r>
      <w:bookmarkEnd w:id="100020"/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device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устройство, гаджет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screen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экран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keyboard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клавиатура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charger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зарядное устройство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wireless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беспроводной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charge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заряжать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download / to upload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скачивать / загружать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search (the internet)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искать (в интернете)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password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пароль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account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аккаунт, учётная запись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app (application)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приложение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software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программное обеспечение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update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обновлять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text (sb)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писать сообщения (кому-либо)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notification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уведомление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60" w:line="312"/>
      </w:pPr>
      <w:bookmarkStart w:id="100021" w:name="_Toc100021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14. СМИ и коммуникация</w:t>
      </w:r>
      <w:bookmarkEnd w:id="100021"/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news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новости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headline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заголовок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article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статья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journalist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журналист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broadcast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трансляция, передача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channel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телеканал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programme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программа, передача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magazine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журнал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editor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редактор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social media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социальные сети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follower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подписчик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post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публиковать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share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делиться (контентом)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audience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аудитория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advertisement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реклама</w:t>
            </w:r>
          </w:p>
        </w:tc>
      </w:tr>
    </w:tbl>
    <w:p>
      <w:pPr>
        <w:spacing w:after="140"/>
      </w:pPr>
    </w:p>
    <w:p>
      <w:pPr>
        <w:pStyle w:val="Heading1"/>
        <w:keepNext/>
        <w:spacing w:after="160" w:before="360" w:line="312"/>
      </w:pPr>
      <w:bookmarkStart w:id="100022" w:name="_Toc100022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9. Апрель</w:t>
      </w:r>
      <w:bookmarkEnd w:id="100022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Апрельские блоки «Образование», «Работа и карьера» и список из 15 фразовых глаголов — подготовка к теме «Мир профессий» и к заданиям 29–34, где часто проверяются производные от education и work.</w:t>
      </w:r>
    </w:p>
    <w:p>
      <w:pPr>
        <w:pStyle w:val="Heading2"/>
        <w:keepNext/>
        <w:spacing w:after="120" w:before="260" w:line="312"/>
      </w:pPr>
      <w:bookmarkStart w:id="100023" w:name="_Toc100023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15. Образование и школьные предметы</w:t>
      </w:r>
      <w:bookmarkEnd w:id="100023"/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primary school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начальная школа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secondary school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средняя школа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compulsory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обязательный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curriculum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учебная программа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revise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повторять (материал)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pass / to fail an exam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сдать / провалить экзамен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graduate (from)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окончить (учебное заведение)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degree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учёная степень; диплом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scholarship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стипендия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skills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навыки, умения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knowledge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знания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IT (Computer Science)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информатика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PE (Physical Education)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физкультура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economics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экономика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higher education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высшее образование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60" w:line="312"/>
      </w:pPr>
      <w:bookmarkStart w:id="100024" w:name="_Toc100024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16. Работа и карьера</w:t>
      </w:r>
      <w:bookmarkEnd w:id="100024"/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career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карьера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employee / employer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работник / работодатель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salary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зарплата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full-time / part-time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 полной / неполной занятостью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experience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опыт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CV (résumé)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резюме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interview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собеседование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apply for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подавать заявку на (работу)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hire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нанимать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promotion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повышение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colleague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коллега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boss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начальник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deadline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срок сдачи работы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earn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зарабатывать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unemployed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безработный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workplace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рабочее место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60" w:line="312"/>
      </w:pPr>
      <w:bookmarkStart w:id="100025" w:name="_Toc100025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17. Фразовые глаголы (15 ключевых)</w:t>
      </w:r>
      <w:bookmarkEnd w:id="100025"/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get up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вставать (с постели)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get on with sb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ладить с кем-либо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get over sth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справиться, прийти в себя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look after sb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заботиться о ком-либо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look for sth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искать что-либо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look forward to sth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ждать с нетерпением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look up a word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искать слово (в словаре)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give up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сдаваться; бросать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give back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возвращать (что-либо)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take off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взлетать; снимать (одежду)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put on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надевать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put off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откладывать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turn on / off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включать / выключать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find out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выяснять, узнавать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go on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продолжать</w:t>
            </w:r>
          </w:p>
        </w:tc>
      </w:tr>
    </w:tbl>
    <w:p>
      <w:pPr>
        <w:spacing w:after="140"/>
      </w:pPr>
    </w:p>
    <w:p>
      <w:pPr>
        <w:pStyle w:val="Heading1"/>
        <w:keepNext/>
        <w:spacing w:after="160" w:before="360" w:line="312"/>
      </w:pPr>
      <w:bookmarkStart w:id="100026" w:name="_Toc100026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10. Май</w:t>
      </w:r>
      <w:bookmarkEnd w:id="100026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В мае к страноведческому блоку добавляется «сквозное» повторение: клише для письма и монолога учатся наизусть целиком — они дают структуру и связки, за которые выставляются баллы по критериям К1–К2.</w:t>
      </w:r>
    </w:p>
    <w:p>
      <w:pPr>
        <w:pStyle w:val="Heading2"/>
        <w:keepNext/>
        <w:spacing w:after="120" w:before="260" w:line="312"/>
      </w:pPr>
      <w:bookmarkStart w:id="100027" w:name="_Toc100027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18. Страна изучаемого языка</w:t>
      </w:r>
      <w:bookmarkEnd w:id="100027"/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the United Kingdom (the UK)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Соединённое Королевство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England / Scotland / Wales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Англия / Шотландия / Уэльс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capital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столица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population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население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language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язык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custom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обычай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tradition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традиция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holiday / festival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праздник / фестиваль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Christmas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Рождество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Easter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Пасха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Thanksgiving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День благодарения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monarchy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монархия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flag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флаг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double-decker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двухэтажный автобус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pound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фунт (стерлингов)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60" w:line="312"/>
      </w:pPr>
      <w:bookmarkStart w:id="100028" w:name="_Toc100028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19. Клише для письма и монолога</w:t>
      </w:r>
      <w:bookmarkEnd w:id="100028"/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Thank you for your letter.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Спасибо за твоё письмо.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It was great to hear from you.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Было приятно получить от тебя весточку.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Sorry, I haven't written for a while.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Извини, что давно не писал(а).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Anyway, ...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 общем, ... / Кстати, ...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Well, let me start with ...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Что ж, начну с ...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First of all, ...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Прежде всего, ...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Moreover / Besides, ...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Более того / К тому же, ...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However, ...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Однако, ...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sum up, ...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Подводя итог, ...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All in all, ...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 целом, ...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I'd like to tell you about ...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Я хотел(а) бы рассказать о ...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Let me describe ...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Позволь описать ...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That's all I wanted to say.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Это всё, что я хотел(а) сказать.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I'm looking forward to your reply.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 нетерпением жду твоего ответа.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Write back soon.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Ответь поскорее.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Best wishes, ...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 наилучшими пожеланиями, ...</w:t>
            </w:r>
          </w:p>
        </w:tc>
      </w:tr>
    </w:tbl>
    <w:p>
      <w:pPr>
        <w:spacing w:after="140"/>
      </w:pP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Times New Roman" w:cs="Times New Roman" w:eastAsia="Times New Roman" w:hAnsi="Times New Roman"/>
        <w:color w:val="807F80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Times New Roman" w:cs="Times New Roman" w:eastAsia="Times New Roman" w:hAnsi="Times New Roman"/>
        <w:color w:val="808080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0C8" w:sz="2" w:space="4"/>
      </w:pBdr>
      <w:spacing w:line="240"/>
      <w:jc w:val="center"/>
    </w:pPr>
    <w:r>
      <w:rPr>
        <w:rFonts w:ascii="Arial" w:cs="Arial" w:eastAsia="Arial" w:hAnsi="Arial"/>
        <w:color w:val="8A8A8A"/>
        <w:sz w:val="16"/>
        <w:szCs w:val="16"/>
      </w:rPr>
      <w:t xml:space="preserve">Шпаргалка по лексике · ОГЭ по английскому языку (A2 → B1)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1A1A1A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Arial" w:cs="Arial" w:eastAsia="Arial" w:hAnsi="Arial"/>
      <w:b/>
      <w:bCs/>
      <w:color w:val="15857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 w:line="312"/>
      <w:outlineLvl w:val="1"/>
    </w:pPr>
    <w:rPr>
      <w:rFonts w:ascii="Arial" w:cs="Arial" w:eastAsia="Arial" w:hAnsi="Arial"/>
      <w:b/>
      <w:bCs/>
      <w:color w:val="15857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20" w:line="312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Шпаргалка по лексике</dc:title>
  <dc:creator>Шпаргалка для подготовки к ОГЭ</dc:creator>
  <cp:lastModifiedBy>Un-named</cp:lastModifiedBy>
  <cp:revision>1</cp:revision>
  <dcterms:created xsi:type="dcterms:W3CDTF">2026-10-07T10:57:18.581Z</dcterms:created>
  <dcterms:modified xsi:type="dcterms:W3CDTF">2026-10-07T10:57:18.581Z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