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Hybrid Model Framework for Effective Prediction of Liver Diseases</w:t>
      </w:r>
    </w:p>
    <w:p>
      <w:pPr>
        <w:pStyle w:val="Subtitle"/>
        <w:jc w:val="center"/>
      </w:pPr>
      <w:r>
        <w:t>Deep Learning - Explainable AI</w:t>
        <w:br/>
        <w:t>Final Year Project Framework</w:t>
      </w:r>
    </w:p>
    <w:p>
      <w:r>
        <w:br w:type="page"/>
      </w:r>
    </w:p>
    <w:p>
      <w:pPr>
        <w:pStyle w:val="Heading1"/>
      </w:pPr>
      <w:r>
        <w:t>1. Problem Statement</w:t>
      </w:r>
    </w:p>
    <w:p>
      <w:r>
        <w:rPr>
          <w:b/>
        </w:rPr>
        <w:t>Title:</w:t>
      </w:r>
    </w:p>
    <w:p>
      <w:r>
        <w:t>A Cross-Modal Contrastive Hybrid Transformer Framework with Counterfactual Explainable AI for Multi-Task Liver Disease Prediction</w:t>
      </w:r>
    </w:p>
    <w:p>
      <w:r>
        <w:rPr>
          <w:b/>
        </w:rPr>
        <w:t>Problem:</w:t>
      </w:r>
    </w:p>
    <w:p>
      <w:r>
        <w:t>Liver diseases (cirrhosis, hepatitis, hepatocellular carcinoma) progress silently and are often diagnosed at advanced stages. While AI models have achieved high accuracy in liver disease detection, three critical barriers prevent clinical adoption:</w:t>
      </w:r>
    </w:p>
    <w:p>
      <w:pPr>
        <w:pStyle w:val="ListBullet"/>
      </w:pPr>
      <w:r>
        <w:t>Black-box predictions: Clinicians cannot trust models that do not explain why a decision was made or what clinical factors drove the prediction.</w:t>
      </w:r>
    </w:p>
    <w:p>
      <w:pPr>
        <w:pStyle w:val="ListBullet"/>
      </w:pPr>
      <w:r>
        <w:t>Modality isolation: Existing models either process medical images (CT/MRI/Ultrasound) or clinical blood tests separately. They fail to exploit the complementary information between imaging morphology and biochemical markers (e.g., bilirubin, albumin, SGOT) in a dynamically weighted fusion.</w:t>
      </w:r>
    </w:p>
    <w:p>
      <w:pPr>
        <w:pStyle w:val="ListBullet"/>
      </w:pPr>
      <w:r>
        <w:t>Single-task limitation: Most models perform only binary classification (disease vs. healthy). They do not simultaneously predict disease presence, fibrosis stage, and progression risk—limiting clinical utility.</w:t>
      </w:r>
    </w:p>
    <w:p>
      <w:r>
        <w:rPr>
          <w:b/>
        </w:rPr>
        <w:t>Objective:</w:t>
      </w:r>
    </w:p>
    <w:p>
      <w:r>
        <w:t>Develop an executable hybrid deep learning framework that:</w:t>
      </w:r>
    </w:p>
    <w:p>
      <w:pPr>
        <w:pStyle w:val="ListBullet"/>
      </w:pPr>
      <w:r>
        <w:t>Uses contrastive self-supervised pre-training on unlabeled liver imaging to learn robust visual representations.</w:t>
      </w:r>
    </w:p>
    <w:p>
      <w:pPr>
        <w:pStyle w:val="ListBullet"/>
      </w:pPr>
      <w:r>
        <w:t>Fuses imaging (CNN-Transformer) and tabular clinical data (Tabular Transformer) via cross-modal attention.</w:t>
      </w:r>
    </w:p>
    <w:p>
      <w:pPr>
        <w:pStyle w:val="ListBullet"/>
      </w:pPr>
      <w:r>
        <w:t>Performs multi-task learning (detection + staging + severity scoring).</w:t>
      </w:r>
    </w:p>
    <w:p>
      <w:pPr>
        <w:pStyle w:val="ListBullet"/>
      </w:pPr>
      <w:r>
        <w:t>Provides counterfactual explanations ("If the patient's bilirubin were X instead of Y, the model would predict...") alongside SHAP and Grad-CAM.</w:t>
      </w:r>
    </w:p>
    <w:p>
      <w:pPr>
        <w:pStyle w:val="ListBullet"/>
      </w:pPr>
      <w:r>
        <w:t>Quantifies prediction uncertainty to flag low-confidence cases for human review.</w:t>
      </w:r>
    </w:p>
    <w:p>
      <w:pPr>
        <w:pStyle w:val="Heading1"/>
      </w:pPr>
      <w:r>
        <w:t>2. Legal &amp; Open-Source Datasets</w:t>
      </w:r>
    </w:p>
    <w:p>
      <w:r>
        <w:t>You can legally use these datasets for academic research without copyright infringement: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Type</w:t>
            </w:r>
          </w:p>
        </w:tc>
        <w:tc>
          <w:tcPr>
            <w:tcW w:type="dxa" w:w="1728"/>
          </w:tcPr>
          <w:p>
            <w:r>
              <w:t>Size</w:t>
            </w:r>
          </w:p>
        </w:tc>
        <w:tc>
          <w:tcPr>
            <w:tcW w:type="dxa" w:w="1728"/>
          </w:tcPr>
          <w:p>
            <w:r>
              <w:t>License</w:t>
            </w:r>
          </w:p>
        </w:tc>
        <w:tc>
          <w:tcPr>
            <w:tcW w:type="dxa" w:w="1728"/>
          </w:tcPr>
          <w:p>
            <w:r>
              <w:t>Access</w:t>
            </w:r>
          </w:p>
        </w:tc>
      </w:tr>
      <w:tr>
        <w:tc>
          <w:tcPr>
            <w:tcW w:type="dxa" w:w="1728"/>
          </w:tcPr>
          <w:p>
            <w:r>
              <w:t>ILPD (Indian Liver Patient Dataset)</w:t>
            </w:r>
          </w:p>
        </w:tc>
        <w:tc>
          <w:tcPr>
            <w:tcW w:type="dxa" w:w="1728"/>
          </w:tcPr>
          <w:p>
            <w:r>
              <w:t>Tabular (blood tests: bilirubin, SGPT, SGOT, albumin, etc.)</w:t>
            </w:r>
          </w:p>
        </w:tc>
        <w:tc>
          <w:tcPr>
            <w:tcW w:type="dxa" w:w="1728"/>
          </w:tcPr>
          <w:p>
            <w:r>
              <w:t>583 patients (416 diseased, 167 healthy)</w:t>
            </w:r>
          </w:p>
        </w:tc>
        <w:tc>
          <w:tcPr>
            <w:tcW w:type="dxa" w:w="1728"/>
          </w:tcPr>
          <w:p>
            <w:r>
              <w:t>Public/UCI Repository</w:t>
            </w:r>
          </w:p>
        </w:tc>
        <w:tc>
          <w:tcPr>
            <w:tcW w:type="dxa" w:w="1728"/>
          </w:tcPr>
          <w:p>
            <w:r>
              <w:t>UCI ML Repository</w:t>
            </w:r>
          </w:p>
        </w:tc>
      </w:tr>
      <w:tr>
        <w:tc>
          <w:tcPr>
            <w:tcW w:type="dxa" w:w="1728"/>
          </w:tcPr>
          <w:p>
            <w:r>
              <w:t>BUPA Liver Disorders</w:t>
            </w:r>
          </w:p>
        </w:tc>
        <w:tc>
          <w:tcPr>
            <w:tcW w:type="dxa" w:w="1728"/>
          </w:tcPr>
          <w:p>
            <w:r>
              <w:t>Tabular (7 biochemical features)</w:t>
            </w:r>
          </w:p>
        </w:tc>
        <w:tc>
          <w:tcPr>
            <w:tcW w:type="dxa" w:w="1728"/>
          </w:tcPr>
          <w:p>
            <w:r>
              <w:t>345 instances</w:t>
            </w:r>
          </w:p>
        </w:tc>
        <w:tc>
          <w:tcPr>
            <w:tcW w:type="dxa" w:w="1728"/>
          </w:tcPr>
          <w:p>
            <w:r>
              <w:t>Public/UCI Repository</w:t>
            </w:r>
          </w:p>
        </w:tc>
        <w:tc>
          <w:tcPr>
            <w:tcW w:type="dxa" w:w="1728"/>
          </w:tcPr>
          <w:p>
            <w:r>
              <w:t>UCI ML Repository</w:t>
            </w:r>
          </w:p>
        </w:tc>
      </w:tr>
      <w:tr>
        <w:tc>
          <w:tcPr>
            <w:tcW w:type="dxa" w:w="1728"/>
          </w:tcPr>
          <w:p>
            <w:r>
              <w:t>LiTS (Liver Tumor Segmentation)</w:t>
            </w:r>
          </w:p>
        </w:tc>
        <w:tc>
          <w:tcPr>
            <w:tcW w:type="dxa" w:w="1728"/>
          </w:tcPr>
          <w:p>
            <w:r>
              <w:t>CT Volumes + Segmentation masks</w:t>
            </w:r>
          </w:p>
        </w:tc>
        <w:tc>
          <w:tcPr>
            <w:tcW w:type="dxa" w:w="1728"/>
          </w:tcPr>
          <w:p>
            <w:r>
              <w:t>201 CT scans (131 train, 70 test)</w:t>
            </w:r>
          </w:p>
        </w:tc>
        <w:tc>
          <w:tcPr>
            <w:tcW w:type="dxa" w:w="1728"/>
          </w:tcPr>
          <w:p>
            <w:r>
              <w:t>CC BY-NC-SA (non-commercial)</w:t>
            </w:r>
          </w:p>
        </w:tc>
        <w:tc>
          <w:tcPr>
            <w:tcW w:type="dxa" w:w="1728"/>
          </w:tcPr>
          <w:p>
            <w:r>
              <w:t>CodaLab</w:t>
            </w:r>
          </w:p>
        </w:tc>
      </w:tr>
      <w:tr>
        <w:tc>
          <w:tcPr>
            <w:tcW w:type="dxa" w:w="1728"/>
          </w:tcPr>
          <w:p>
            <w:r>
              <w:t>Duke Liver Dataset (DLDS)</w:t>
            </w:r>
          </w:p>
        </w:tc>
        <w:tc>
          <w:tcPr>
            <w:tcW w:type="dxa" w:w="1728"/>
          </w:tcPr>
          <w:p>
            <w:r>
              <w:t>MRI series + liver segmentations</w:t>
            </w:r>
          </w:p>
        </w:tc>
        <w:tc>
          <w:tcPr>
            <w:tcW w:type="dxa" w:w="1728"/>
          </w:tcPr>
          <w:p>
            <w:r>
              <w:t>105 subjects, 2000+ series</w:t>
            </w:r>
          </w:p>
        </w:tc>
        <w:tc>
          <w:tcPr>
            <w:tcW w:type="dxa" w:w="1728"/>
          </w:tcPr>
          <w:p>
            <w:r>
              <w:t>CC-BY-NC-ND-4.0</w:t>
            </w:r>
          </w:p>
        </w:tc>
        <w:tc>
          <w:tcPr>
            <w:tcW w:type="dxa" w:w="1728"/>
          </w:tcPr>
          <w:p>
            <w:r>
              <w:t>Duke University</w:t>
            </w:r>
          </w:p>
        </w:tc>
      </w:tr>
      <w:tr>
        <w:tc>
          <w:tcPr>
            <w:tcW w:type="dxa" w:w="1728"/>
          </w:tcPr>
          <w:p>
            <w:r>
              <w:t>LiMT (Multi-Task Liver Dataset)</w:t>
            </w:r>
          </w:p>
        </w:tc>
        <w:tc>
          <w:tcPr>
            <w:tcW w:type="dxa" w:w="1728"/>
          </w:tcPr>
          <w:p>
            <w:r>
              <w:t>CT + Multi-class labels (HCC, metastases, cyst, hemangioma, normal)</w:t>
            </w:r>
          </w:p>
        </w:tc>
        <w:tc>
          <w:tcPr>
            <w:tcW w:type="dxa" w:w="1728"/>
          </w:tcPr>
          <w:p>
            <w:r>
              <w:t>150 cases</w:t>
            </w:r>
          </w:p>
        </w:tc>
        <w:tc>
          <w:tcPr>
            <w:tcW w:type="dxa" w:w="1728"/>
          </w:tcPr>
          <w:p>
            <w:r>
              <w:t>Research use (academic)</w:t>
            </w:r>
          </w:p>
        </w:tc>
        <w:tc>
          <w:tcPr>
            <w:tcW w:type="dxa" w:w="1728"/>
          </w:tcPr>
          <w:p>
            <w:r>
              <w:t>arXiv:2511.19889</w:t>
            </w:r>
          </w:p>
        </w:tc>
      </w:tr>
      <w:tr>
        <w:tc>
          <w:tcPr>
            <w:tcW w:type="dxa" w:w="1728"/>
          </w:tcPr>
          <w:p>
            <w:r>
              <w:t>LLD-MMRI</w:t>
            </w:r>
          </w:p>
        </w:tc>
        <w:tc>
          <w:tcPr>
            <w:tcW w:type="dxa" w:w="1728"/>
          </w:tcPr>
          <w:p>
            <w:r>
              <w:t>Multi-sequence MRI (8 scans per patient)</w:t>
            </w:r>
          </w:p>
        </w:tc>
        <w:tc>
          <w:tcPr>
            <w:tcW w:type="dxa" w:w="1728"/>
          </w:tcPr>
          <w:p>
            <w:r>
              <w:t>498 patients, diverse lesions</w:t>
            </w:r>
          </w:p>
        </w:tc>
        <w:tc>
          <w:tcPr>
            <w:tcW w:type="dxa" w:w="1728"/>
          </w:tcPr>
          <w:p>
            <w:r>
              <w:t>Research use</w:t>
            </w:r>
          </w:p>
        </w:tc>
        <w:tc>
          <w:tcPr>
            <w:tcW w:type="dxa" w:w="1728"/>
          </w:tcPr>
          <w:p>
            <w:r>
              <w:t>GitHub Medical Datasets</w:t>
            </w:r>
          </w:p>
        </w:tc>
      </w:tr>
      <w:tr>
        <w:tc>
          <w:tcPr>
            <w:tcW w:type="dxa" w:w="1728"/>
          </w:tcPr>
          <w:p>
            <w:r>
              <w:t>HCC-TACE-Seg</w:t>
            </w:r>
          </w:p>
        </w:tc>
        <w:tc>
          <w:tcPr>
            <w:tcW w:type="dxa" w:w="1728"/>
          </w:tcPr>
          <w:p>
            <w:r>
              <w:t>CT + HCC segmentation</w:t>
            </w:r>
          </w:p>
        </w:tc>
        <w:tc>
          <w:tcPr>
            <w:tcW w:type="dxa" w:w="1728"/>
          </w:tcPr>
          <w:p>
            <w:r>
              <w:t>Multimodality annotated</w:t>
            </w:r>
          </w:p>
        </w:tc>
        <w:tc>
          <w:tcPr>
            <w:tcW w:type="dxa" w:w="1728"/>
          </w:tcPr>
          <w:p>
            <w:r>
              <w:t>CC BY 4.0</w:t>
            </w:r>
          </w:p>
        </w:tc>
        <w:tc>
          <w:tcPr>
            <w:tcW w:type="dxa" w:w="1728"/>
          </w:tcPr>
          <w:p>
            <w:r>
              <w:t>TCIA</w:t>
            </w:r>
          </w:p>
        </w:tc>
      </w:tr>
      <w:tr>
        <w:tc>
          <w:tcPr>
            <w:tcW w:type="dxa" w:w="1728"/>
          </w:tcPr>
          <w:p>
            <w:r>
              <w:t>CHAOS</w:t>
            </w:r>
          </w:p>
        </w:tc>
        <w:tc>
          <w:tcPr>
            <w:tcW w:type="dxa" w:w="1728"/>
          </w:tcPr>
          <w:p>
            <w:r>
              <w:t>CT + MRI (healthy abdominal organs)</w:t>
            </w:r>
          </w:p>
        </w:tc>
        <w:tc>
          <w:tcPr>
            <w:tcW w:type="dxa" w:w="1728"/>
          </w:tcPr>
          <w:p>
            <w:r>
              <w:t>40 CT + 120 MRI</w:t>
            </w:r>
          </w:p>
        </w:tc>
        <w:tc>
          <w:tcPr>
            <w:tcW w:type="dxa" w:w="1728"/>
          </w:tcPr>
          <w:p>
            <w:r>
              <w:t>Research use</w:t>
            </w:r>
          </w:p>
        </w:tc>
        <w:tc>
          <w:tcPr>
            <w:tcW w:type="dxa" w:w="1728"/>
          </w:tcPr>
          <w:p>
            <w:r>
              <w:t>Grand Challenge</w:t>
            </w:r>
          </w:p>
        </w:tc>
      </w:tr>
    </w:tbl>
    <w:p/>
    <w:p>
      <w:r>
        <w:rPr>
          <w:b/>
        </w:rPr>
        <w:t>Recommendation for your project:</w:t>
      </w:r>
    </w:p>
    <w:p>
      <w:r>
        <w:t>Use ILPD or BUPA for the tabular pipeline (blood-based prediction) and LiTS or Duke Liver Dataset for the imaging pipeline. For a truly novel multimodal project, create a synthetic aligned dataset by pairing publicly available imaging with tabular features from the same disease categories (this is a common academic practice when paired multimodal data is scarce).</w:t>
      </w:r>
    </w:p>
    <w:p>
      <w:pPr>
        <w:pStyle w:val="Heading1"/>
      </w:pPr>
      <w:r>
        <w:t>3. Literature Survey &amp; Technology Gap Analysis</w:t>
      </w:r>
    </w:p>
    <w:p>
      <w:pPr>
        <w:pStyle w:val="Heading2"/>
      </w:pPr>
      <w:r>
        <w:t>3.1 Existing Technologies (State-of-the-Art)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Method</w:t>
            </w:r>
          </w:p>
        </w:tc>
        <w:tc>
          <w:tcPr>
            <w:tcW w:type="dxa" w:w="2880"/>
          </w:tcPr>
          <w:p>
            <w:r>
              <w:t>Limitation</w:t>
            </w:r>
          </w:p>
        </w:tc>
      </w:tr>
      <w:tr>
        <w:tc>
          <w:tcPr>
            <w:tcW w:type="dxa" w:w="2880"/>
          </w:tcPr>
          <w:p>
            <w:r>
              <w:t>XAIHO Framework (2025)</w:t>
            </w:r>
          </w:p>
        </w:tc>
        <w:tc>
          <w:tcPr>
            <w:tcW w:type="dxa" w:w="2880"/>
          </w:tcPr>
          <w:p>
            <w:r>
              <w:t>ResNet-50/VGG16 + SHAP + Adam optimizer for cirrhosis staging. Achieves 92.35% accuracy.</w:t>
            </w:r>
          </w:p>
        </w:tc>
        <w:tc>
          <w:tcPr>
            <w:tcW w:type="dxa" w:w="2880"/>
          </w:tcPr>
          <w:p>
            <w:r>
              <w:t>Uses only single-modality tabular data or imaging separately; no cross-modal fusion. Explanations are post-hoc only (SHAP), lacking counterfactual reasoning.</w:t>
            </w:r>
          </w:p>
        </w:tc>
      </w:tr>
      <w:tr>
        <w:tc>
          <w:tcPr>
            <w:tcW w:type="dxa" w:w="2880"/>
          </w:tcPr>
          <w:p>
            <w:r>
              <w:t>Stacked Ensemble + MTL (2025)</w:t>
            </w:r>
          </w:p>
        </w:tc>
        <w:tc>
          <w:tcPr>
            <w:tcW w:type="dxa" w:w="2880"/>
          </w:tcPr>
          <w:p>
            <w:r>
              <w:t>Multi-task learning for cirrhosis diagnosis and staging with explainability.</w:t>
            </w:r>
          </w:p>
        </w:tc>
        <w:tc>
          <w:tcPr>
            <w:tcW w:type="dxa" w:w="2880"/>
          </w:tcPr>
          <w:p>
            <w:r>
              <w:t>Does not use self-supervised pre-training; relies on fully supervised data. Fusion is shallow (feature concatenation).</w:t>
            </w:r>
          </w:p>
        </w:tc>
      </w:tr>
      <w:tr>
        <w:tc>
          <w:tcPr>
            <w:tcW w:type="dxa" w:w="2880"/>
          </w:tcPr>
          <w:p>
            <w:r>
              <w:t>BiLSTM-AM-VMD (2025)</w:t>
            </w:r>
          </w:p>
        </w:tc>
        <w:tc>
          <w:tcPr>
            <w:tcW w:type="dxa" w:w="2880"/>
          </w:tcPr>
          <w:p>
            <w:r>
              <w:t>Multimodal BiLSTM with attention for early HCC diagnosis (AUC 0.963).</w:t>
            </w:r>
          </w:p>
        </w:tc>
        <w:tc>
          <w:tcPr>
            <w:tcW w:type="dxa" w:w="2880"/>
          </w:tcPr>
          <w:p>
            <w:r>
              <w:t>Uses sequential concatenation of features rather than true cross-modal attention; no uncertainty quantification; explanations are SHAP-only.</w:t>
            </w:r>
          </w:p>
        </w:tc>
      </w:tr>
      <w:tr>
        <w:tc>
          <w:tcPr>
            <w:tcW w:type="dxa" w:w="2880"/>
          </w:tcPr>
          <w:p>
            <w:r>
              <w:t>NMD-FusionNet (2025)</w:t>
            </w:r>
          </w:p>
        </w:tc>
        <w:tc>
          <w:tcPr>
            <w:tcW w:type="dxa" w:w="2880"/>
          </w:tcPr>
          <w:p>
            <w:r>
              <w:t>Multi-modal fusion for liver cancer segmentation (CT + multi-window fusion).</w:t>
            </w:r>
          </w:p>
        </w:tc>
        <w:tc>
          <w:tcPr>
            <w:tcW w:type="dxa" w:w="2880"/>
          </w:tcPr>
          <w:p>
            <w:r>
              <w:t>Focuses on segmentation, not predictive staging; lacks tabular clinical data integration.</w:t>
            </w:r>
          </w:p>
        </w:tc>
      </w:tr>
      <w:tr>
        <w:tc>
          <w:tcPr>
            <w:tcW w:type="dxa" w:w="2880"/>
          </w:tcPr>
          <w:p>
            <w:r>
              <w:t>Self-Supervised SNN (2025)</w:t>
            </w:r>
          </w:p>
        </w:tc>
        <w:tc>
          <w:tcPr>
            <w:tcW w:type="dxa" w:w="2880"/>
          </w:tcPr>
          <w:p>
            <w:r>
              <w:t>Siamese Neural Network with contrastive learning for fatty liver ultrasound classification (99.90% accuracy).</w:t>
            </w:r>
          </w:p>
        </w:tc>
        <w:tc>
          <w:tcPr>
            <w:tcW w:type="dxa" w:w="2880"/>
          </w:tcPr>
          <w:p>
            <w:r>
              <w:t>Single-modality (ultrasound only); no tabular fusion; no explainability beyond basic attention.</w:t>
            </w:r>
          </w:p>
        </w:tc>
      </w:tr>
      <w:tr>
        <w:tc>
          <w:tcPr>
            <w:tcW w:type="dxa" w:w="2880"/>
          </w:tcPr>
          <w:p>
            <w:r>
              <w:t>FL-XAI (2025)</w:t>
            </w:r>
          </w:p>
        </w:tc>
        <w:tc>
          <w:tcPr>
            <w:tcW w:type="dxa" w:w="2880"/>
          </w:tcPr>
          <w:p>
            <w:r>
              <w:t>Federated learning + XAI for privacy-preserving liver disease prediction.</w:t>
            </w:r>
          </w:p>
        </w:tc>
        <w:tc>
          <w:tcPr>
            <w:tcW w:type="dxa" w:w="2880"/>
          </w:tcPr>
          <w:p>
            <w:r>
              <w:t>Uses ensemble ML (Random Forest, XGBoost), not deep hybrid architectures; no imaging modality.</w:t>
            </w:r>
          </w:p>
        </w:tc>
      </w:tr>
    </w:tbl>
    <w:p>
      <w:pPr>
        <w:pStyle w:val="Heading2"/>
      </w:pPr>
      <w:r>
        <w:t>3.2 Identified Research Gaps (Your Novelty)</w:t>
      </w:r>
    </w:p>
    <w:p>
      <w:r>
        <w:t>Based on the current literature, the following have NOT been implemented together in any liver disease prediction system:</w:t>
      </w:r>
    </w:p>
    <w:p>
      <w:pPr>
        <w:pStyle w:val="ListBullet"/>
      </w:pPr>
      <w:r>
        <w:t>Contrastive Self-Supervised Pre-training + Cross-Modal Fusion: No existing work first pre-trains an imaging encoder on unlabeled liver images using contrastive learning (SimCLR/MoCo), then fuses it with a tabular transformer via cross-modal attention (where imaging features query clinical features and vice versa).</w:t>
      </w:r>
    </w:p>
    <w:p>
      <w:pPr>
        <w:pStyle w:val="ListBullet"/>
      </w:pPr>
      <w:r>
        <w:t>Counterfactual Explainable AI in Liver Prediction: While SHAP and Grad-CAM are common, no liver disease framework provides counterfactual explanations (e.g., "If this patient's albumin increased by 0.5 g/dL, the model would downgrade the severity from Stage 3 to Stage 2"). This is critical for clinical decision support.</w:t>
      </w:r>
    </w:p>
    <w:p>
      <w:pPr>
        <w:pStyle w:val="ListBullet"/>
      </w:pPr>
      <w:r>
        <w:t>Multi-Task Learning with Uncertainty Quantification: Existing models predict one task (classification OR staging). None jointly predict (a) disease presence, (b) fibrosis stage, (c) MELD/Child-Pugh severity score in a single architecture with Monte Carlo Dropout uncertainty to flag ambiguous cases.</w:t>
      </w:r>
    </w:p>
    <w:p>
      <w:pPr>
        <w:pStyle w:val="ListBullet"/>
      </w:pPr>
      <w:r>
        <w:t>Tabular Transformer + Vision Hybrid: Most works use basic MLPs or Random Forest for tabular data. Using a FT-Transformer (Feature Tokenizer Transformer) for clinical data and a Swin-CNN hybrid for imaging, then fusing them via transformer cross-attention, is unexplored in hepatology AI.</w:t>
      </w:r>
    </w:p>
    <w:p>
      <w:pPr>
        <w:pStyle w:val="Heading1"/>
      </w:pPr>
      <w:r>
        <w:t>4. Proposed Novel Methodology: CMCHT-XAI</w:t>
      </w:r>
    </w:p>
    <w:p>
      <w:r>
        <w:t>(Cross-Modal Contrastive Hybrid Transformer with Counterfactual Explainable AI)</w:t>
      </w:r>
    </w:p>
    <w:p>
      <w:pPr>
        <w:pStyle w:val="Heading2"/>
      </w:pPr>
      <w:r>
        <w:t>4.1 Architecture Overview</w:t>
      </w:r>
    </w:p>
    <w:p>
      <w:r>
        <w:t>The proposed architecture consists of the following layers:</w:t>
      </w:r>
    </w:p>
    <w:p>
      <w:pPr>
        <w:pStyle w:val="ListBullet"/>
      </w:pPr>
      <w:r>
        <w:t>Input Layer: Liver CT/MRI Scan (3D Volume or 2D Slice) and Clinical Tabular Data (Bilirubin, Albumin, SGOT, Age, Gender, Platelets, etc.)</w:t>
      </w:r>
    </w:p>
    <w:p>
      <w:pPr>
        <w:pStyle w:val="ListBullet"/>
      </w:pPr>
      <w:r>
        <w:t>Imaging Encoder: Swin-Transformer + CNN Hybrid Backbone, pre-trained via SimCLR on unlabeled liver images</w:t>
      </w:r>
    </w:p>
    <w:p>
      <w:pPr>
        <w:pStyle w:val="ListBullet"/>
      </w:pPr>
      <w:r>
        <w:t>Tabular Encoder: FT-Transformer (Feature Tokenizer Transformer) with self-attention over clinical features</w:t>
      </w:r>
    </w:p>
    <w:p>
      <w:pPr>
        <w:pStyle w:val="ListBullet"/>
      </w:pPr>
      <w:r>
        <w:t>Cross-Modal Attention Fusion: Imaging queries Tabular and Tabular queries Imaging via Multi-Head Cross-Attention</w:t>
      </w:r>
    </w:p>
    <w:p>
      <w:pPr>
        <w:pStyle w:val="ListBullet"/>
      </w:pPr>
      <w:r>
        <w:t>Multi-Task Heads: Disease Detection (Binary), Stage Classification (Multi-class), Severity Score (MELD Regression)</w:t>
      </w:r>
    </w:p>
    <w:p>
      <w:pPr>
        <w:pStyle w:val="ListBullet"/>
      </w:pPr>
      <w:r>
        <w:t>Uncertainty Quantification: Monte Carlo Dropout / Deep Ensembles for flagging ambiguous cases</w:t>
      </w:r>
    </w:p>
    <w:p>
      <w:pPr>
        <w:pStyle w:val="ListBullet"/>
      </w:pPr>
      <w:r>
        <w:t>Explainability Layer: SHAP (Global/Local), Grad-CAM (Imaging), Counterfactual Generator (DiCE / Alibi)</w:t>
      </w:r>
    </w:p>
    <w:p>
      <w:pPr>
        <w:pStyle w:val="Heading2"/>
      </w:pPr>
      <w:r>
        <w:t>4.2 Key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Novelty</w:t>
            </w:r>
          </w:p>
        </w:tc>
        <w:tc>
          <w:tcPr>
            <w:tcW w:type="dxa" w:w="2880"/>
          </w:tcPr>
          <w:p>
            <w:r>
              <w:t>Implementation</w:t>
            </w:r>
          </w:p>
        </w:tc>
      </w:tr>
      <w:tr>
        <w:tc>
          <w:tcPr>
            <w:tcW w:type="dxa" w:w="2880"/>
          </w:tcPr>
          <w:p>
            <w:r>
              <w:t>Contrastive Pre-training</w:t>
            </w:r>
          </w:p>
        </w:tc>
        <w:tc>
          <w:tcPr>
            <w:tcW w:type="dxa" w:w="2880"/>
          </w:tcPr>
          <w:p>
            <w:r>
              <w:t>Learn visual features from unlabeled liver images before fine-tuning</w:t>
            </w:r>
          </w:p>
        </w:tc>
        <w:tc>
          <w:tcPr>
            <w:tcW w:type="dxa" w:w="2880"/>
          </w:tcPr>
          <w:p>
            <w:r>
              <w:t>Use SimCLRv2 or MoCo v3 on LiTS/Duke MRI unlabeled slices. Pre-train for 100 epochs, then fine-tune with labeled data.</w:t>
            </w:r>
          </w:p>
        </w:tc>
      </w:tr>
      <w:tr>
        <w:tc>
          <w:tcPr>
            <w:tcW w:type="dxa" w:w="2880"/>
          </w:tcPr>
          <w:p>
            <w:r>
              <w:t>Swin-CNN Hybrid Encoder</w:t>
            </w:r>
          </w:p>
        </w:tc>
        <w:tc>
          <w:tcPr>
            <w:tcW w:type="dxa" w:w="2880"/>
          </w:tcPr>
          <w:p>
            <w:r>
              <w:t>Combine local CNN features with global Swin Transformer windows</w:t>
            </w:r>
          </w:p>
        </w:tc>
        <w:tc>
          <w:tcPr>
            <w:tcW w:type="dxa" w:w="2880"/>
          </w:tcPr>
          <w:p>
            <w:r>
              <w:t>Use Swin Transformer Tiny + ResNet-34 stem. Swin captures long-range spatial dependencies; CNN captures fine-grained lesion textures.</w:t>
            </w:r>
          </w:p>
        </w:tc>
      </w:tr>
      <w:tr>
        <w:tc>
          <w:tcPr>
            <w:tcW w:type="dxa" w:w="2880"/>
          </w:tcPr>
          <w:p>
            <w:r>
              <w:t>FT-Transformer</w:t>
            </w:r>
          </w:p>
        </w:tc>
        <w:tc>
          <w:tcPr>
            <w:tcW w:type="dxa" w:w="2880"/>
          </w:tcPr>
          <w:p>
            <w:r>
              <w:t>First use of tabular transformer for liver clinical data</w:t>
            </w:r>
          </w:p>
        </w:tc>
        <w:tc>
          <w:tcPr>
            <w:tcW w:type="dxa" w:w="2880"/>
          </w:tcPr>
          <w:p>
            <w:r>
              <w:t>Embed each feature (bilirubin, albumin, etc.) as a token. Use Self-Attention to learn feature interactions (e.g., bilirubin ↔ albumin ratio).</w:t>
            </w:r>
          </w:p>
        </w:tc>
      </w:tr>
      <w:tr>
        <w:tc>
          <w:tcPr>
            <w:tcW w:type="dxa" w:w="2880"/>
          </w:tcPr>
          <w:p>
            <w:r>
              <w:t>Cross-Modal Attention</w:t>
            </w:r>
          </w:p>
        </w:tc>
        <w:tc>
          <w:tcPr>
            <w:tcW w:type="dxa" w:w="2880"/>
          </w:tcPr>
          <w:p>
            <w:r>
              <w:t>Dynamic weighting per patient</w:t>
            </w:r>
          </w:p>
        </w:tc>
        <w:tc>
          <w:tcPr>
            <w:tcW w:type="dxa" w:w="2880"/>
          </w:tcPr>
          <w:p>
            <w:r>
              <w:t>Use Multi-Head Cross-Attention: Imaging features as Query, Tabular as Key/Value (and reverse). This allows the model to "look up" relevant clinical values when analyzing image regions.</w:t>
            </w:r>
          </w:p>
        </w:tc>
      </w:tr>
      <w:tr>
        <w:tc>
          <w:tcPr>
            <w:tcW w:type="dxa" w:w="2880"/>
          </w:tcPr>
          <w:p>
            <w:r>
              <w:t>Multi-Task Learning</w:t>
            </w:r>
          </w:p>
        </w:tc>
        <w:tc>
          <w:tcPr>
            <w:tcW w:type="dxa" w:w="2880"/>
          </w:tcPr>
          <w:p>
            <w:r>
              <w:t>Joint optimization</w:t>
            </w:r>
          </w:p>
        </w:tc>
        <w:tc>
          <w:tcPr>
            <w:tcW w:type="dxa" w:w="2880"/>
          </w:tcPr>
          <w:p>
            <w:r>
              <w:t>Shared backbone → three heads: (1) Binary classification (BCE Loss), (2) Stage classification (Focal Loss for imbalance), (3) MELD score regression (Huber Loss).</w:t>
            </w:r>
          </w:p>
        </w:tc>
      </w:tr>
      <w:tr>
        <w:tc>
          <w:tcPr>
            <w:tcW w:type="dxa" w:w="2880"/>
          </w:tcPr>
          <w:p>
            <w:r>
              <w:t>Uncertainty Quantification</w:t>
            </w:r>
          </w:p>
        </w:tc>
        <w:tc>
          <w:tcPr>
            <w:tcW w:type="dxa" w:w="2880"/>
          </w:tcPr>
          <w:p>
            <w:r>
              <w:t>Clinical safety</w:t>
            </w:r>
          </w:p>
        </w:tc>
        <w:tc>
          <w:tcPr>
            <w:tcW w:type="dxa" w:w="2880"/>
          </w:tcPr>
          <w:p>
            <w:r>
              <w:t>Apply Monte Carlo Dropout at inference (10 forward passes). Flag cases where variance &gt; threshold for "human-in-the-loop" review.</w:t>
            </w:r>
          </w:p>
        </w:tc>
      </w:tr>
      <w:tr>
        <w:tc>
          <w:tcPr>
            <w:tcW w:type="dxa" w:w="2880"/>
          </w:tcPr>
          <w:p>
            <w:r>
              <w:t>Counterfactual XAI</w:t>
            </w:r>
          </w:p>
        </w:tc>
        <w:tc>
          <w:tcPr>
            <w:tcW w:type="dxa" w:w="2880"/>
          </w:tcPr>
          <w:p>
            <w:r>
              <w:t>Actionable explanations</w:t>
            </w:r>
          </w:p>
        </w:tc>
        <w:tc>
          <w:tcPr>
            <w:tcW w:type="dxa" w:w="2880"/>
          </w:tcPr>
          <w:p>
            <w:r>
              <w:t>Use DiCE (Diverse Counterfactual Explanations) on the tabular pathway. Generate 3-5 counterfactuals per patient: "Change albumin to X and platelets to Y → prediction becomes healthy."</w:t>
            </w:r>
          </w:p>
        </w:tc>
      </w:tr>
    </w:tbl>
    <w:p>
      <w:pPr>
        <w:pStyle w:val="Heading1"/>
      </w:pPr>
      <w:r>
        <w:t>5. Step-by-Step Implementation Roadmap</w:t>
      </w:r>
    </w:p>
    <w:p>
      <w:pPr>
        <w:pStyle w:val="Heading2"/>
      </w:pPr>
      <w:r>
        <w:t>Phase 1: Environment &amp; Data Preparation (Weeks 1-3)</w:t>
      </w:r>
    </w:p>
    <w:p>
      <w:pPr>
        <w:pStyle w:val="ListBullet"/>
      </w:pPr>
      <w:r>
        <w:t>Setup: Python 3.10+, PyTorch 2.0+, MONAI (medical imaging), Captum (XAI), Alibi/DiCE (counterfactuals), SHAP, OpenCV, SimpleITK.</w:t>
      </w:r>
    </w:p>
    <w:p>
      <w:pPr>
        <w:pStyle w:val="ListBullet"/>
      </w:pPr>
      <w:r>
        <w:t>Download Datasets: ILPD/BUPA for tabular experiments; LiTS or Duke Liver Dataset for imaging.</w:t>
      </w:r>
    </w:p>
    <w:p>
      <w:pPr>
        <w:pStyle w:val="ListBullet"/>
      </w:pPr>
      <w:r>
        <w:t>Data Preprocessing:</w:t>
      </w:r>
    </w:p>
    <w:p>
      <w:pPr>
        <w:pStyle w:val="ListBullet"/>
      </w:pPr>
      <w:r>
        <w:t>Imaging: NIfTI → numpy arrays. Resample to 1.5mm isotropic. Window/level for liver (window=400, level=50). Extract 2D axial slices. Augment: rotation, elastic deformation, intensity shift.</w:t>
      </w:r>
    </w:p>
    <w:p>
      <w:pPr>
        <w:pStyle w:val="ListBullet"/>
      </w:pPr>
      <w:r>
        <w:t>Tabular: Handle missing values (median imputation). Normalize via Min-Max or Z-score. Encode gender. Apply SMOTE for class imbalance.</w:t>
      </w:r>
    </w:p>
    <w:p>
      <w:pPr>
        <w:pStyle w:val="ListBullet"/>
      </w:pPr>
      <w:r>
        <w:t>Alignment: If using both modalities, create patient-level pairing. If no direct pairing exists, use disease-category stratified sampling to create synthetic multimodal batches.</w:t>
      </w:r>
    </w:p>
    <w:p>
      <w:pPr>
        <w:pStyle w:val="Heading2"/>
      </w:pPr>
      <w:r>
        <w:t>Phase 2: Self-Supervised Pre-training (Weeks 4-6)</w:t>
      </w:r>
    </w:p>
    <w:p>
      <w:pPr>
        <w:pStyle w:val="ListBullet"/>
      </w:pPr>
      <w:r>
        <w:t>Build a SimCLR pipeline for 2D liver slices.</w:t>
      </w:r>
    </w:p>
    <w:p>
      <w:pPr>
        <w:pStyle w:val="ListBullet"/>
      </w:pPr>
      <w:r>
        <w:t>Use ResNet-50 or Swin-Tiny as encoder.</w:t>
      </w:r>
    </w:p>
    <w:p>
      <w:pPr>
        <w:pStyle w:val="ListBullet"/>
      </w:pPr>
      <w:r>
        <w:t>Train on unlabeled LiTS/Duke slices with NT-Xent loss.</w:t>
      </w:r>
    </w:p>
    <w:p>
      <w:pPr>
        <w:pStyle w:val="ListBullet"/>
      </w:pPr>
      <w:r>
        <w:t>Save pre-trained weights. This is your novel contribution—most liver papers use ImageNet pre-training, not liver-specific contrastive pre-training.</w:t>
      </w:r>
    </w:p>
    <w:p>
      <w:pPr>
        <w:pStyle w:val="ListBullet"/>
      </w:pPr>
      <w:r>
        <w:t>Evaluation: Fine-tune a small classifier on 10% of labeled data to verify representation quality vs. random initialization.</w:t>
      </w:r>
    </w:p>
    <w:p>
      <w:pPr>
        <w:pStyle w:val="Heading2"/>
      </w:pPr>
      <w:r>
        <w:t>Phase 3: Hybrid Model Development (Weeks 7-12)</w:t>
      </w:r>
    </w:p>
    <w:p>
      <w:pPr>
        <w:pStyle w:val="ListBullet"/>
      </w:pPr>
      <w:r>
        <w:t>Imaging Encoder: Load contrastive pre-trained Swin-CNN hybrid. Add segmentation-aware attention if using LiTS (multi-task with segmentation auxiliary loss).</w:t>
      </w:r>
    </w:p>
    <w:p>
      <w:pPr>
        <w:pStyle w:val="ListBullet"/>
      </w:pPr>
      <w:r>
        <w:t>Tabular Encoder: Implement FT-Transformer (from "Revisiting Deep Learning Models for Tabular Data" paper). Input: 10-20 clinical features → Output: 128-dim embedding.</w:t>
      </w:r>
    </w:p>
    <w:p>
      <w:pPr>
        <w:pStyle w:val="ListBullet"/>
      </w:pPr>
      <w:r>
        <w:t>Cross-Modal Fusion: Implement Bidirectional Cross-Attention: Imaging_embedding (Q) × Tabular_embedding (K,V) → Imaging-aware-of-clinical; Tabular_embedding (Q) × Imaging_embedding (K,V) → Clinical-aware-of-imaging. Concatenate both + residual connection.</w:t>
      </w:r>
    </w:p>
    <w:p>
      <w:pPr>
        <w:pStyle w:val="ListBullet"/>
      </w:pPr>
      <w:r>
        <w:t>Multi-Task Heads: Detection head (Binary, Sigmoid + BCE); Staging head (3-class/4-class, Softmax + Focal Loss); Severity head (MELD score regression, Linear + Huber Loss).</w:t>
      </w:r>
    </w:p>
    <w:p>
      <w:pPr>
        <w:pStyle w:val="ListBullet"/>
      </w:pPr>
      <w:r>
        <w:t>Training Strategy: Use Gradient Blending (weighted loss combination: λ₁L_det + λ₂L_stage + λ₃L_sev). Optimizer: AdamW with cosine annealing. Regularization: Dropout (0.3), Label Smoothing, MixUp/CutMix on imaging.</w:t>
      </w:r>
    </w:p>
    <w:p>
      <w:pPr>
        <w:pStyle w:val="Heading2"/>
      </w:pPr>
      <w:r>
        <w:t>Phase 4: Explainability &amp; Uncertainty (Weeks 13-15)</w:t>
      </w:r>
    </w:p>
    <w:p>
      <w:pPr>
        <w:pStyle w:val="ListBullet"/>
      </w:pPr>
      <w:r>
        <w:t>Uncertainty Quantification: Enable Dropout at inference. Run 10 stochastic forward passes. Compute mean prediction and epistemic uncertainty (variance). Reject predictions where uncertainty &gt; 0.15 (configurable).</w:t>
      </w:r>
    </w:p>
    <w:p>
      <w:pPr>
        <w:pStyle w:val="ListBullet"/>
      </w:pPr>
      <w:r>
        <w:t>XAI Integration:</w:t>
      </w:r>
    </w:p>
    <w:p>
      <w:pPr>
        <w:pStyle w:val="ListBullet"/>
      </w:pPr>
      <w:r>
        <w:t>SHAP: DeepExplainer on tabular encoder. Generate summary plots showing bilirubin, albumin, SGOT importance.</w:t>
      </w:r>
    </w:p>
    <w:p>
      <w:pPr>
        <w:pStyle w:val="ListBullet"/>
      </w:pPr>
      <w:r>
        <w:t>Grad-CAM: On imaging encoder for localization.</w:t>
      </w:r>
    </w:p>
    <w:p>
      <w:pPr>
        <w:pStyle w:val="ListBullet"/>
      </w:pPr>
      <w:r>
        <w:t>Counterfactuals: Use DiCE library. Input patient profile → generate minimal changes to flip prediction.</w:t>
      </w:r>
    </w:p>
    <w:p>
      <w:pPr>
        <w:pStyle w:val="ListBullet"/>
      </w:pPr>
      <w:r>
        <w:t>Build a clinical dashboard (Gradio/Streamlit) showing: original scan + Grad-CAM overlay + SHAP bar chart + 3 counterfactual cards.</w:t>
      </w:r>
    </w:p>
    <w:p>
      <w:pPr>
        <w:pStyle w:val="Heading2"/>
      </w:pPr>
      <w:r>
        <w:t>Phase 5: Evaluation &amp; Benchmarking (Weeks 16-18)</w:t>
      </w:r>
    </w:p>
    <w:p>
      <w:pPr>
        <w:pStyle w:val="ListBullet"/>
      </w:pPr>
      <w:r>
        <w:t>Metrics:</w:t>
      </w:r>
    </w:p>
    <w:p>
      <w:pPr>
        <w:pStyle w:val="ListBullet"/>
      </w:pPr>
      <w:r>
        <w:t>Detection: Accuracy, AUC-ROC, Sensitivity, Specificity.</w:t>
      </w:r>
    </w:p>
    <w:p>
      <w:pPr>
        <w:pStyle w:val="ListBullet"/>
      </w:pPr>
      <w:r>
        <w:t>Staging: F1-score (macro), Cohen's Kappa.</w:t>
      </w:r>
    </w:p>
    <w:p>
      <w:pPr>
        <w:pStyle w:val="ListBullet"/>
      </w:pPr>
      <w:r>
        <w:t>Severity: MAE, RMSE.</w:t>
      </w:r>
    </w:p>
    <w:p>
      <w:pPr>
        <w:pStyle w:val="ListBullet"/>
      </w:pPr>
      <w:r>
        <w:t>Uncertainty: Calibration plots (Expected Calibration Error).</w:t>
      </w:r>
    </w:p>
    <w:p>
      <w:pPr>
        <w:pStyle w:val="ListBullet"/>
      </w:pPr>
      <w:r>
        <w:t>Explainability: Fidelity (explanation accuracy), Completeness, Sparsity.</w:t>
      </w:r>
    </w:p>
    <w:p>
      <w:pPr>
        <w:pStyle w:val="ListBullet"/>
      </w:pPr>
      <w:r>
        <w:t>Ablation Studies:</w:t>
      </w:r>
    </w:p>
    <w:p>
      <w:pPr>
        <w:pStyle w:val="ListBullet"/>
      </w:pPr>
      <w:r>
        <w:t>Remove contrastive pre-training → measure drop.</w:t>
      </w:r>
    </w:p>
    <w:p>
      <w:pPr>
        <w:pStyle w:val="ListBullet"/>
      </w:pPr>
      <w:r>
        <w:t>Replace Cross-Modal Attention with simple concatenation → measure drop.</w:t>
      </w:r>
    </w:p>
    <w:p>
      <w:pPr>
        <w:pStyle w:val="ListBullet"/>
      </w:pPr>
      <w:r>
        <w:t>Remove multi-task → compare single-task vs. multi-task performance.</w:t>
      </w:r>
    </w:p>
    <w:p>
      <w:pPr>
        <w:pStyle w:val="ListBullet"/>
      </w:pPr>
      <w:r>
        <w:t>Remove uncertainty → measure calibration error.</w:t>
      </w:r>
    </w:p>
    <w:p>
      <w:pPr>
        <w:pStyle w:val="Heading2"/>
      </w:pPr>
      <w:r>
        <w:t>Phase 6: Documentation &amp; Deployment (Weeks 19-20)</w:t>
      </w:r>
    </w:p>
    <w:p>
      <w:pPr>
        <w:pStyle w:val="ListBullet"/>
      </w:pPr>
      <w:r>
        <w:t>Final Deliverables: Executable Jupyter notebooks / Python scripts; Trained model weights (.pth files); Clinical dashboard (Streamlit app); Technical report with all ablation tables; IEEE-formatted research paper draft.</w:t>
      </w:r>
    </w:p>
    <w:p>
      <w:pPr>
        <w:pStyle w:val="Heading1"/>
      </w:pPr>
      <w:r>
        <w:t>6. Key Research Papers &amp; Journals to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Paper</w:t>
            </w:r>
          </w:p>
        </w:tc>
        <w:tc>
          <w:tcPr>
            <w:tcW w:type="dxa" w:w="2880"/>
          </w:tcPr>
          <w:p>
            <w:r>
              <w:t>Venue/Year</w:t>
            </w:r>
          </w:p>
        </w:tc>
        <w:tc>
          <w:tcPr>
            <w:tcW w:type="dxa" w:w="2880"/>
          </w:tcPr>
          <w:p>
            <w:r>
              <w:t>Why Cite</w:t>
            </w:r>
          </w:p>
        </w:tc>
      </w:tr>
      <w:tr>
        <w:tc>
          <w:tcPr>
            <w:tcW w:type="dxa" w:w="2880"/>
          </w:tcPr>
          <w:p>
            <w:r>
              <w:t>XAIHO: Explainable AI Leveraging Hybrid Optimized Framework for Liver Cirrhosis Detection</w:t>
            </w:r>
          </w:p>
        </w:tc>
        <w:tc>
          <w:tcPr>
            <w:tcW w:type="dxa" w:w="2880"/>
          </w:tcPr>
          <w:p>
            <w:r>
              <w:t>Springer, 2025</w:t>
            </w:r>
          </w:p>
        </w:tc>
        <w:tc>
          <w:tcPr>
            <w:tcW w:type="dxa" w:w="2880"/>
          </w:tcPr>
          <w:p>
            <w:r>
              <w:t>Most recent baseline. Shows current SOTA (92.35%) using ResNet+SHAP. Your work must beat this while adding multimodality.</w:t>
            </w:r>
          </w:p>
        </w:tc>
      </w:tr>
      <w:tr>
        <w:tc>
          <w:tcPr>
            <w:tcW w:type="dxa" w:w="2880"/>
          </w:tcPr>
          <w:p>
            <w:r>
              <w:t>Explainable AI for Diagnosis and Staging of Liver Cirrhosis Using Stacked Ensemble and Multi-Task Learning</w:t>
            </w:r>
          </w:p>
        </w:tc>
        <w:tc>
          <w:tcPr>
            <w:tcW w:type="dxa" w:w="2880"/>
          </w:tcPr>
          <w:p>
            <w:r>
              <w:t>MDPI Diagnostics, 2025</w:t>
            </w:r>
          </w:p>
        </w:tc>
        <w:tc>
          <w:tcPr>
            <w:tcW w:type="dxa" w:w="2880"/>
          </w:tcPr>
          <w:p>
            <w:r>
              <w:t>Shows multi-task learning is viable for liver staging. Cite as motivation for your multi-task head.</w:t>
            </w:r>
          </w:p>
        </w:tc>
      </w:tr>
      <w:tr>
        <w:tc>
          <w:tcPr>
            <w:tcW w:type="dxa" w:w="2880"/>
          </w:tcPr>
          <w:p>
            <w:r>
              <w:t>NMD-FusionNet: Multimodal Fusion-Based Diagnostic Model for Liver Cancer</w:t>
            </w:r>
          </w:p>
        </w:tc>
        <w:tc>
          <w:tcPr>
            <w:tcW w:type="dxa" w:w="2880"/>
          </w:tcPr>
          <w:p>
            <w:r>
              <w:t>Springer, 2025</w:t>
            </w:r>
          </w:p>
        </w:tc>
        <w:tc>
          <w:tcPr>
            <w:tcW w:type="dxa" w:w="2880"/>
          </w:tcPr>
          <w:p>
            <w:r>
              <w:t>Demonstrates multimodal fusion but only for segmentation. Your work extends this to prediction with cross-attention.</w:t>
            </w:r>
          </w:p>
        </w:tc>
      </w:tr>
      <w:tr>
        <w:tc>
          <w:tcPr>
            <w:tcW w:type="dxa" w:w="2880"/>
          </w:tcPr>
          <w:p>
            <w:r>
              <w:t>Advancing Liver Disease Prediction with Multi-Modal Graph Neural Networks and Federated Meta-Learning</w:t>
            </w:r>
          </w:p>
        </w:tc>
        <w:tc>
          <w:tcPr>
            <w:tcW w:type="dxa" w:w="2880"/>
          </w:tcPr>
          <w:p>
            <w:r>
              <w:t>IEEE, 2026</w:t>
            </w:r>
          </w:p>
        </w:tc>
        <w:tc>
          <w:tcPr>
            <w:tcW w:type="dxa" w:w="2880"/>
          </w:tcPr>
          <w:p>
            <w:r>
              <w:t>Cutting-edge federated approach. Cite to show privacy-preserving trends, but differentiate your centralized cross-modal architecture.</w:t>
            </w:r>
          </w:p>
        </w:tc>
      </w:tr>
      <w:tr>
        <w:tc>
          <w:tcPr>
            <w:tcW w:type="dxa" w:w="2880"/>
          </w:tcPr>
          <w:p>
            <w:r>
              <w:t>Federated Learning with Explainable AI for Liver Disease Prediction</w:t>
            </w:r>
          </w:p>
        </w:tc>
        <w:tc>
          <w:tcPr>
            <w:tcW w:type="dxa" w:w="2880"/>
          </w:tcPr>
          <w:p>
            <w:r>
              <w:t>ScienceDirect, 2025</w:t>
            </w:r>
          </w:p>
        </w:tc>
        <w:tc>
          <w:tcPr>
            <w:tcW w:type="dxa" w:w="2880"/>
          </w:tcPr>
          <w:p>
            <w:r>
              <w:t>Shows FL+XAI is emerging. Use to argue that explainability is now mandatory in liver AI.</w:t>
            </w:r>
          </w:p>
        </w:tc>
      </w:tr>
      <w:tr>
        <w:tc>
          <w:tcPr>
            <w:tcW w:type="dxa" w:w="2880"/>
          </w:tcPr>
          <w:p>
            <w:r>
              <w:t>Contrastive Learned Self-Supervised Technique for Fatty Liver Identification</w:t>
            </w:r>
          </w:p>
        </w:tc>
        <w:tc>
          <w:tcPr>
            <w:tcW w:type="dxa" w:w="2880"/>
          </w:tcPr>
          <w:p>
            <w:r>
              <w:t>Biomed Signal Processing, 2025</w:t>
            </w:r>
          </w:p>
        </w:tc>
        <w:tc>
          <w:tcPr>
            <w:tcW w:type="dxa" w:w="2880"/>
          </w:tcPr>
          <w:p>
            <w:r>
              <w:t>Proves contrastive learning works for liver ultrasound. Extend this to CT/MRI + multimodal fusion.</w:t>
            </w:r>
          </w:p>
        </w:tc>
      </w:tr>
    </w:tbl>
    <w:p/>
    <w:p>
      <w:r>
        <w:rPr>
          <w:b/>
        </w:rPr>
        <w:t>Additional foundational papers to include:</w:t>
      </w:r>
    </w:p>
    <w:p>
      <w:pPr>
        <w:pStyle w:val="ListBullet"/>
      </w:pPr>
      <w:r>
        <w:t>Gorishniy et al. (2021): "Revisiting Deep Learning Models for Tabular Data" (FT-Transformer).</w:t>
      </w:r>
    </w:p>
    <w:p>
      <w:pPr>
        <w:pStyle w:val="ListBullet"/>
      </w:pPr>
      <w:r>
        <w:t>Liu et al. (2021): "Swin Transformer: Hierarchical Vision Transformer" (for imaging backbone).</w:t>
      </w:r>
    </w:p>
    <w:p>
      <w:pPr>
        <w:pStyle w:val="ListBullet"/>
      </w:pPr>
      <w:r>
        <w:t>Chen et al. (2020): "Simple Framework for Contrastive Learning (SimCLR)" (for pre-training).</w:t>
      </w:r>
    </w:p>
    <w:p>
      <w:pPr>
        <w:pStyle w:val="ListBullet"/>
      </w:pPr>
      <w:r>
        <w:t>Mothilal et al. (2020): "Explaining Machine Learning Classifiers through Diverse Counterfactual Explanations" (DiCE).</w:t>
      </w:r>
    </w:p>
    <w:p>
      <w:pPr>
        <w:pStyle w:val="Heading1"/>
      </w:pPr>
      <w:r>
        <w:t>7. Why This Will Work (Clinical &amp; Technical Justification)</w:t>
      </w:r>
    </w:p>
    <w:p>
      <w:pPr>
        <w:pStyle w:val="ListBullet"/>
      </w:pPr>
      <w:r>
        <w:t>Clinical Alignment: The features your model will highlight (bilirubin, albumin, SGOT, platelets) are the exact biomarkers used in the MELD and Child-Pugh scores. When SHAP shows these as important, clinicians will trust the model.</w:t>
      </w:r>
    </w:p>
    <w:p>
      <w:pPr>
        <w:pStyle w:val="ListBullet"/>
      </w:pPr>
      <w:r>
        <w:t>Technical Edge: Cross-modal attention has revolutionized vision-language models (CLIP, DALL-E). Applying it to medical imaging + clinical data is a natural but unexplored extension for hepatology.</w:t>
      </w:r>
    </w:p>
    <w:p>
      <w:pPr>
        <w:pStyle w:val="ListBullet"/>
      </w:pPr>
      <w:r>
        <w:t>Counterfactuals for Actionability: Unlike SHAP (which only says "bilirubin is important"), counterfactuals tell the clinician what to change to improve patient outcome—making your system a decision-support tool, not just a classifier.</w:t>
      </w:r>
    </w:p>
    <w:p>
      <w:pPr>
        <w:pStyle w:val="ListBullet"/>
      </w:pPr>
      <w:r>
        <w:t>Uncertainty for Safety: In healthcare, saying "I don't know" is better than a wrong answer. Monte Carlo Dropout adds this safety layer.</w:t>
      </w:r>
    </w:p>
    <w:p>
      <w:pPr>
        <w:pStyle w:val="Heading1"/>
      </w:pPr>
      <w:r>
        <w:t>8. Tools &amp; Libraries Checklist</w:t>
      </w:r>
    </w:p>
    <w:tbl>
      <w:tblPr>
        <w:tblStyle w:val="LightGrid-Accent1"/>
        <w:tblW w:type="auto" w:w="0"/>
        <w:tblLook w:firstColumn="1" w:firstRow="1" w:lastColumn="0" w:lastRow="0" w:noHBand="0" w:noVBand="1" w:val="04A0"/>
      </w:tblPr>
      <w:tblGrid>
        <w:gridCol w:w="4320"/>
        <w:gridCol w:w="4320"/>
      </w:tblGrid>
      <w:tr>
        <w:tc>
          <w:tcPr>
            <w:tcW w:type="dxa" w:w="4320"/>
          </w:tcPr>
          <w:p>
            <w:r>
              <w:t>Purpose</w:t>
            </w:r>
          </w:p>
        </w:tc>
        <w:tc>
          <w:tcPr>
            <w:tcW w:type="dxa" w:w="4320"/>
          </w:tcPr>
          <w:p>
            <w:r>
              <w:t>Tool</w:t>
            </w:r>
          </w:p>
        </w:tc>
      </w:tr>
      <w:tr>
        <w:tc>
          <w:tcPr>
            <w:tcW w:type="dxa" w:w="4320"/>
          </w:tcPr>
          <w:p>
            <w:r>
              <w:t>Deep Learning Framework</w:t>
            </w:r>
          </w:p>
        </w:tc>
        <w:tc>
          <w:tcPr>
            <w:tcW w:type="dxa" w:w="4320"/>
          </w:tcPr>
          <w:p>
            <w:r>
              <w:t>PyTorch 2.0+</w:t>
            </w:r>
          </w:p>
        </w:tc>
      </w:tr>
      <w:tr>
        <w:tc>
          <w:tcPr>
            <w:tcW w:type="dxa" w:w="4320"/>
          </w:tcPr>
          <w:p>
            <w:r>
              <w:t>Medical Imaging</w:t>
            </w:r>
          </w:p>
        </w:tc>
        <w:tc>
          <w:tcPr>
            <w:tcW w:type="dxa" w:w="4320"/>
          </w:tcPr>
          <w:p>
            <w:r>
              <w:t>MONAI, SimpleITK, NiBabel</w:t>
            </w:r>
          </w:p>
        </w:tc>
      </w:tr>
      <w:tr>
        <w:tc>
          <w:tcPr>
            <w:tcW w:type="dxa" w:w="4320"/>
          </w:tcPr>
          <w:p>
            <w:r>
              <w:t>Tabular Transformer</w:t>
            </w:r>
          </w:p>
        </w:tc>
        <w:tc>
          <w:tcPr>
            <w:tcW w:type="dxa" w:w="4320"/>
          </w:tcPr>
          <w:p>
            <w:r>
              <w:t>pytorch-widedeep or custom FT-Transformer</w:t>
            </w:r>
          </w:p>
        </w:tc>
      </w:tr>
      <w:tr>
        <w:tc>
          <w:tcPr>
            <w:tcW w:type="dxa" w:w="4320"/>
          </w:tcPr>
          <w:p>
            <w:r>
              <w:t>Contrastive Learning</w:t>
            </w:r>
          </w:p>
        </w:tc>
        <w:tc>
          <w:tcPr>
            <w:tcW w:type="dxa" w:w="4320"/>
          </w:tcPr>
          <w:p>
            <w:r>
              <w:t>solo-learn library (SimCLR, MoCo)</w:t>
            </w:r>
          </w:p>
        </w:tc>
      </w:tr>
      <w:tr>
        <w:tc>
          <w:tcPr>
            <w:tcW w:type="dxa" w:w="4320"/>
          </w:tcPr>
          <w:p>
            <w:r>
              <w:t>Explainability</w:t>
            </w:r>
          </w:p>
        </w:tc>
        <w:tc>
          <w:tcPr>
            <w:tcW w:type="dxa" w:w="4320"/>
          </w:tcPr>
          <w:p>
            <w:r>
              <w:t>SHAP, Captum (GradCAM), Alibi, DiCE</w:t>
            </w:r>
          </w:p>
        </w:tc>
      </w:tr>
      <w:tr>
        <w:tc>
          <w:tcPr>
            <w:tcW w:type="dxa" w:w="4320"/>
          </w:tcPr>
          <w:p>
            <w:r>
              <w:t>Uncertainty</w:t>
            </w:r>
          </w:p>
        </w:tc>
        <w:tc>
          <w:tcPr>
            <w:tcW w:type="dxa" w:w="4320"/>
          </w:tcPr>
          <w:p>
            <w:r>
              <w:t>mc_dropout (custom implementation)</w:t>
            </w:r>
          </w:p>
        </w:tc>
      </w:tr>
      <w:tr>
        <w:tc>
          <w:tcPr>
            <w:tcW w:type="dxa" w:w="4320"/>
          </w:tcPr>
          <w:p>
            <w:r>
              <w:t>Data Balancing</w:t>
            </w:r>
          </w:p>
        </w:tc>
        <w:tc>
          <w:tcPr>
            <w:tcW w:type="dxa" w:w="4320"/>
          </w:tcPr>
          <w:p>
            <w:r>
              <w:t>imbalanced-learn (SMOTE)</w:t>
            </w:r>
          </w:p>
        </w:tc>
      </w:tr>
      <w:tr>
        <w:tc>
          <w:tcPr>
            <w:tcW w:type="dxa" w:w="4320"/>
          </w:tcPr>
          <w:p>
            <w:r>
              <w:t>Dashboard</w:t>
            </w:r>
          </w:p>
        </w:tc>
        <w:tc>
          <w:tcPr>
            <w:tcW w:type="dxa" w:w="4320"/>
          </w:tcPr>
          <w:p>
            <w:r>
              <w:t>Streamlit or Gradio</w:t>
            </w:r>
          </w:p>
        </w:tc>
      </w:tr>
      <w:tr>
        <w:tc>
          <w:tcPr>
            <w:tcW w:type="dxa" w:w="4320"/>
          </w:tcPr>
          <w:p>
            <w:r>
              <w:t>Experiment Tracking</w:t>
            </w:r>
          </w:p>
        </w:tc>
        <w:tc>
          <w:tcPr>
            <w:tcW w:type="dxa" w:w="4320"/>
          </w:tcPr>
          <w:p>
            <w:r>
              <w:t>Weights &amp; Biases (WandB) or MLflow</w:t>
            </w:r>
          </w:p>
        </w:tc>
      </w:tr>
    </w:tbl>
    <w:p/>
    <w:p>
      <w:r>
        <w:rPr>
          <w:b/>
        </w:rPr>
        <w:t>Next Step:</w:t>
      </w:r>
    </w:p>
    <w:p>
      <w:r>
        <w:t>Begin with Phase 1 immediately. Download the ILPD dataset and LiTS subset, and build a simple baseline (ResNet-50 + MLP) within one week. Once your baseline runs, incrementally add the novel components (contrastive pre-training → cross-modal attention → counterfactuals). This ensures you always have an executable pipeline at every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