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240"/>
      </w:pPr>
      <w:r>
        <w:rPr>
          <w:b/>
          <w:bCs/>
          <w:sz w:val="28"/>
          <w:szCs w:val="28"/>
        </w:rPr>
        <w:t xml:space="preserve">BERITA SERAH TERIMA JAMINAN (BSTJ)</w:t>
      </w:r>
    </w:p>
    <w:p>
      <w:pPr>
        <w:jc w:val="center"/>
        <w:spacing w:after="200"/>
      </w:pPr>
      <w:r>
        <w:rPr>
          <w:b/>
          <w:bCs/>
          <w:sz w:val="24"/>
          <w:szCs w:val="24"/>
        </w:rPr>
        <w:t xml:space="preserve">Nomor Akad: {{noAkad}}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Pada hari ini, {{hari}} tanggal {{tgl2}}, telah dilakukan serah terima dokumen jaminan antara: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Pihak Pertama (Nasabah): {{namaN}}</w:t>
      </w:r>
    </w:p>
    <w:p>
      <w:pPr>
        <w:spacing w:after="120"/>
      </w:pPr>
      <w:r>
        <w:rPr>
          <w:sz w:val="22"/>
          <w:szCs w:val="22"/>
        </w:rPr>
        <w:t xml:space="preserve">Pihak Kedua (Pasangan): {{namaP}}</w:t>
      </w:r>
    </w:p>
    <w:p>
      <w:pPr>
        <w:spacing w:after="120"/>
      </w:pPr>
      <w:r>
        <w:rPr>
          <w:sz w:val="22"/>
          <w:szCs w:val="22"/>
        </w:rPr>
        <w:t xml:space="preserve">Pihak Ketiga: Bank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Dokumen jaminan yang diserahkan akan dicatat secara terpisah pada lampiran BSTJ ini.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Demikian berita serah terima ini dibuat untuk dipergunakan sebagaimana mestinya.</w:t>
      </w:r>
    </w:p>
    <w:sectPr>
      <w:pgSz w:w="12240" w:h="15840"/>
      <w:pgMar w:top="1440" w:right="1440" w:bottom="1440" w:left="1440" w:header="720" w:footer="720" w:gutter="0"/>
    </w:sectPr>
  </w:body>
</w:document>
</file>