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FAB3" w14:textId="77777777" w:rsidR="00EB0753" w:rsidRDefault="00EB0753">
      <w:pPr>
        <w:spacing w:before="2400"/>
      </w:pPr>
    </w:p>
    <w:p w14:paraId="341A6DC9" w14:textId="77777777" w:rsidR="00EB0753" w:rsidRPr="00F52C46" w:rsidRDefault="00000000">
      <w:pPr>
        <w:spacing w:after="200"/>
        <w:jc w:val="center"/>
        <w:rPr>
          <w:rFonts w:ascii="Comic Sans MS" w:hAnsi="Comic Sans MS"/>
        </w:rPr>
      </w:pPr>
      <w:r w:rsidRPr="00F52C46">
        <w:rPr>
          <w:rFonts w:ascii="Comic Sans MS" w:hAnsi="Comic Sans MS"/>
          <w:color w:val="1F3864"/>
          <w:sz w:val="40"/>
          <w:szCs w:val="40"/>
        </w:rPr>
        <w:t>UVM-Based Verification of</w:t>
      </w:r>
    </w:p>
    <w:p w14:paraId="74F279CE" w14:textId="77777777" w:rsidR="00EB0753" w:rsidRPr="00F52C46" w:rsidRDefault="00000000">
      <w:pPr>
        <w:spacing w:after="600"/>
        <w:jc w:val="center"/>
        <w:rPr>
          <w:rFonts w:ascii="Comic Sans MS" w:hAnsi="Comic Sans MS"/>
        </w:rPr>
      </w:pPr>
      <w:r w:rsidRPr="00F52C46">
        <w:rPr>
          <w:rFonts w:ascii="Comic Sans MS" w:hAnsi="Comic Sans MS"/>
          <w:color w:val="1F3864"/>
          <w:sz w:val="40"/>
          <w:szCs w:val="40"/>
        </w:rPr>
        <w:t>AXI-to-APB Bus Protocol</w:t>
      </w:r>
    </w:p>
    <w:p w14:paraId="370D2846" w14:textId="77777777" w:rsidR="00F52C46" w:rsidRDefault="00000000" w:rsidP="00F52C46">
      <w:pPr>
        <w:spacing w:after="3200"/>
        <w:jc w:val="center"/>
      </w:pPr>
      <w:r>
        <w:rPr>
          <w:i/>
          <w:iCs/>
          <w:color w:val="595959"/>
          <w:sz w:val="26"/>
          <w:szCs w:val="26"/>
        </w:rPr>
        <w:t>Verification Project Report</w:t>
      </w:r>
    </w:p>
    <w:p w14:paraId="144E7789" w14:textId="1E1F560F" w:rsidR="00F52C46" w:rsidRPr="00F52C46" w:rsidRDefault="00F52C46">
      <w:pPr>
        <w:rPr>
          <w:rFonts w:ascii="Comic Sans MS" w:hAnsi="Comic Sans MS"/>
        </w:rPr>
      </w:pPr>
      <w:r w:rsidRPr="00F52C46">
        <w:rPr>
          <w:rFonts w:ascii="Comic Sans MS" w:hAnsi="Comic Sans MS"/>
          <w:color w:val="595959"/>
        </w:rPr>
        <w:t xml:space="preserve">Submitted by: </w:t>
      </w:r>
    </w:p>
    <w:p w14:paraId="3F604124" w14:textId="77777777" w:rsidR="00F52C46" w:rsidRPr="00F52C46" w:rsidRDefault="00F52C46" w:rsidP="00F52C46">
      <w:pPr>
        <w:ind w:left="720"/>
        <w:rPr>
          <w:rFonts w:ascii="Comic Sans MS" w:hAnsi="Comic Sans MS"/>
          <w:color w:val="595959"/>
        </w:rPr>
      </w:pPr>
      <w:r w:rsidRPr="00F52C46">
        <w:rPr>
          <w:rFonts w:ascii="Comic Sans MS" w:hAnsi="Comic Sans MS"/>
          <w:color w:val="595959"/>
        </w:rPr>
        <w:t xml:space="preserve">Muhammad Hammad </w:t>
      </w:r>
    </w:p>
    <w:p w14:paraId="733B7B79" w14:textId="77777777" w:rsidR="00F52C46" w:rsidRPr="00F52C46" w:rsidRDefault="00F52C46" w:rsidP="00F52C46">
      <w:pPr>
        <w:ind w:left="720"/>
        <w:rPr>
          <w:rFonts w:ascii="Comic Sans MS" w:hAnsi="Comic Sans MS"/>
          <w:color w:val="595959"/>
        </w:rPr>
      </w:pPr>
      <w:r w:rsidRPr="00F52C46">
        <w:rPr>
          <w:rFonts w:ascii="Comic Sans MS" w:hAnsi="Comic Sans MS"/>
          <w:color w:val="595959"/>
        </w:rPr>
        <w:t>Zain-ul-Aabideen</w:t>
      </w:r>
      <w:r w:rsidRPr="00F52C46">
        <w:rPr>
          <w:rFonts w:ascii="Comic Sans MS" w:hAnsi="Comic Sans MS"/>
          <w:color w:val="595959"/>
        </w:rPr>
        <w:br/>
        <w:t>Mirza Muhammad Umar</w:t>
      </w:r>
    </w:p>
    <w:p w14:paraId="38FFF0F6" w14:textId="77777777" w:rsidR="00F52C46" w:rsidRPr="00F52C46" w:rsidRDefault="00F52C46">
      <w:pPr>
        <w:rPr>
          <w:rFonts w:ascii="Comic Sans MS" w:hAnsi="Comic Sans MS"/>
          <w:color w:val="595959"/>
        </w:rPr>
      </w:pPr>
    </w:p>
    <w:p w14:paraId="7E01C3CF" w14:textId="77777777" w:rsidR="00F52C46" w:rsidRPr="00F52C46" w:rsidRDefault="00F52C46">
      <w:pPr>
        <w:rPr>
          <w:rFonts w:ascii="Comic Sans MS" w:hAnsi="Comic Sans MS"/>
          <w:color w:val="595959"/>
        </w:rPr>
      </w:pPr>
      <w:r w:rsidRPr="00F52C46">
        <w:rPr>
          <w:rFonts w:ascii="Comic Sans MS" w:hAnsi="Comic Sans MS"/>
          <w:color w:val="595959"/>
        </w:rPr>
        <w:t xml:space="preserve">Supervisor: </w:t>
      </w:r>
    </w:p>
    <w:p w14:paraId="3D64A7A5" w14:textId="77777777" w:rsidR="00F52C46" w:rsidRDefault="00F52C46" w:rsidP="00F52C46">
      <w:pPr>
        <w:ind w:firstLine="720"/>
        <w:rPr>
          <w:rFonts w:ascii="Comic Sans MS" w:hAnsi="Comic Sans MS"/>
          <w:color w:val="595959"/>
        </w:rPr>
      </w:pPr>
      <w:r w:rsidRPr="00F52C46">
        <w:rPr>
          <w:rFonts w:ascii="Comic Sans MS" w:hAnsi="Comic Sans MS"/>
          <w:color w:val="595959"/>
        </w:rPr>
        <w:t xml:space="preserve">Engr. Abdur-Rafy </w:t>
      </w:r>
    </w:p>
    <w:p w14:paraId="7B3D3E72" w14:textId="77777777" w:rsidR="000F6F2B" w:rsidRDefault="000F6F2B" w:rsidP="000F6F2B">
      <w:pPr>
        <w:rPr>
          <w:rFonts w:ascii="Comic Sans MS" w:hAnsi="Comic Sans MS"/>
          <w:color w:val="595959"/>
        </w:rPr>
      </w:pPr>
    </w:p>
    <w:p w14:paraId="068443AF" w14:textId="37E8EE11" w:rsidR="000F6F2B" w:rsidRPr="00F52C46" w:rsidRDefault="000F6F2B" w:rsidP="000F6F2B">
      <w:pPr>
        <w:rPr>
          <w:rFonts w:ascii="Comic Sans MS" w:hAnsi="Comic Sans MS"/>
        </w:rPr>
        <w:sectPr w:rsidR="000F6F2B" w:rsidRPr="00F52C46" w:rsidSect="001D5AF6">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B2543C1"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lastRenderedPageBreak/>
        <w:t>1. Introduction</w:t>
      </w:r>
    </w:p>
    <w:p w14:paraId="7FA4F8E9" w14:textId="77777777" w:rsidR="00EB0753" w:rsidRPr="00F52C46" w:rsidRDefault="00000000" w:rsidP="00B83956">
      <w:pPr>
        <w:spacing w:after="160" w:line="276" w:lineRule="auto"/>
        <w:ind w:firstLine="720"/>
        <w:jc w:val="both"/>
        <w:rPr>
          <w:rFonts w:ascii="Times New Roman" w:hAnsi="Times New Roman" w:cs="Times New Roman"/>
        </w:rPr>
      </w:pPr>
      <w:r w:rsidRPr="00F52C46">
        <w:rPr>
          <w:rFonts w:ascii="Times New Roman" w:hAnsi="Times New Roman" w:cs="Times New Roman"/>
        </w:rPr>
        <w:t>This project verifies a bridge that connects an AXI master to an APB slave, using a UVM (Universal Verification Methodology) testbench. AXI and APB are both part of ARM's AMBA bus family, but they are built for different jobs: AXI is a high-performance, burst-capable protocol used between fast masters (CPUs, DMA controllers) and memory, while APB is a simple, low-power protocol used to talk to peripheral registers. The bridge's job is to convert AXI transactions into the equivalent APB transactions correctly, and the goal of this verification effort is to prove that it does so under normal operation, corner cases, and error conditions.</w:t>
      </w:r>
    </w:p>
    <w:p w14:paraId="76EDEC84"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t>2. AXI Protocol Overview</w:t>
      </w:r>
    </w:p>
    <w:p w14:paraId="2097771F" w14:textId="77777777" w:rsidR="00EB0753" w:rsidRPr="00F52C46" w:rsidRDefault="00000000">
      <w:pPr>
        <w:pStyle w:val="Heading2"/>
        <w:spacing w:before="240" w:after="120"/>
        <w:rPr>
          <w:rFonts w:ascii="Times New Roman" w:hAnsi="Times New Roman" w:cs="Times New Roman"/>
        </w:rPr>
      </w:pPr>
      <w:r w:rsidRPr="00F52C46">
        <w:rPr>
          <w:rFonts w:ascii="Times New Roman" w:hAnsi="Times New Roman" w:cs="Times New Roman"/>
          <w:b/>
          <w:bCs/>
          <w:color w:val="1F3864"/>
          <w:sz w:val="24"/>
          <w:szCs w:val="24"/>
        </w:rPr>
        <w:t>2.1 What Is AXI</w:t>
      </w:r>
    </w:p>
    <w:p w14:paraId="6DC19AC7" w14:textId="77777777" w:rsidR="00EB0753" w:rsidRPr="00F52C46" w:rsidRDefault="00000000" w:rsidP="00FA2482">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 xml:space="preserve">AXI stands for Advanced </w:t>
      </w:r>
      <w:proofErr w:type="spellStart"/>
      <w:r w:rsidRPr="00F52C46">
        <w:rPr>
          <w:rFonts w:ascii="Times New Roman" w:hAnsi="Times New Roman" w:cs="Times New Roman"/>
        </w:rPr>
        <w:t>eXtensible</w:t>
      </w:r>
      <w:proofErr w:type="spellEnd"/>
      <w:r w:rsidRPr="00F52C46">
        <w:rPr>
          <w:rFonts w:ascii="Times New Roman" w:hAnsi="Times New Roman" w:cs="Times New Roman"/>
        </w:rPr>
        <w:t xml:space="preserve"> Interface.</w:t>
      </w:r>
    </w:p>
    <w:p w14:paraId="375BBF2D" w14:textId="77777777" w:rsidR="00EB0753" w:rsidRPr="00F52C46" w:rsidRDefault="00000000" w:rsidP="00FA2482">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It is part of ARM's AMBA (Advanced Microcontroller Bus Architecture) family.</w:t>
      </w:r>
    </w:p>
    <w:p w14:paraId="55C1F6FD" w14:textId="77777777" w:rsidR="00EB0753" w:rsidRPr="00F52C46" w:rsidRDefault="00000000" w:rsidP="00FA2482">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It is built around independent, unidirectional address and data channels, which allow multiple transactions to be in flight at once and give it much higher throughput than simpler bus protocols.</w:t>
      </w:r>
    </w:p>
    <w:p w14:paraId="0D2D395B" w14:textId="77777777" w:rsidR="00EB0753" w:rsidRPr="00F52C46" w:rsidRDefault="00000000" w:rsidP="00FA2482">
      <w:pPr>
        <w:spacing w:after="160" w:line="276" w:lineRule="auto"/>
        <w:ind w:firstLine="360"/>
        <w:jc w:val="both"/>
        <w:rPr>
          <w:rFonts w:ascii="Times New Roman" w:hAnsi="Times New Roman" w:cs="Times New Roman"/>
        </w:rPr>
      </w:pPr>
      <w:r w:rsidRPr="00F52C46">
        <w:rPr>
          <w:rFonts w:ascii="Times New Roman" w:hAnsi="Times New Roman" w:cs="Times New Roman"/>
        </w:rPr>
        <w:t>AXI is defined in three main variants: AXI4, the full protocol with burst support; AXI4-Lite, a simplified subset with no burst capability, generally used for register-style access; and AXI4-Stream, which drops the address phase entirely and is used for high-speed, unidirectional data streaming. This project targets the full AXI4 protocol on the master side of the bridge.</w:t>
      </w:r>
    </w:p>
    <w:p w14:paraId="1AFE0BB0" w14:textId="77777777" w:rsidR="00EB0753" w:rsidRPr="00F52C46" w:rsidRDefault="00000000">
      <w:pPr>
        <w:pStyle w:val="Heading2"/>
        <w:spacing w:before="240" w:after="120"/>
        <w:rPr>
          <w:rFonts w:ascii="Times New Roman" w:hAnsi="Times New Roman" w:cs="Times New Roman"/>
        </w:rPr>
      </w:pPr>
      <w:r w:rsidRPr="00F52C46">
        <w:rPr>
          <w:rFonts w:ascii="Times New Roman" w:hAnsi="Times New Roman" w:cs="Times New Roman"/>
          <w:b/>
          <w:bCs/>
          <w:color w:val="1F3864"/>
          <w:sz w:val="24"/>
          <w:szCs w:val="24"/>
        </w:rPr>
        <w:t>2.2 AXI Channels</w:t>
      </w:r>
    </w:p>
    <w:p w14:paraId="1F13182F" w14:textId="77777777" w:rsidR="00EB0753" w:rsidRPr="00F52C46" w:rsidRDefault="00000000" w:rsidP="00B83956">
      <w:pPr>
        <w:spacing w:after="160" w:line="276" w:lineRule="auto"/>
        <w:ind w:firstLine="360"/>
        <w:jc w:val="both"/>
        <w:rPr>
          <w:rFonts w:ascii="Times New Roman" w:hAnsi="Times New Roman" w:cs="Times New Roman"/>
        </w:rPr>
      </w:pPr>
      <w:r w:rsidRPr="00F52C46">
        <w:rPr>
          <w:rFonts w:ascii="Times New Roman" w:hAnsi="Times New Roman" w:cs="Times New Roman"/>
        </w:rPr>
        <w:t>An AXI master and slave communicate over five independent channels. Because each channel operates on its own valid/ready handshake, address and data can move in parallel rather than waiting on a single shared bus.</w:t>
      </w:r>
    </w:p>
    <w:p w14:paraId="3A939439" w14:textId="77777777" w:rsidR="00EB0753" w:rsidRPr="00F52C46" w:rsidRDefault="00000000" w:rsidP="00FA2482">
      <w:pPr>
        <w:pStyle w:val="ListParagraph"/>
        <w:numPr>
          <w:ilvl w:val="0"/>
          <w:numId w:val="3"/>
        </w:numPr>
        <w:spacing w:after="80" w:line="276" w:lineRule="auto"/>
        <w:rPr>
          <w:rFonts w:ascii="Times New Roman" w:hAnsi="Times New Roman" w:cs="Times New Roman"/>
        </w:rPr>
      </w:pPr>
      <w:r w:rsidRPr="00F52C46">
        <w:rPr>
          <w:rFonts w:ascii="Times New Roman" w:hAnsi="Times New Roman" w:cs="Times New Roman"/>
        </w:rPr>
        <w:t>Read address channel</w:t>
      </w:r>
    </w:p>
    <w:p w14:paraId="4AAA1DAE" w14:textId="77777777" w:rsidR="00EB0753" w:rsidRPr="00F52C46" w:rsidRDefault="00000000" w:rsidP="00FA2482">
      <w:pPr>
        <w:pStyle w:val="ListParagraph"/>
        <w:numPr>
          <w:ilvl w:val="0"/>
          <w:numId w:val="3"/>
        </w:numPr>
        <w:spacing w:after="80" w:line="276" w:lineRule="auto"/>
        <w:rPr>
          <w:rFonts w:ascii="Times New Roman" w:hAnsi="Times New Roman" w:cs="Times New Roman"/>
        </w:rPr>
      </w:pPr>
      <w:r w:rsidRPr="00F52C46">
        <w:rPr>
          <w:rFonts w:ascii="Times New Roman" w:hAnsi="Times New Roman" w:cs="Times New Roman"/>
        </w:rPr>
        <w:t>Read data channel</w:t>
      </w:r>
    </w:p>
    <w:p w14:paraId="7B418748" w14:textId="77777777" w:rsidR="00EB0753" w:rsidRPr="00F52C46" w:rsidRDefault="00000000" w:rsidP="00FA2482">
      <w:pPr>
        <w:pStyle w:val="ListParagraph"/>
        <w:numPr>
          <w:ilvl w:val="0"/>
          <w:numId w:val="3"/>
        </w:numPr>
        <w:spacing w:after="80" w:line="276" w:lineRule="auto"/>
        <w:rPr>
          <w:rFonts w:ascii="Times New Roman" w:hAnsi="Times New Roman" w:cs="Times New Roman"/>
        </w:rPr>
      </w:pPr>
      <w:r w:rsidRPr="00F52C46">
        <w:rPr>
          <w:rFonts w:ascii="Times New Roman" w:hAnsi="Times New Roman" w:cs="Times New Roman"/>
        </w:rPr>
        <w:t>Write address channel</w:t>
      </w:r>
    </w:p>
    <w:p w14:paraId="1BEFC4A7" w14:textId="77777777" w:rsidR="00EB0753" w:rsidRPr="00F52C46" w:rsidRDefault="00000000" w:rsidP="00FA2482">
      <w:pPr>
        <w:pStyle w:val="ListParagraph"/>
        <w:numPr>
          <w:ilvl w:val="0"/>
          <w:numId w:val="3"/>
        </w:numPr>
        <w:spacing w:after="80" w:line="276" w:lineRule="auto"/>
        <w:rPr>
          <w:rFonts w:ascii="Times New Roman" w:hAnsi="Times New Roman" w:cs="Times New Roman"/>
        </w:rPr>
      </w:pPr>
      <w:r w:rsidRPr="00F52C46">
        <w:rPr>
          <w:rFonts w:ascii="Times New Roman" w:hAnsi="Times New Roman" w:cs="Times New Roman"/>
        </w:rPr>
        <w:t>Write data channel</w:t>
      </w:r>
    </w:p>
    <w:p w14:paraId="5857F8EF" w14:textId="77777777" w:rsidR="00EB0753" w:rsidRPr="00F52C46" w:rsidRDefault="00000000" w:rsidP="00FA2482">
      <w:pPr>
        <w:pStyle w:val="ListParagraph"/>
        <w:numPr>
          <w:ilvl w:val="0"/>
          <w:numId w:val="3"/>
        </w:numPr>
        <w:spacing w:after="80" w:line="276" w:lineRule="auto"/>
        <w:rPr>
          <w:rFonts w:ascii="Times New Roman" w:hAnsi="Times New Roman" w:cs="Times New Roman"/>
        </w:rPr>
      </w:pPr>
      <w:r w:rsidRPr="00F52C46">
        <w:rPr>
          <w:rFonts w:ascii="Times New Roman" w:hAnsi="Times New Roman" w:cs="Times New Roman"/>
        </w:rPr>
        <w:t>Write response channel</w:t>
      </w:r>
    </w:p>
    <w:p w14:paraId="41F5C07E" w14:textId="77777777" w:rsidR="00EB0753" w:rsidRDefault="00000000">
      <w:pPr>
        <w:spacing w:before="120" w:after="40"/>
        <w:jc w:val="center"/>
      </w:pPr>
      <w:r>
        <w:rPr>
          <w:noProof/>
        </w:rPr>
        <w:lastRenderedPageBreak/>
        <w:drawing>
          <wp:inline distT="0" distB="0" distL="0" distR="0" wp14:anchorId="681A0DDC" wp14:editId="4A92A7E8">
            <wp:extent cx="36195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571875"/>
                    </a:xfrm>
                    <a:prstGeom prst="rect">
                      <a:avLst/>
                    </a:prstGeom>
                  </pic:spPr>
                </pic:pic>
              </a:graphicData>
            </a:graphic>
          </wp:inline>
        </w:drawing>
      </w:r>
    </w:p>
    <w:p w14:paraId="0BE6692F" w14:textId="19BB0DB1" w:rsidR="00EB0753" w:rsidRDefault="00000000">
      <w:pPr>
        <w:spacing w:before="60" w:after="240"/>
        <w:jc w:val="center"/>
      </w:pPr>
      <w:r>
        <w:rPr>
          <w:i/>
          <w:iCs/>
          <w:color w:val="595959"/>
          <w:sz w:val="19"/>
          <w:szCs w:val="19"/>
        </w:rPr>
        <w:t>Figure 1: The five AXI channels between master and slave.</w:t>
      </w:r>
    </w:p>
    <w:p w14:paraId="215DE786" w14:textId="77777777" w:rsidR="00EB0753" w:rsidRPr="00F52C46" w:rsidRDefault="00000000">
      <w:pPr>
        <w:pStyle w:val="Heading2"/>
        <w:spacing w:before="240" w:after="120"/>
        <w:rPr>
          <w:rFonts w:ascii="Times New Roman" w:hAnsi="Times New Roman" w:cs="Times New Roman"/>
        </w:rPr>
      </w:pPr>
      <w:r w:rsidRPr="00F52C46">
        <w:rPr>
          <w:rFonts w:ascii="Times New Roman" w:hAnsi="Times New Roman" w:cs="Times New Roman"/>
          <w:b/>
          <w:bCs/>
          <w:color w:val="1F3864"/>
          <w:sz w:val="24"/>
          <w:szCs w:val="24"/>
        </w:rPr>
        <w:t>2.3 AXI Channel Signals</w:t>
      </w:r>
    </w:p>
    <w:p w14:paraId="2A87C30B" w14:textId="77777777" w:rsidR="00EB0753" w:rsidRPr="00F52C46" w:rsidRDefault="00000000" w:rsidP="00B83956">
      <w:pPr>
        <w:spacing w:after="160" w:line="276" w:lineRule="auto"/>
        <w:ind w:firstLine="720"/>
        <w:jc w:val="both"/>
        <w:rPr>
          <w:rFonts w:ascii="Times New Roman" w:hAnsi="Times New Roman" w:cs="Times New Roman"/>
        </w:rPr>
      </w:pPr>
      <w:r w:rsidRPr="00F52C46">
        <w:rPr>
          <w:rFonts w:ascii="Times New Roman" w:hAnsi="Times New Roman" w:cs="Times New Roman"/>
        </w:rPr>
        <w:t>Each channel carries its own set of address, data and control signals, alongside the VALID/READY handshake pair that governs when a transfer actually takes place. A transfer on any channel only occurs on a clock edge where both VALID and READY are high.</w:t>
      </w:r>
    </w:p>
    <w:p w14:paraId="35523BC9" w14:textId="77777777" w:rsidR="00EB0753" w:rsidRDefault="00000000">
      <w:pPr>
        <w:spacing w:before="120" w:after="40"/>
        <w:jc w:val="center"/>
      </w:pPr>
      <w:r>
        <w:rPr>
          <w:noProof/>
        </w:rPr>
        <w:drawing>
          <wp:inline distT="0" distB="0" distL="0" distR="0" wp14:anchorId="77405A33" wp14:editId="1180B257">
            <wp:extent cx="2498501" cy="3085106"/>
            <wp:effectExtent l="0" t="0" r="0" b="1270"/>
            <wp:docPr id="1943558229" name="Picture 194355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01307" cy="3088571"/>
                    </a:xfrm>
                    <a:prstGeom prst="rect">
                      <a:avLst/>
                    </a:prstGeom>
                  </pic:spPr>
                </pic:pic>
              </a:graphicData>
            </a:graphic>
          </wp:inline>
        </w:drawing>
      </w:r>
      <w:r>
        <w:t xml:space="preserve">    </w:t>
      </w:r>
      <w:r>
        <w:rPr>
          <w:noProof/>
        </w:rPr>
        <w:drawing>
          <wp:inline distT="0" distB="0" distL="0" distR="0" wp14:anchorId="4D21286F" wp14:editId="10CE8016">
            <wp:extent cx="2091193" cy="3077807"/>
            <wp:effectExtent l="0" t="0" r="4445" b="8890"/>
            <wp:docPr id="53754484" name="Picture 5375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7491" cy="3087077"/>
                    </a:xfrm>
                    <a:prstGeom prst="rect">
                      <a:avLst/>
                    </a:prstGeom>
                  </pic:spPr>
                </pic:pic>
              </a:graphicData>
            </a:graphic>
          </wp:inline>
        </w:drawing>
      </w:r>
    </w:p>
    <w:p w14:paraId="2ECC701A" w14:textId="1E0BCC85" w:rsidR="00EB0753" w:rsidRDefault="00000000">
      <w:pPr>
        <w:spacing w:before="60" w:after="240"/>
        <w:jc w:val="center"/>
      </w:pPr>
      <w:r>
        <w:rPr>
          <w:i/>
          <w:iCs/>
          <w:color w:val="595959"/>
          <w:sz w:val="19"/>
          <w:szCs w:val="19"/>
        </w:rPr>
        <w:t>Figure 2: Representative AXI channel signal listing.</w:t>
      </w:r>
    </w:p>
    <w:p w14:paraId="73F5665D" w14:textId="77777777" w:rsidR="00EB0753" w:rsidRDefault="00000000" w:rsidP="001D5AF6">
      <w:pPr>
        <w:spacing w:before="120" w:after="40"/>
        <w:jc w:val="both"/>
      </w:pPr>
      <w:r>
        <w:rPr>
          <w:noProof/>
        </w:rPr>
        <w:lastRenderedPageBreak/>
        <w:drawing>
          <wp:inline distT="0" distB="0" distL="0" distR="0" wp14:anchorId="386AFDCA" wp14:editId="48CAE894">
            <wp:extent cx="5861692" cy="3912042"/>
            <wp:effectExtent l="0" t="0" r="5715" b="0"/>
            <wp:docPr id="2086495325" name="Picture 208649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66267" cy="3915095"/>
                    </a:xfrm>
                    <a:prstGeom prst="rect">
                      <a:avLst/>
                    </a:prstGeom>
                  </pic:spPr>
                </pic:pic>
              </a:graphicData>
            </a:graphic>
          </wp:inline>
        </w:drawing>
      </w:r>
    </w:p>
    <w:p w14:paraId="28650495" w14:textId="77777777" w:rsidR="00EB0753" w:rsidRDefault="00000000">
      <w:pPr>
        <w:spacing w:before="60" w:after="240"/>
        <w:jc w:val="center"/>
      </w:pPr>
      <w:r>
        <w:rPr>
          <w:i/>
          <w:iCs/>
          <w:color w:val="595959"/>
          <w:sz w:val="19"/>
          <w:szCs w:val="19"/>
        </w:rPr>
        <w:t>Figure 3: AXI channel signal overview.</w:t>
      </w:r>
    </w:p>
    <w:p w14:paraId="466D9947" w14:textId="77777777" w:rsidR="00EB0753" w:rsidRPr="00F52C46" w:rsidRDefault="00000000">
      <w:pPr>
        <w:pStyle w:val="Heading2"/>
        <w:spacing w:before="240" w:after="120"/>
        <w:rPr>
          <w:rFonts w:ascii="Times New Roman" w:hAnsi="Times New Roman" w:cs="Times New Roman"/>
        </w:rPr>
      </w:pPr>
      <w:r w:rsidRPr="00F52C46">
        <w:rPr>
          <w:rFonts w:ascii="Times New Roman" w:hAnsi="Times New Roman" w:cs="Times New Roman"/>
          <w:b/>
          <w:bCs/>
          <w:color w:val="1F3864"/>
          <w:sz w:val="24"/>
          <w:szCs w:val="24"/>
        </w:rPr>
        <w:t>2.4 Burst Operation</w:t>
      </w:r>
    </w:p>
    <w:p w14:paraId="759E07C4" w14:textId="77777777" w:rsidR="00EB0753" w:rsidRDefault="00000000" w:rsidP="00B83956">
      <w:pPr>
        <w:spacing w:after="160" w:line="276" w:lineRule="auto"/>
        <w:ind w:firstLine="720"/>
        <w:jc w:val="both"/>
      </w:pPr>
      <w:r w:rsidRPr="00F52C46">
        <w:rPr>
          <w:rFonts w:ascii="Times New Roman" w:hAnsi="Times New Roman" w:cs="Times New Roman"/>
        </w:rPr>
        <w:t>In an AXI transaction, each individual data transfer is called a beat, and a burst is a group of consecutive beats carried out under a single address phase. Bursting lets a master move several beats of data while only paying the cost of one address handshake, which is a major part of why AXI outperforms simpler bus protocols</w:t>
      </w:r>
      <w:r>
        <w:t>.</w:t>
      </w:r>
    </w:p>
    <w:p w14:paraId="4A9CD546" w14:textId="77777777" w:rsidR="00EB0753" w:rsidRDefault="00000000">
      <w:pPr>
        <w:spacing w:before="120" w:after="40"/>
        <w:jc w:val="center"/>
      </w:pPr>
      <w:r>
        <w:rPr>
          <w:noProof/>
        </w:rPr>
        <w:drawing>
          <wp:inline distT="0" distB="0" distL="0" distR="0" wp14:anchorId="6CA77E6D" wp14:editId="70AA1D98">
            <wp:extent cx="3048000" cy="1828800"/>
            <wp:effectExtent l="0" t="0" r="0" b="0"/>
            <wp:docPr id="499888044" name="Picture 49988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828800"/>
                    </a:xfrm>
                    <a:prstGeom prst="rect">
                      <a:avLst/>
                    </a:prstGeom>
                  </pic:spPr>
                </pic:pic>
              </a:graphicData>
            </a:graphic>
          </wp:inline>
        </w:drawing>
      </w:r>
    </w:p>
    <w:p w14:paraId="7DAECDFF" w14:textId="77777777" w:rsidR="00EB0753" w:rsidRDefault="00000000">
      <w:pPr>
        <w:spacing w:before="60" w:after="240"/>
        <w:jc w:val="center"/>
      </w:pPr>
      <w:r>
        <w:rPr>
          <w:i/>
          <w:iCs/>
          <w:color w:val="595959"/>
          <w:sz w:val="19"/>
          <w:szCs w:val="19"/>
        </w:rPr>
        <w:t>Figure 4: A burst made up of multiple beats.</w:t>
      </w:r>
    </w:p>
    <w:p w14:paraId="36219B3C" w14:textId="77777777" w:rsidR="00EB0753" w:rsidRPr="00F52C46" w:rsidRDefault="00000000">
      <w:pPr>
        <w:pStyle w:val="Heading2"/>
        <w:spacing w:before="240" w:after="120"/>
        <w:rPr>
          <w:rFonts w:ascii="Times New Roman" w:hAnsi="Times New Roman" w:cs="Times New Roman"/>
        </w:rPr>
      </w:pPr>
      <w:r w:rsidRPr="00F52C46">
        <w:rPr>
          <w:rFonts w:ascii="Times New Roman" w:hAnsi="Times New Roman" w:cs="Times New Roman"/>
          <w:b/>
          <w:bCs/>
          <w:color w:val="1F3864"/>
          <w:sz w:val="24"/>
          <w:szCs w:val="24"/>
        </w:rPr>
        <w:t>2.5 Burst Transfer Types</w:t>
      </w:r>
    </w:p>
    <w:p w14:paraId="424D2058" w14:textId="77777777" w:rsidR="00EB0753" w:rsidRPr="00F52C46" w:rsidRDefault="00000000" w:rsidP="00FA2482">
      <w:pPr>
        <w:spacing w:after="160" w:line="276" w:lineRule="auto"/>
        <w:ind w:firstLine="360"/>
        <w:jc w:val="both"/>
        <w:rPr>
          <w:rFonts w:ascii="Times New Roman" w:hAnsi="Times New Roman" w:cs="Times New Roman"/>
        </w:rPr>
      </w:pPr>
      <w:r w:rsidRPr="00F52C46">
        <w:rPr>
          <w:rFonts w:ascii="Times New Roman" w:hAnsi="Times New Roman" w:cs="Times New Roman"/>
        </w:rPr>
        <w:t xml:space="preserve">AXI defines three burst types, selected by the </w:t>
      </w:r>
      <w:proofErr w:type="spellStart"/>
      <w:r w:rsidRPr="00F52C46">
        <w:rPr>
          <w:rFonts w:ascii="Times New Roman" w:hAnsi="Times New Roman" w:cs="Times New Roman"/>
        </w:rPr>
        <w:t>AxBURST</w:t>
      </w:r>
      <w:proofErr w:type="spellEnd"/>
      <w:r w:rsidRPr="00F52C46">
        <w:rPr>
          <w:rFonts w:ascii="Times New Roman" w:hAnsi="Times New Roman" w:cs="Times New Roman"/>
        </w:rPr>
        <w:t xml:space="preserve"> signal:</w:t>
      </w:r>
    </w:p>
    <w:p w14:paraId="23DE97C1" w14:textId="384C8A56" w:rsidR="00EB0753" w:rsidRPr="00F52C46" w:rsidRDefault="00000000" w:rsidP="00FA2482">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b/>
          <w:bCs/>
          <w:i/>
          <w:iCs/>
        </w:rPr>
        <w:lastRenderedPageBreak/>
        <w:t>Fixed burst</w:t>
      </w:r>
      <w:r w:rsidR="00FA2482" w:rsidRPr="00F52C46">
        <w:rPr>
          <w:rFonts w:ascii="Times New Roman" w:hAnsi="Times New Roman" w:cs="Times New Roman"/>
        </w:rPr>
        <w:t>:</w:t>
      </w:r>
      <w:r w:rsidRPr="00F52C46">
        <w:rPr>
          <w:rFonts w:ascii="Times New Roman" w:hAnsi="Times New Roman" w:cs="Times New Roman"/>
        </w:rPr>
        <w:t xml:space="preserve"> the address stays the same for every beat. Used for repeated accesses to one location, such as filling or draining a peripheral FIFO.</w:t>
      </w:r>
    </w:p>
    <w:p w14:paraId="2D707B0A" w14:textId="7A0019A0" w:rsidR="00EB0753" w:rsidRPr="00F52C46" w:rsidRDefault="00000000" w:rsidP="00FA2482">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b/>
          <w:bCs/>
          <w:i/>
          <w:iCs/>
        </w:rPr>
        <w:t>Incrementing burst</w:t>
      </w:r>
      <w:r w:rsidR="00FA2482" w:rsidRPr="00F52C46">
        <w:rPr>
          <w:rFonts w:ascii="Times New Roman" w:hAnsi="Times New Roman" w:cs="Times New Roman"/>
        </w:rPr>
        <w:t>:</w:t>
      </w:r>
      <w:r w:rsidRPr="00F52C46">
        <w:rPr>
          <w:rFonts w:ascii="Times New Roman" w:hAnsi="Times New Roman" w:cs="Times New Roman"/>
        </w:rPr>
        <w:t xml:space="preserve"> the address increases after every beat, by an amount equal to the transfer size (e.g. +4 for a 4-byte transfer).</w:t>
      </w:r>
    </w:p>
    <w:p w14:paraId="4F2D03C0" w14:textId="014CBAE8" w:rsidR="00EB0753" w:rsidRPr="00F52C46" w:rsidRDefault="00000000" w:rsidP="00FA2482">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b/>
          <w:bCs/>
          <w:i/>
          <w:iCs/>
        </w:rPr>
        <w:t>Wrapping burst</w:t>
      </w:r>
      <w:r w:rsidR="00FA2482" w:rsidRPr="00F52C46">
        <w:rPr>
          <w:rFonts w:ascii="Times New Roman" w:hAnsi="Times New Roman" w:cs="Times New Roman"/>
        </w:rPr>
        <w:t>:</w:t>
      </w:r>
      <w:r w:rsidRPr="00F52C46">
        <w:rPr>
          <w:rFonts w:ascii="Times New Roman" w:hAnsi="Times New Roman" w:cs="Times New Roman"/>
        </w:rPr>
        <w:t xml:space="preserve"> like an incrementing burst, but the address wraps back to a lower boundary once it reaches the wrap limit. The wrap boundary equals transfer size × burst length, the start address must be aligned to the transfer size, and the burst length must be 2, 4, 8 or 16 beats.</w:t>
      </w:r>
    </w:p>
    <w:p w14:paraId="0CF5C3C8" w14:textId="77777777" w:rsidR="00EB0753" w:rsidRDefault="00000000">
      <w:pPr>
        <w:spacing w:before="120" w:after="40"/>
        <w:jc w:val="center"/>
      </w:pPr>
      <w:r>
        <w:rPr>
          <w:noProof/>
        </w:rPr>
        <w:drawing>
          <wp:inline distT="0" distB="0" distL="0" distR="0" wp14:anchorId="493E561E" wp14:editId="777A8726">
            <wp:extent cx="2857500" cy="1885950"/>
            <wp:effectExtent l="0" t="0" r="0" b="0"/>
            <wp:docPr id="655409346" name="Picture 65540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885950"/>
                    </a:xfrm>
                    <a:prstGeom prst="rect">
                      <a:avLst/>
                    </a:prstGeom>
                  </pic:spPr>
                </pic:pic>
              </a:graphicData>
            </a:graphic>
          </wp:inline>
        </w:drawing>
      </w:r>
    </w:p>
    <w:p w14:paraId="68A03130" w14:textId="0F516824" w:rsidR="00EB0753" w:rsidRDefault="00000000" w:rsidP="00FA2482">
      <w:pPr>
        <w:spacing w:before="60" w:after="240"/>
        <w:jc w:val="center"/>
      </w:pPr>
      <w:r>
        <w:rPr>
          <w:i/>
          <w:iCs/>
          <w:color w:val="595959"/>
          <w:sz w:val="19"/>
          <w:szCs w:val="19"/>
        </w:rPr>
        <w:t>Figure 5:</w:t>
      </w:r>
      <w:r w:rsidR="001D5AF6">
        <w:rPr>
          <w:i/>
          <w:iCs/>
          <w:color w:val="595959"/>
          <w:sz w:val="19"/>
          <w:szCs w:val="19"/>
        </w:rPr>
        <w:t xml:space="preserve">  B</w:t>
      </w:r>
      <w:r>
        <w:rPr>
          <w:i/>
          <w:iCs/>
          <w:color w:val="595959"/>
          <w:sz w:val="19"/>
          <w:szCs w:val="19"/>
        </w:rPr>
        <w:t xml:space="preserve">urst </w:t>
      </w:r>
      <w:r w:rsidR="001D5AF6">
        <w:rPr>
          <w:i/>
          <w:iCs/>
          <w:color w:val="595959"/>
          <w:sz w:val="19"/>
          <w:szCs w:val="19"/>
        </w:rPr>
        <w:t>Type</w:t>
      </w:r>
    </w:p>
    <w:p w14:paraId="665931EB"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t>3. APB Protocol Overview</w:t>
      </w:r>
    </w:p>
    <w:p w14:paraId="06DCE256" w14:textId="77777777" w:rsidR="00EB0753" w:rsidRPr="00F52C46" w:rsidRDefault="00000000" w:rsidP="001D5AF6">
      <w:pPr>
        <w:spacing w:after="160" w:line="276" w:lineRule="auto"/>
        <w:ind w:firstLine="720"/>
        <w:jc w:val="both"/>
        <w:rPr>
          <w:rFonts w:ascii="Times New Roman" w:hAnsi="Times New Roman" w:cs="Times New Roman"/>
        </w:rPr>
      </w:pPr>
      <w:r w:rsidRPr="00F52C46">
        <w:rPr>
          <w:rFonts w:ascii="Times New Roman" w:hAnsi="Times New Roman" w:cs="Times New Roman"/>
        </w:rPr>
        <w:t>APB (Advanced Peripheral Bus) is the low-complexity, low-power member of the AMBA family. Unlike AXI, it has no burst support, no pipelining, and only a single, non-multiplexed set of address/data/control signals. Every transfer is a simple two-cycle handshake using PSEL, PENABLE and PREADY, which makes APB cheap to implement in peripherals such as UARTs, GPIO and simple control/status registers, but far too slow for high-bandwidth traffic. Because AXI and APB operate so differently, an AXI master cannot connect directly to an APB slave — a bridge is required in between.</w:t>
      </w:r>
    </w:p>
    <w:p w14:paraId="62E3A82D"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t>4. AXI-to-APB Bridge (Design Under Test)</w:t>
      </w:r>
    </w:p>
    <w:p w14:paraId="52B7A342" w14:textId="77777777" w:rsidR="00EB0753" w:rsidRPr="00F52C46" w:rsidRDefault="00000000" w:rsidP="00F52C46">
      <w:pPr>
        <w:spacing w:after="160" w:line="276" w:lineRule="auto"/>
        <w:ind w:firstLine="720"/>
        <w:jc w:val="both"/>
        <w:rPr>
          <w:rFonts w:ascii="Times New Roman" w:hAnsi="Times New Roman" w:cs="Times New Roman"/>
        </w:rPr>
      </w:pPr>
      <w:r w:rsidRPr="00F52C46">
        <w:rPr>
          <w:rFonts w:ascii="Times New Roman" w:hAnsi="Times New Roman" w:cs="Times New Roman"/>
        </w:rPr>
        <w:t>The bridge is the DUT for this project. It sits between the AXI master and the APB slave and is responsible for:</w:t>
      </w:r>
    </w:p>
    <w:p w14:paraId="69FEFDCE" w14:textId="77777777" w:rsidR="00EB0753" w:rsidRPr="00F52C46" w:rsidRDefault="00000000" w:rsidP="001D5AF6">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Accepting AXI read/write transactions, including bursts, on its AXI slave interface.</w:t>
      </w:r>
    </w:p>
    <w:p w14:paraId="765BB813" w14:textId="77777777" w:rsidR="00EB0753" w:rsidRPr="00F52C46" w:rsidRDefault="00000000" w:rsidP="001D5AF6">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Breaking each burst down into the individual single-beat transfers that APB requires, since APB has no concept of a burst.</w:t>
      </w:r>
    </w:p>
    <w:p w14:paraId="37B1B4DA" w14:textId="77777777" w:rsidR="00EB0753" w:rsidRPr="00F52C46" w:rsidRDefault="00000000" w:rsidP="001D5AF6">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Driving the correct PSEL/PENABLE/PWRITE/PADDR/PWDATA sequence on the APB interface and waiting on PREADY for peripherals that insert wait states.</w:t>
      </w:r>
    </w:p>
    <w:p w14:paraId="3773E417" w14:textId="77777777" w:rsidR="00EB0753" w:rsidRDefault="00000000" w:rsidP="001D5AF6">
      <w:pPr>
        <w:pStyle w:val="ListParagraph"/>
        <w:numPr>
          <w:ilvl w:val="0"/>
          <w:numId w:val="1"/>
        </w:numPr>
        <w:spacing w:after="80" w:line="276" w:lineRule="auto"/>
        <w:jc w:val="both"/>
        <w:rPr>
          <w:rFonts w:ascii="Times New Roman" w:hAnsi="Times New Roman" w:cs="Times New Roman"/>
        </w:rPr>
      </w:pPr>
      <w:r w:rsidRPr="00F52C46">
        <w:rPr>
          <w:rFonts w:ascii="Times New Roman" w:hAnsi="Times New Roman" w:cs="Times New Roman"/>
        </w:rPr>
        <w:t>Returning read data, write responses, and any APB error (PSLVERR) back to the AXI master on the correct response channel.</w:t>
      </w:r>
    </w:p>
    <w:p w14:paraId="5F62BC92" w14:textId="77777777" w:rsidR="00F52C46" w:rsidRPr="00F52C46" w:rsidRDefault="00F52C46" w:rsidP="00F52C46">
      <w:pPr>
        <w:spacing w:after="80" w:line="276" w:lineRule="auto"/>
        <w:jc w:val="both"/>
        <w:rPr>
          <w:rFonts w:ascii="Times New Roman" w:hAnsi="Times New Roman" w:cs="Times New Roman"/>
        </w:rPr>
      </w:pPr>
    </w:p>
    <w:p w14:paraId="74021879"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lastRenderedPageBreak/>
        <w:t>5. UVM Verification Methodology</w:t>
      </w:r>
    </w:p>
    <w:p w14:paraId="0F71DD29" w14:textId="37834749" w:rsidR="00EB0753" w:rsidRPr="00F52C46" w:rsidRDefault="00000000" w:rsidP="00F52C46">
      <w:pPr>
        <w:spacing w:after="160" w:line="276" w:lineRule="auto"/>
        <w:ind w:firstLine="720"/>
        <w:jc w:val="both"/>
        <w:rPr>
          <w:rFonts w:ascii="Times New Roman" w:hAnsi="Times New Roman" w:cs="Times New Roman"/>
        </w:rPr>
      </w:pPr>
      <w:r w:rsidRPr="00F52C46">
        <w:rPr>
          <w:rFonts w:ascii="Times New Roman" w:hAnsi="Times New Roman" w:cs="Times New Roman"/>
        </w:rPr>
        <w:t xml:space="preserve">UVM (Universal Verification Methodology) is a </w:t>
      </w:r>
      <w:r w:rsidR="00F52C46" w:rsidRPr="00F52C46">
        <w:rPr>
          <w:rFonts w:ascii="Times New Roman" w:hAnsi="Times New Roman" w:cs="Times New Roman"/>
        </w:rPr>
        <w:t>standardized</w:t>
      </w:r>
      <w:r w:rsidRPr="00F52C46">
        <w:rPr>
          <w:rFonts w:ascii="Times New Roman" w:hAnsi="Times New Roman" w:cs="Times New Roman"/>
        </w:rPr>
        <w:t xml:space="preserve">, </w:t>
      </w:r>
      <w:proofErr w:type="spellStart"/>
      <w:r w:rsidRPr="00F52C46">
        <w:rPr>
          <w:rFonts w:ascii="Times New Roman" w:hAnsi="Times New Roman" w:cs="Times New Roman"/>
        </w:rPr>
        <w:t>SystemVerilog</w:t>
      </w:r>
      <w:proofErr w:type="spellEnd"/>
      <w:r w:rsidRPr="00F52C46">
        <w:rPr>
          <w:rFonts w:ascii="Times New Roman" w:hAnsi="Times New Roman" w:cs="Times New Roman"/>
        </w:rPr>
        <w:t xml:space="preserve"> class library for building reusable, constrained-random testbenches. Rather than writing a fresh testbench for every test, a UVM environment is built once from a set of standard components and then reused across many tests:</w:t>
      </w:r>
    </w:p>
    <w:p w14:paraId="1E3E2378" w14:textId="244CE018" w:rsidR="00EB0753" w:rsidRPr="00F52C46" w:rsidRDefault="00000000">
      <w:pPr>
        <w:pStyle w:val="ListParagraph"/>
        <w:numPr>
          <w:ilvl w:val="0"/>
          <w:numId w:val="1"/>
        </w:numPr>
        <w:spacing w:after="80" w:line="276" w:lineRule="auto"/>
        <w:rPr>
          <w:rFonts w:ascii="Times New Roman" w:hAnsi="Times New Roman" w:cs="Times New Roman"/>
        </w:rPr>
      </w:pPr>
      <w:r w:rsidRPr="00F52C46">
        <w:rPr>
          <w:rFonts w:ascii="Times New Roman" w:hAnsi="Times New Roman" w:cs="Times New Roman"/>
        </w:rPr>
        <w:t xml:space="preserve">Sequence / Sequencer </w:t>
      </w:r>
      <w:r w:rsidR="00F52C46" w:rsidRPr="00F52C46">
        <w:rPr>
          <w:rFonts w:ascii="Times New Roman" w:hAnsi="Times New Roman" w:cs="Times New Roman"/>
        </w:rPr>
        <w:t>-</w:t>
      </w:r>
      <w:r w:rsidRPr="00F52C46">
        <w:rPr>
          <w:rFonts w:ascii="Times New Roman" w:hAnsi="Times New Roman" w:cs="Times New Roman"/>
        </w:rPr>
        <w:t xml:space="preserve"> generates the stream of AXI transactions (directed or </w:t>
      </w:r>
      <w:r w:rsidR="00F52C46" w:rsidRPr="00F52C46">
        <w:rPr>
          <w:rFonts w:ascii="Times New Roman" w:hAnsi="Times New Roman" w:cs="Times New Roman"/>
        </w:rPr>
        <w:t>randomized</w:t>
      </w:r>
      <w:r w:rsidRPr="00F52C46">
        <w:rPr>
          <w:rFonts w:ascii="Times New Roman" w:hAnsi="Times New Roman" w:cs="Times New Roman"/>
        </w:rPr>
        <w:t>) that drive each test.</w:t>
      </w:r>
    </w:p>
    <w:p w14:paraId="50E38790" w14:textId="5C1403E8" w:rsidR="00EB0753" w:rsidRPr="00F52C46" w:rsidRDefault="00000000">
      <w:pPr>
        <w:pStyle w:val="ListParagraph"/>
        <w:numPr>
          <w:ilvl w:val="0"/>
          <w:numId w:val="1"/>
        </w:numPr>
        <w:spacing w:after="80" w:line="276" w:lineRule="auto"/>
        <w:rPr>
          <w:rFonts w:ascii="Times New Roman" w:hAnsi="Times New Roman" w:cs="Times New Roman"/>
        </w:rPr>
      </w:pPr>
      <w:r w:rsidRPr="00F52C46">
        <w:rPr>
          <w:rFonts w:ascii="Times New Roman" w:hAnsi="Times New Roman" w:cs="Times New Roman"/>
        </w:rPr>
        <w:t xml:space="preserve">Driver </w:t>
      </w:r>
      <w:r w:rsidR="00F52C46" w:rsidRPr="00F52C46">
        <w:rPr>
          <w:rFonts w:ascii="Times New Roman" w:hAnsi="Times New Roman" w:cs="Times New Roman"/>
        </w:rPr>
        <w:t>-</w:t>
      </w:r>
      <w:r w:rsidRPr="00F52C46">
        <w:rPr>
          <w:rFonts w:ascii="Times New Roman" w:hAnsi="Times New Roman" w:cs="Times New Roman"/>
        </w:rPr>
        <w:t xml:space="preserve"> converts each transaction into pin-level activity on the AXI interface.</w:t>
      </w:r>
    </w:p>
    <w:p w14:paraId="43D47867" w14:textId="5E90B779" w:rsidR="00EB0753" w:rsidRPr="00F52C46" w:rsidRDefault="00000000">
      <w:pPr>
        <w:pStyle w:val="ListParagraph"/>
        <w:numPr>
          <w:ilvl w:val="0"/>
          <w:numId w:val="1"/>
        </w:numPr>
        <w:spacing w:after="80" w:line="276" w:lineRule="auto"/>
        <w:rPr>
          <w:rFonts w:ascii="Times New Roman" w:hAnsi="Times New Roman" w:cs="Times New Roman"/>
        </w:rPr>
      </w:pPr>
      <w:r w:rsidRPr="00F52C46">
        <w:rPr>
          <w:rFonts w:ascii="Times New Roman" w:hAnsi="Times New Roman" w:cs="Times New Roman"/>
        </w:rPr>
        <w:t xml:space="preserve">Monitor </w:t>
      </w:r>
      <w:r w:rsidR="00F52C46" w:rsidRPr="00F52C46">
        <w:rPr>
          <w:rFonts w:ascii="Times New Roman" w:hAnsi="Times New Roman" w:cs="Times New Roman"/>
        </w:rPr>
        <w:t>-</w:t>
      </w:r>
      <w:r w:rsidRPr="00F52C46">
        <w:rPr>
          <w:rFonts w:ascii="Times New Roman" w:hAnsi="Times New Roman" w:cs="Times New Roman"/>
        </w:rPr>
        <w:t xml:space="preserve"> passively observes the AXI and APB interfaces and packages the activity into transactions for checking.</w:t>
      </w:r>
    </w:p>
    <w:p w14:paraId="491BE022" w14:textId="2E8EA01A" w:rsidR="00EB0753" w:rsidRPr="00F52C46" w:rsidRDefault="00000000">
      <w:pPr>
        <w:pStyle w:val="ListParagraph"/>
        <w:numPr>
          <w:ilvl w:val="0"/>
          <w:numId w:val="1"/>
        </w:numPr>
        <w:spacing w:after="80" w:line="276" w:lineRule="auto"/>
        <w:rPr>
          <w:rFonts w:ascii="Times New Roman" w:hAnsi="Times New Roman" w:cs="Times New Roman"/>
        </w:rPr>
      </w:pPr>
      <w:r w:rsidRPr="00F52C46">
        <w:rPr>
          <w:rFonts w:ascii="Times New Roman" w:hAnsi="Times New Roman" w:cs="Times New Roman"/>
        </w:rPr>
        <w:t xml:space="preserve">Scoreboard </w:t>
      </w:r>
      <w:r w:rsidR="00F52C46" w:rsidRPr="00F52C46">
        <w:rPr>
          <w:rFonts w:ascii="Times New Roman" w:hAnsi="Times New Roman" w:cs="Times New Roman"/>
        </w:rPr>
        <w:t>-</w:t>
      </w:r>
      <w:r w:rsidRPr="00F52C46">
        <w:rPr>
          <w:rFonts w:ascii="Times New Roman" w:hAnsi="Times New Roman" w:cs="Times New Roman"/>
        </w:rPr>
        <w:t xml:space="preserve"> compares what the bridge actually did on APB against what was expected from the original AXI transaction, and flags mismatches.</w:t>
      </w:r>
    </w:p>
    <w:p w14:paraId="4D725496" w14:textId="3EEC75DA" w:rsidR="00EB0753" w:rsidRPr="00F52C46" w:rsidRDefault="00000000">
      <w:pPr>
        <w:pStyle w:val="ListParagraph"/>
        <w:numPr>
          <w:ilvl w:val="0"/>
          <w:numId w:val="1"/>
        </w:numPr>
        <w:spacing w:after="80" w:line="276" w:lineRule="auto"/>
        <w:rPr>
          <w:rFonts w:ascii="Times New Roman" w:hAnsi="Times New Roman" w:cs="Times New Roman"/>
        </w:rPr>
      </w:pPr>
      <w:r w:rsidRPr="00F52C46">
        <w:rPr>
          <w:rFonts w:ascii="Times New Roman" w:hAnsi="Times New Roman" w:cs="Times New Roman"/>
        </w:rPr>
        <w:t xml:space="preserve">Agent / Environment </w:t>
      </w:r>
      <w:r w:rsidR="00F52C46" w:rsidRPr="00F52C46">
        <w:rPr>
          <w:rFonts w:ascii="Times New Roman" w:hAnsi="Times New Roman" w:cs="Times New Roman"/>
        </w:rPr>
        <w:t>-</w:t>
      </w:r>
      <w:r w:rsidRPr="00F52C46">
        <w:rPr>
          <w:rFonts w:ascii="Times New Roman" w:hAnsi="Times New Roman" w:cs="Times New Roman"/>
        </w:rPr>
        <w:t xml:space="preserve"> bundle the driver, sequencer and monitor together, and combine the AXI-side and APB-side agents into the complete testbench.</w:t>
      </w:r>
    </w:p>
    <w:p w14:paraId="783B2F36" w14:textId="0B0C20D0" w:rsidR="00FA2482" w:rsidRDefault="00FA2482" w:rsidP="00FA2482">
      <w:pPr>
        <w:spacing w:after="80" w:line="276" w:lineRule="auto"/>
        <w:jc w:val="center"/>
      </w:pPr>
      <w:r>
        <w:rPr>
          <w:noProof/>
        </w:rPr>
        <w:drawing>
          <wp:inline distT="0" distB="0" distL="0" distR="0" wp14:anchorId="6B5375AB" wp14:editId="2841118E">
            <wp:extent cx="5840465" cy="3101009"/>
            <wp:effectExtent l="0" t="0" r="8255" b="4445"/>
            <wp:docPr id="804067029" name="Picture 80406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5404" cy="3108941"/>
                    </a:xfrm>
                    <a:prstGeom prst="rect">
                      <a:avLst/>
                    </a:prstGeom>
                  </pic:spPr>
                </pic:pic>
              </a:graphicData>
            </a:graphic>
          </wp:inline>
        </w:drawing>
      </w:r>
    </w:p>
    <w:p w14:paraId="4114D4F1" w14:textId="1AAC7E70" w:rsidR="00FA2482" w:rsidRDefault="00FA2482" w:rsidP="00FA2482">
      <w:pPr>
        <w:spacing w:before="60" w:after="240"/>
        <w:jc w:val="center"/>
      </w:pPr>
      <w:r>
        <w:rPr>
          <w:i/>
          <w:iCs/>
          <w:color w:val="595959"/>
          <w:sz w:val="19"/>
          <w:szCs w:val="19"/>
        </w:rPr>
        <w:t xml:space="preserve">Figure 6: </w:t>
      </w:r>
      <w:r>
        <w:rPr>
          <w:i/>
          <w:iCs/>
          <w:color w:val="595959"/>
          <w:sz w:val="19"/>
          <w:szCs w:val="19"/>
        </w:rPr>
        <w:t>Environment of UVC’s</w:t>
      </w:r>
    </w:p>
    <w:p w14:paraId="24EBF469" w14:textId="77777777" w:rsidR="00FA2482" w:rsidRDefault="00FA2482" w:rsidP="00FA2482">
      <w:pPr>
        <w:spacing w:after="80" w:line="276" w:lineRule="auto"/>
      </w:pPr>
    </w:p>
    <w:p w14:paraId="3623EF56" w14:textId="77777777" w:rsidR="00EB0753" w:rsidRPr="00F52C46" w:rsidRDefault="00000000" w:rsidP="00F52C46">
      <w:pPr>
        <w:spacing w:after="160" w:line="276" w:lineRule="auto"/>
        <w:ind w:firstLine="720"/>
        <w:jc w:val="both"/>
        <w:rPr>
          <w:rFonts w:ascii="Times New Roman" w:hAnsi="Times New Roman" w:cs="Times New Roman"/>
        </w:rPr>
      </w:pPr>
      <w:r w:rsidRPr="00F52C46">
        <w:rPr>
          <w:rFonts w:ascii="Times New Roman" w:hAnsi="Times New Roman" w:cs="Times New Roman"/>
        </w:rPr>
        <w:t>This structure is what makes the test plan below practical: the same environment is reused for simple directed tests, corner cases like wait states and errors, and the large random stress test, without rewriting the testbench each time.</w:t>
      </w:r>
    </w:p>
    <w:p w14:paraId="2663205B" w14:textId="77777777" w:rsidR="00FA2482" w:rsidRDefault="00FA2482">
      <w:pPr>
        <w:spacing w:after="160" w:line="276" w:lineRule="auto"/>
      </w:pPr>
    </w:p>
    <w:p w14:paraId="12B08BFE" w14:textId="77777777" w:rsidR="00FA2482" w:rsidRDefault="00FA2482">
      <w:pPr>
        <w:spacing w:after="160" w:line="276" w:lineRule="auto"/>
      </w:pPr>
    </w:p>
    <w:p w14:paraId="4C971D4E" w14:textId="77777777" w:rsidR="00F52C46" w:rsidRDefault="00F52C46">
      <w:pPr>
        <w:spacing w:after="160" w:line="276" w:lineRule="auto"/>
      </w:pPr>
    </w:p>
    <w:p w14:paraId="1BA17EDA"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lastRenderedPageBreak/>
        <w:t>6. Verification Test Plan</w:t>
      </w:r>
    </w:p>
    <w:p w14:paraId="1D8C250C" w14:textId="7FCBEB0B" w:rsidR="00EB0753" w:rsidRPr="00F52C46" w:rsidRDefault="00000000" w:rsidP="00F52C46">
      <w:pPr>
        <w:spacing w:after="160" w:line="276" w:lineRule="auto"/>
        <w:ind w:firstLine="720"/>
        <w:jc w:val="both"/>
        <w:rPr>
          <w:rFonts w:ascii="Times New Roman" w:hAnsi="Times New Roman" w:cs="Times New Roman"/>
        </w:rPr>
      </w:pPr>
      <w:r w:rsidRPr="00F52C46">
        <w:rPr>
          <w:rFonts w:ascii="Times New Roman" w:hAnsi="Times New Roman" w:cs="Times New Roman"/>
        </w:rPr>
        <w:t xml:space="preserve">The table below </w:t>
      </w:r>
      <w:r w:rsidR="00F52C46" w:rsidRPr="00F52C46">
        <w:rPr>
          <w:rFonts w:ascii="Times New Roman" w:hAnsi="Times New Roman" w:cs="Times New Roman"/>
        </w:rPr>
        <w:t>summarizes</w:t>
      </w:r>
      <w:r w:rsidRPr="00F52C46">
        <w:rPr>
          <w:rFonts w:ascii="Times New Roman" w:hAnsi="Times New Roman" w:cs="Times New Roman"/>
        </w:rPr>
        <w:t xml:space="preserve"> the tests used to exercise the bridge, from basic single-transfer checks through to a long random stress run.</w:t>
      </w:r>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2222"/>
        <w:gridCol w:w="2010"/>
        <w:gridCol w:w="3280"/>
      </w:tblGrid>
      <w:tr w:rsidR="00EB0753" w14:paraId="25EF86C6" w14:textId="77777777" w:rsidTr="005D00B7">
        <w:tblPrEx>
          <w:tblCellMar>
            <w:top w:w="0" w:type="dxa"/>
            <w:bottom w:w="0" w:type="dxa"/>
          </w:tblCellMar>
        </w:tblPrEx>
        <w:trPr>
          <w:trHeight w:val="231"/>
          <w:tblHeader/>
        </w:trPr>
        <w:tc>
          <w:tcPr>
            <w:tcW w:w="1587" w:type="dxa"/>
            <w:shd w:val="clear" w:color="auto" w:fill="1F3864"/>
            <w:tcMar>
              <w:top w:w="100" w:type="dxa"/>
              <w:left w:w="100" w:type="dxa"/>
              <w:bottom w:w="100" w:type="dxa"/>
              <w:right w:w="100" w:type="dxa"/>
            </w:tcMar>
            <w:vAlign w:val="center"/>
          </w:tcPr>
          <w:p w14:paraId="24760B83" w14:textId="77777777" w:rsidR="00EB0753" w:rsidRDefault="00000000" w:rsidP="00FA2482">
            <w:pPr>
              <w:jc w:val="center"/>
            </w:pPr>
            <w:r>
              <w:rPr>
                <w:b/>
                <w:bCs/>
                <w:color w:val="FFFFFF"/>
                <w:sz w:val="19"/>
                <w:szCs w:val="19"/>
              </w:rPr>
              <w:t>Test Name</w:t>
            </w:r>
          </w:p>
        </w:tc>
        <w:tc>
          <w:tcPr>
            <w:tcW w:w="2222" w:type="dxa"/>
            <w:shd w:val="clear" w:color="auto" w:fill="1F3864"/>
            <w:tcMar>
              <w:top w:w="100" w:type="dxa"/>
              <w:left w:w="100" w:type="dxa"/>
              <w:bottom w:w="100" w:type="dxa"/>
              <w:right w:w="100" w:type="dxa"/>
            </w:tcMar>
            <w:vAlign w:val="center"/>
          </w:tcPr>
          <w:p w14:paraId="5FA4655F" w14:textId="77777777" w:rsidR="00EB0753" w:rsidRDefault="00000000" w:rsidP="00FA2482">
            <w:pPr>
              <w:jc w:val="center"/>
            </w:pPr>
            <w:r>
              <w:rPr>
                <w:b/>
                <w:bCs/>
                <w:color w:val="FFFFFF"/>
                <w:sz w:val="19"/>
                <w:szCs w:val="19"/>
              </w:rPr>
              <w:t>AXI Sequence</w:t>
            </w:r>
          </w:p>
        </w:tc>
        <w:tc>
          <w:tcPr>
            <w:tcW w:w="2010" w:type="dxa"/>
            <w:shd w:val="clear" w:color="auto" w:fill="1F3864"/>
            <w:tcMar>
              <w:top w:w="100" w:type="dxa"/>
              <w:left w:w="100" w:type="dxa"/>
              <w:bottom w:w="100" w:type="dxa"/>
              <w:right w:w="100" w:type="dxa"/>
            </w:tcMar>
            <w:vAlign w:val="center"/>
          </w:tcPr>
          <w:p w14:paraId="40D1E3F9" w14:textId="3D2D5868" w:rsidR="00EB0753" w:rsidRDefault="00000000" w:rsidP="00FA2482">
            <w:pPr>
              <w:jc w:val="center"/>
            </w:pPr>
            <w:r>
              <w:rPr>
                <w:b/>
                <w:bCs/>
                <w:color w:val="FFFFFF"/>
                <w:sz w:val="19"/>
                <w:szCs w:val="19"/>
              </w:rPr>
              <w:t xml:space="preserve">APB Slave </w:t>
            </w:r>
            <w:r w:rsidR="00FA2482">
              <w:rPr>
                <w:b/>
                <w:bCs/>
                <w:color w:val="FFFFFF"/>
                <w:sz w:val="19"/>
                <w:szCs w:val="19"/>
              </w:rPr>
              <w:t>Behavior</w:t>
            </w:r>
          </w:p>
        </w:tc>
        <w:tc>
          <w:tcPr>
            <w:tcW w:w="3280" w:type="dxa"/>
            <w:shd w:val="clear" w:color="auto" w:fill="1F3864"/>
            <w:tcMar>
              <w:top w:w="100" w:type="dxa"/>
              <w:left w:w="100" w:type="dxa"/>
              <w:bottom w:w="100" w:type="dxa"/>
              <w:right w:w="100" w:type="dxa"/>
            </w:tcMar>
            <w:vAlign w:val="center"/>
          </w:tcPr>
          <w:p w14:paraId="4F23A7F7" w14:textId="77777777" w:rsidR="00EB0753" w:rsidRDefault="00000000" w:rsidP="00FA2482">
            <w:pPr>
              <w:jc w:val="center"/>
            </w:pPr>
            <w:r>
              <w:rPr>
                <w:b/>
                <w:bCs/>
                <w:color w:val="FFFFFF"/>
                <w:sz w:val="19"/>
                <w:szCs w:val="19"/>
              </w:rPr>
              <w:t>What Is Verified</w:t>
            </w:r>
          </w:p>
        </w:tc>
      </w:tr>
      <w:tr w:rsidR="00EB0753" w14:paraId="6E54C04D" w14:textId="77777777" w:rsidTr="005D00B7">
        <w:tblPrEx>
          <w:tblCellMar>
            <w:top w:w="0" w:type="dxa"/>
            <w:bottom w:w="0" w:type="dxa"/>
          </w:tblCellMar>
        </w:tblPrEx>
        <w:trPr>
          <w:trHeight w:val="489"/>
        </w:trPr>
        <w:tc>
          <w:tcPr>
            <w:tcW w:w="1587" w:type="dxa"/>
            <w:tcMar>
              <w:top w:w="90" w:type="dxa"/>
              <w:left w:w="100" w:type="dxa"/>
              <w:bottom w:w="90" w:type="dxa"/>
              <w:right w:w="100" w:type="dxa"/>
            </w:tcMar>
            <w:vAlign w:val="center"/>
          </w:tcPr>
          <w:p w14:paraId="71121DD0" w14:textId="77777777" w:rsidR="00EB0753" w:rsidRDefault="00000000" w:rsidP="00FA2482">
            <w:pPr>
              <w:jc w:val="center"/>
            </w:pPr>
            <w:r>
              <w:rPr>
                <w:sz w:val="19"/>
                <w:szCs w:val="19"/>
              </w:rPr>
              <w:t>Write Test</w:t>
            </w:r>
          </w:p>
        </w:tc>
        <w:tc>
          <w:tcPr>
            <w:tcW w:w="2222" w:type="dxa"/>
            <w:tcMar>
              <w:top w:w="90" w:type="dxa"/>
              <w:left w:w="100" w:type="dxa"/>
              <w:bottom w:w="90" w:type="dxa"/>
              <w:right w:w="100" w:type="dxa"/>
            </w:tcMar>
            <w:vAlign w:val="center"/>
          </w:tcPr>
          <w:p w14:paraId="5F0EA421" w14:textId="77777777" w:rsidR="00EB0753" w:rsidRDefault="00000000" w:rsidP="00FA2482">
            <w:pPr>
              <w:jc w:val="center"/>
            </w:pPr>
            <w:r>
              <w:rPr>
                <w:sz w:val="19"/>
                <w:szCs w:val="19"/>
              </w:rPr>
              <w:t>Single write</w:t>
            </w:r>
          </w:p>
        </w:tc>
        <w:tc>
          <w:tcPr>
            <w:tcW w:w="2010" w:type="dxa"/>
            <w:tcMar>
              <w:top w:w="90" w:type="dxa"/>
              <w:left w:w="100" w:type="dxa"/>
              <w:bottom w:w="90" w:type="dxa"/>
              <w:right w:w="100" w:type="dxa"/>
            </w:tcMar>
            <w:vAlign w:val="center"/>
          </w:tcPr>
          <w:p w14:paraId="4FBB71A9" w14:textId="77777777" w:rsidR="00EB0753" w:rsidRDefault="00000000" w:rsidP="00FA2482">
            <w:pPr>
              <w:jc w:val="center"/>
            </w:pPr>
            <w:r>
              <w:rPr>
                <w:sz w:val="19"/>
                <w:szCs w:val="19"/>
              </w:rPr>
              <w:t>Normal</w:t>
            </w:r>
          </w:p>
        </w:tc>
        <w:tc>
          <w:tcPr>
            <w:tcW w:w="3280" w:type="dxa"/>
            <w:tcMar>
              <w:top w:w="90" w:type="dxa"/>
              <w:left w:w="100" w:type="dxa"/>
              <w:bottom w:w="90" w:type="dxa"/>
              <w:right w:w="100" w:type="dxa"/>
            </w:tcMar>
            <w:vAlign w:val="center"/>
          </w:tcPr>
          <w:p w14:paraId="65043AE8" w14:textId="77777777" w:rsidR="00EB0753" w:rsidRDefault="00000000" w:rsidP="00FA2482">
            <w:pPr>
              <w:jc w:val="center"/>
            </w:pPr>
            <w:r>
              <w:rPr>
                <w:sz w:val="19"/>
                <w:szCs w:val="19"/>
              </w:rPr>
              <w:t>AXI write transaction correctly translated to an APB write</w:t>
            </w:r>
          </w:p>
        </w:tc>
      </w:tr>
      <w:tr w:rsidR="00EB0753" w14:paraId="640CD9E6" w14:textId="77777777" w:rsidTr="005D00B7">
        <w:tblPrEx>
          <w:tblCellMar>
            <w:top w:w="0" w:type="dxa"/>
            <w:bottom w:w="0" w:type="dxa"/>
          </w:tblCellMar>
        </w:tblPrEx>
        <w:trPr>
          <w:trHeight w:val="475"/>
        </w:trPr>
        <w:tc>
          <w:tcPr>
            <w:tcW w:w="1587" w:type="dxa"/>
            <w:shd w:val="clear" w:color="auto" w:fill="F2F5FA"/>
            <w:tcMar>
              <w:top w:w="90" w:type="dxa"/>
              <w:left w:w="100" w:type="dxa"/>
              <w:bottom w:w="90" w:type="dxa"/>
              <w:right w:w="100" w:type="dxa"/>
            </w:tcMar>
            <w:vAlign w:val="center"/>
          </w:tcPr>
          <w:p w14:paraId="44624B00" w14:textId="77777777" w:rsidR="00EB0753" w:rsidRDefault="00000000" w:rsidP="00FA2482">
            <w:pPr>
              <w:jc w:val="center"/>
            </w:pPr>
            <w:r>
              <w:rPr>
                <w:sz w:val="19"/>
                <w:szCs w:val="19"/>
              </w:rPr>
              <w:t>Read Test</w:t>
            </w:r>
          </w:p>
        </w:tc>
        <w:tc>
          <w:tcPr>
            <w:tcW w:w="2222" w:type="dxa"/>
            <w:shd w:val="clear" w:color="auto" w:fill="F2F5FA"/>
            <w:tcMar>
              <w:top w:w="90" w:type="dxa"/>
              <w:left w:w="100" w:type="dxa"/>
              <w:bottom w:w="90" w:type="dxa"/>
              <w:right w:w="100" w:type="dxa"/>
            </w:tcMar>
            <w:vAlign w:val="center"/>
          </w:tcPr>
          <w:p w14:paraId="09E410C0" w14:textId="77777777" w:rsidR="00EB0753" w:rsidRDefault="00000000" w:rsidP="00FA2482">
            <w:pPr>
              <w:jc w:val="center"/>
            </w:pPr>
            <w:r>
              <w:rPr>
                <w:sz w:val="19"/>
                <w:szCs w:val="19"/>
              </w:rPr>
              <w:t>Single read</w:t>
            </w:r>
          </w:p>
        </w:tc>
        <w:tc>
          <w:tcPr>
            <w:tcW w:w="2010" w:type="dxa"/>
            <w:shd w:val="clear" w:color="auto" w:fill="F2F5FA"/>
            <w:tcMar>
              <w:top w:w="90" w:type="dxa"/>
              <w:left w:w="100" w:type="dxa"/>
              <w:bottom w:w="90" w:type="dxa"/>
              <w:right w:w="100" w:type="dxa"/>
            </w:tcMar>
            <w:vAlign w:val="center"/>
          </w:tcPr>
          <w:p w14:paraId="0D634FBF" w14:textId="77777777" w:rsidR="00EB0753" w:rsidRDefault="00000000" w:rsidP="00FA2482">
            <w:pPr>
              <w:jc w:val="center"/>
            </w:pPr>
            <w:r>
              <w:rPr>
                <w:sz w:val="19"/>
                <w:szCs w:val="19"/>
              </w:rPr>
              <w:t>Returns data</w:t>
            </w:r>
          </w:p>
        </w:tc>
        <w:tc>
          <w:tcPr>
            <w:tcW w:w="3280" w:type="dxa"/>
            <w:shd w:val="clear" w:color="auto" w:fill="F2F5FA"/>
            <w:tcMar>
              <w:top w:w="90" w:type="dxa"/>
              <w:left w:w="100" w:type="dxa"/>
              <w:bottom w:w="90" w:type="dxa"/>
              <w:right w:w="100" w:type="dxa"/>
            </w:tcMar>
            <w:vAlign w:val="center"/>
          </w:tcPr>
          <w:p w14:paraId="35F71C7E" w14:textId="77777777" w:rsidR="00EB0753" w:rsidRDefault="00000000" w:rsidP="00FA2482">
            <w:pPr>
              <w:jc w:val="center"/>
            </w:pPr>
            <w:r>
              <w:rPr>
                <w:sz w:val="19"/>
                <w:szCs w:val="19"/>
              </w:rPr>
              <w:t>APB read data correctly returned on the AXI read data channel</w:t>
            </w:r>
          </w:p>
        </w:tc>
      </w:tr>
      <w:tr w:rsidR="00EB0753" w14:paraId="0004B959" w14:textId="77777777" w:rsidTr="005D00B7">
        <w:tblPrEx>
          <w:tblCellMar>
            <w:top w:w="0" w:type="dxa"/>
            <w:bottom w:w="0" w:type="dxa"/>
          </w:tblCellMar>
        </w:tblPrEx>
        <w:trPr>
          <w:trHeight w:val="475"/>
        </w:trPr>
        <w:tc>
          <w:tcPr>
            <w:tcW w:w="1587" w:type="dxa"/>
            <w:tcMar>
              <w:top w:w="90" w:type="dxa"/>
              <w:left w:w="100" w:type="dxa"/>
              <w:bottom w:w="90" w:type="dxa"/>
              <w:right w:w="100" w:type="dxa"/>
            </w:tcMar>
            <w:vAlign w:val="center"/>
          </w:tcPr>
          <w:p w14:paraId="5C103B5F" w14:textId="77777777" w:rsidR="00EB0753" w:rsidRDefault="00000000" w:rsidP="00FA2482">
            <w:pPr>
              <w:jc w:val="center"/>
            </w:pPr>
            <w:r>
              <w:rPr>
                <w:sz w:val="19"/>
                <w:szCs w:val="19"/>
              </w:rPr>
              <w:t>Random Test</w:t>
            </w:r>
          </w:p>
        </w:tc>
        <w:tc>
          <w:tcPr>
            <w:tcW w:w="2222" w:type="dxa"/>
            <w:tcMar>
              <w:top w:w="90" w:type="dxa"/>
              <w:left w:w="100" w:type="dxa"/>
              <w:bottom w:w="90" w:type="dxa"/>
              <w:right w:w="100" w:type="dxa"/>
            </w:tcMar>
            <w:vAlign w:val="center"/>
          </w:tcPr>
          <w:p w14:paraId="75C29E26" w14:textId="77777777" w:rsidR="00EB0753" w:rsidRDefault="00000000" w:rsidP="00FA2482">
            <w:pPr>
              <w:jc w:val="center"/>
            </w:pPr>
            <w:r>
              <w:rPr>
                <w:sz w:val="19"/>
                <w:szCs w:val="19"/>
              </w:rPr>
              <w:t>Random reads/writes</w:t>
            </w:r>
          </w:p>
        </w:tc>
        <w:tc>
          <w:tcPr>
            <w:tcW w:w="2010" w:type="dxa"/>
            <w:tcMar>
              <w:top w:w="90" w:type="dxa"/>
              <w:left w:w="100" w:type="dxa"/>
              <w:bottom w:w="90" w:type="dxa"/>
              <w:right w:w="100" w:type="dxa"/>
            </w:tcMar>
            <w:vAlign w:val="center"/>
          </w:tcPr>
          <w:p w14:paraId="463A148F" w14:textId="77777777" w:rsidR="00EB0753" w:rsidRDefault="00000000" w:rsidP="00FA2482">
            <w:pPr>
              <w:jc w:val="center"/>
            </w:pPr>
            <w:r>
              <w:rPr>
                <w:sz w:val="19"/>
                <w:szCs w:val="19"/>
              </w:rPr>
              <w:t>Normal</w:t>
            </w:r>
          </w:p>
        </w:tc>
        <w:tc>
          <w:tcPr>
            <w:tcW w:w="3280" w:type="dxa"/>
            <w:tcMar>
              <w:top w:w="90" w:type="dxa"/>
              <w:left w:w="100" w:type="dxa"/>
              <w:bottom w:w="90" w:type="dxa"/>
              <w:right w:w="100" w:type="dxa"/>
            </w:tcMar>
            <w:vAlign w:val="center"/>
          </w:tcPr>
          <w:p w14:paraId="3D339C6C" w14:textId="77777777" w:rsidR="00EB0753" w:rsidRDefault="00000000" w:rsidP="00FA2482">
            <w:pPr>
              <w:jc w:val="center"/>
            </w:pPr>
            <w:r>
              <w:rPr>
                <w:sz w:val="19"/>
                <w:szCs w:val="19"/>
              </w:rPr>
              <w:t>General functional correctness under mixed traffic</w:t>
            </w:r>
          </w:p>
        </w:tc>
      </w:tr>
      <w:tr w:rsidR="00EB0753" w14:paraId="0C42F70A" w14:textId="77777777" w:rsidTr="005D00B7">
        <w:tblPrEx>
          <w:tblCellMar>
            <w:top w:w="0" w:type="dxa"/>
            <w:bottom w:w="0" w:type="dxa"/>
          </w:tblCellMar>
        </w:tblPrEx>
        <w:trPr>
          <w:trHeight w:val="475"/>
        </w:trPr>
        <w:tc>
          <w:tcPr>
            <w:tcW w:w="1587" w:type="dxa"/>
            <w:shd w:val="clear" w:color="auto" w:fill="F2F5FA"/>
            <w:tcMar>
              <w:top w:w="90" w:type="dxa"/>
              <w:left w:w="100" w:type="dxa"/>
              <w:bottom w:w="90" w:type="dxa"/>
              <w:right w:w="100" w:type="dxa"/>
            </w:tcMar>
            <w:vAlign w:val="center"/>
          </w:tcPr>
          <w:p w14:paraId="50474434" w14:textId="77777777" w:rsidR="00EB0753" w:rsidRDefault="00000000" w:rsidP="00FA2482">
            <w:pPr>
              <w:jc w:val="center"/>
            </w:pPr>
            <w:r>
              <w:rPr>
                <w:sz w:val="19"/>
                <w:szCs w:val="19"/>
              </w:rPr>
              <w:t>Burst Test</w:t>
            </w:r>
          </w:p>
        </w:tc>
        <w:tc>
          <w:tcPr>
            <w:tcW w:w="2222" w:type="dxa"/>
            <w:shd w:val="clear" w:color="auto" w:fill="F2F5FA"/>
            <w:tcMar>
              <w:top w:w="90" w:type="dxa"/>
              <w:left w:w="100" w:type="dxa"/>
              <w:bottom w:w="90" w:type="dxa"/>
              <w:right w:w="100" w:type="dxa"/>
            </w:tcMar>
            <w:vAlign w:val="center"/>
          </w:tcPr>
          <w:p w14:paraId="5910538F" w14:textId="77777777" w:rsidR="00EB0753" w:rsidRDefault="00000000" w:rsidP="00FA2482">
            <w:pPr>
              <w:jc w:val="center"/>
            </w:pPr>
            <w:r>
              <w:rPr>
                <w:sz w:val="19"/>
                <w:szCs w:val="19"/>
              </w:rPr>
              <w:t>Burst write/read</w:t>
            </w:r>
          </w:p>
        </w:tc>
        <w:tc>
          <w:tcPr>
            <w:tcW w:w="2010" w:type="dxa"/>
            <w:shd w:val="clear" w:color="auto" w:fill="F2F5FA"/>
            <w:tcMar>
              <w:top w:w="90" w:type="dxa"/>
              <w:left w:w="100" w:type="dxa"/>
              <w:bottom w:w="90" w:type="dxa"/>
              <w:right w:w="100" w:type="dxa"/>
            </w:tcMar>
            <w:vAlign w:val="center"/>
          </w:tcPr>
          <w:p w14:paraId="62628664" w14:textId="77777777" w:rsidR="00EB0753" w:rsidRDefault="00000000" w:rsidP="00FA2482">
            <w:pPr>
              <w:jc w:val="center"/>
            </w:pPr>
            <w:r>
              <w:rPr>
                <w:sz w:val="19"/>
                <w:szCs w:val="19"/>
              </w:rPr>
              <w:t>Normal</w:t>
            </w:r>
          </w:p>
        </w:tc>
        <w:tc>
          <w:tcPr>
            <w:tcW w:w="3280" w:type="dxa"/>
            <w:shd w:val="clear" w:color="auto" w:fill="F2F5FA"/>
            <w:tcMar>
              <w:top w:w="90" w:type="dxa"/>
              <w:left w:w="100" w:type="dxa"/>
              <w:bottom w:w="90" w:type="dxa"/>
              <w:right w:w="100" w:type="dxa"/>
            </w:tcMar>
            <w:vAlign w:val="center"/>
          </w:tcPr>
          <w:p w14:paraId="78CA8450" w14:textId="77777777" w:rsidR="00EB0753" w:rsidRDefault="00000000" w:rsidP="00FA2482">
            <w:pPr>
              <w:jc w:val="center"/>
            </w:pPr>
            <w:r>
              <w:rPr>
                <w:sz w:val="19"/>
                <w:szCs w:val="19"/>
              </w:rPr>
              <w:t>Burst-to-single-transfer conversion (full AXI only)</w:t>
            </w:r>
          </w:p>
        </w:tc>
      </w:tr>
      <w:tr w:rsidR="00EB0753" w14:paraId="69888937" w14:textId="77777777" w:rsidTr="005D00B7">
        <w:tblPrEx>
          <w:tblCellMar>
            <w:top w:w="0" w:type="dxa"/>
            <w:bottom w:w="0" w:type="dxa"/>
          </w:tblCellMar>
        </w:tblPrEx>
        <w:trPr>
          <w:trHeight w:val="475"/>
        </w:trPr>
        <w:tc>
          <w:tcPr>
            <w:tcW w:w="1587" w:type="dxa"/>
            <w:tcMar>
              <w:top w:w="90" w:type="dxa"/>
              <w:left w:w="100" w:type="dxa"/>
              <w:bottom w:w="90" w:type="dxa"/>
              <w:right w:w="100" w:type="dxa"/>
            </w:tcMar>
            <w:vAlign w:val="center"/>
          </w:tcPr>
          <w:p w14:paraId="000BE56C" w14:textId="77777777" w:rsidR="00EB0753" w:rsidRDefault="00000000" w:rsidP="00FA2482">
            <w:pPr>
              <w:jc w:val="center"/>
            </w:pPr>
            <w:r>
              <w:rPr>
                <w:sz w:val="19"/>
                <w:szCs w:val="19"/>
              </w:rPr>
              <w:t>Wait-State Test</w:t>
            </w:r>
          </w:p>
        </w:tc>
        <w:tc>
          <w:tcPr>
            <w:tcW w:w="2222" w:type="dxa"/>
            <w:tcMar>
              <w:top w:w="90" w:type="dxa"/>
              <w:left w:w="100" w:type="dxa"/>
              <w:bottom w:w="90" w:type="dxa"/>
              <w:right w:w="100" w:type="dxa"/>
            </w:tcMar>
            <w:vAlign w:val="center"/>
          </w:tcPr>
          <w:p w14:paraId="636D08D8" w14:textId="77777777" w:rsidR="00EB0753" w:rsidRDefault="00000000" w:rsidP="00FA2482">
            <w:pPr>
              <w:jc w:val="center"/>
            </w:pPr>
            <w:r>
              <w:rPr>
                <w:sz w:val="19"/>
                <w:szCs w:val="19"/>
              </w:rPr>
              <w:t>Read/write</w:t>
            </w:r>
          </w:p>
        </w:tc>
        <w:tc>
          <w:tcPr>
            <w:tcW w:w="2010" w:type="dxa"/>
            <w:tcMar>
              <w:top w:w="90" w:type="dxa"/>
              <w:left w:w="100" w:type="dxa"/>
              <w:bottom w:w="90" w:type="dxa"/>
              <w:right w:w="100" w:type="dxa"/>
            </w:tcMar>
            <w:vAlign w:val="center"/>
          </w:tcPr>
          <w:p w14:paraId="68F9318A" w14:textId="77777777" w:rsidR="00EB0753" w:rsidRDefault="00000000" w:rsidP="00FA2482">
            <w:pPr>
              <w:jc w:val="center"/>
            </w:pPr>
            <w:r>
              <w:rPr>
                <w:sz w:val="19"/>
                <w:szCs w:val="19"/>
              </w:rPr>
              <w:t>Delayed PREADY</w:t>
            </w:r>
          </w:p>
        </w:tc>
        <w:tc>
          <w:tcPr>
            <w:tcW w:w="3280" w:type="dxa"/>
            <w:tcMar>
              <w:top w:w="90" w:type="dxa"/>
              <w:left w:w="100" w:type="dxa"/>
              <w:bottom w:w="90" w:type="dxa"/>
              <w:right w:w="100" w:type="dxa"/>
            </w:tcMar>
            <w:vAlign w:val="center"/>
          </w:tcPr>
          <w:p w14:paraId="3AEE7844" w14:textId="77777777" w:rsidR="00EB0753" w:rsidRDefault="00000000" w:rsidP="00FA2482">
            <w:pPr>
              <w:jc w:val="center"/>
            </w:pPr>
            <w:r>
              <w:rPr>
                <w:sz w:val="19"/>
                <w:szCs w:val="19"/>
              </w:rPr>
              <w:t>Bridge correctly waits on APB handshake</w:t>
            </w:r>
          </w:p>
        </w:tc>
      </w:tr>
      <w:tr w:rsidR="00EB0753" w14:paraId="16B3ED0E" w14:textId="77777777" w:rsidTr="005D00B7">
        <w:tblPrEx>
          <w:tblCellMar>
            <w:top w:w="0" w:type="dxa"/>
            <w:bottom w:w="0" w:type="dxa"/>
          </w:tblCellMar>
        </w:tblPrEx>
        <w:trPr>
          <w:trHeight w:val="489"/>
        </w:trPr>
        <w:tc>
          <w:tcPr>
            <w:tcW w:w="1587" w:type="dxa"/>
            <w:shd w:val="clear" w:color="auto" w:fill="F2F5FA"/>
            <w:tcMar>
              <w:top w:w="90" w:type="dxa"/>
              <w:left w:w="100" w:type="dxa"/>
              <w:bottom w:w="90" w:type="dxa"/>
              <w:right w:w="100" w:type="dxa"/>
            </w:tcMar>
            <w:vAlign w:val="center"/>
          </w:tcPr>
          <w:p w14:paraId="3604EBE2" w14:textId="77777777" w:rsidR="00EB0753" w:rsidRDefault="00000000" w:rsidP="00FA2482">
            <w:pPr>
              <w:jc w:val="center"/>
            </w:pPr>
            <w:r>
              <w:rPr>
                <w:sz w:val="19"/>
                <w:szCs w:val="19"/>
              </w:rPr>
              <w:t>Error Test</w:t>
            </w:r>
          </w:p>
        </w:tc>
        <w:tc>
          <w:tcPr>
            <w:tcW w:w="2222" w:type="dxa"/>
            <w:shd w:val="clear" w:color="auto" w:fill="F2F5FA"/>
            <w:tcMar>
              <w:top w:w="90" w:type="dxa"/>
              <w:left w:w="100" w:type="dxa"/>
              <w:bottom w:w="90" w:type="dxa"/>
              <w:right w:w="100" w:type="dxa"/>
            </w:tcMar>
            <w:vAlign w:val="center"/>
          </w:tcPr>
          <w:p w14:paraId="75D9FBF7" w14:textId="77777777" w:rsidR="00EB0753" w:rsidRDefault="00000000" w:rsidP="00FA2482">
            <w:pPr>
              <w:jc w:val="center"/>
            </w:pPr>
            <w:r>
              <w:rPr>
                <w:sz w:val="19"/>
                <w:szCs w:val="19"/>
              </w:rPr>
              <w:t>Read/write</w:t>
            </w:r>
          </w:p>
        </w:tc>
        <w:tc>
          <w:tcPr>
            <w:tcW w:w="2010" w:type="dxa"/>
            <w:shd w:val="clear" w:color="auto" w:fill="F2F5FA"/>
            <w:tcMar>
              <w:top w:w="90" w:type="dxa"/>
              <w:left w:w="100" w:type="dxa"/>
              <w:bottom w:w="90" w:type="dxa"/>
              <w:right w:w="100" w:type="dxa"/>
            </w:tcMar>
            <w:vAlign w:val="center"/>
          </w:tcPr>
          <w:p w14:paraId="46A41BC8" w14:textId="77777777" w:rsidR="00EB0753" w:rsidRDefault="00000000" w:rsidP="00FA2482">
            <w:pPr>
              <w:jc w:val="center"/>
            </w:pPr>
            <w:r>
              <w:rPr>
                <w:sz w:val="19"/>
                <w:szCs w:val="19"/>
              </w:rPr>
              <w:t>PSLVERR = 1</w:t>
            </w:r>
          </w:p>
        </w:tc>
        <w:tc>
          <w:tcPr>
            <w:tcW w:w="3280" w:type="dxa"/>
            <w:shd w:val="clear" w:color="auto" w:fill="F2F5FA"/>
            <w:tcMar>
              <w:top w:w="90" w:type="dxa"/>
              <w:left w:w="100" w:type="dxa"/>
              <w:bottom w:w="90" w:type="dxa"/>
              <w:right w:w="100" w:type="dxa"/>
            </w:tcMar>
            <w:vAlign w:val="center"/>
          </w:tcPr>
          <w:p w14:paraId="20CA949C" w14:textId="77777777" w:rsidR="00EB0753" w:rsidRDefault="00000000" w:rsidP="00FA2482">
            <w:pPr>
              <w:jc w:val="center"/>
            </w:pPr>
            <w:r>
              <w:rPr>
                <w:sz w:val="19"/>
                <w:szCs w:val="19"/>
              </w:rPr>
              <w:t>APB error is correctly propagated back to AXI</w:t>
            </w:r>
          </w:p>
        </w:tc>
      </w:tr>
      <w:tr w:rsidR="00EB0753" w14:paraId="6BDDE314" w14:textId="77777777" w:rsidTr="005D00B7">
        <w:tblPrEx>
          <w:tblCellMar>
            <w:top w:w="0" w:type="dxa"/>
            <w:bottom w:w="0" w:type="dxa"/>
          </w:tblCellMar>
        </w:tblPrEx>
        <w:trPr>
          <w:trHeight w:val="231"/>
        </w:trPr>
        <w:tc>
          <w:tcPr>
            <w:tcW w:w="1587" w:type="dxa"/>
            <w:tcMar>
              <w:top w:w="90" w:type="dxa"/>
              <w:left w:w="100" w:type="dxa"/>
              <w:bottom w:w="90" w:type="dxa"/>
              <w:right w:w="100" w:type="dxa"/>
            </w:tcMar>
            <w:vAlign w:val="center"/>
          </w:tcPr>
          <w:p w14:paraId="0F99F766" w14:textId="77777777" w:rsidR="00EB0753" w:rsidRDefault="00000000" w:rsidP="00FA2482">
            <w:pPr>
              <w:jc w:val="center"/>
            </w:pPr>
            <w:r>
              <w:rPr>
                <w:sz w:val="19"/>
                <w:szCs w:val="19"/>
              </w:rPr>
              <w:t>Reset Test</w:t>
            </w:r>
          </w:p>
        </w:tc>
        <w:tc>
          <w:tcPr>
            <w:tcW w:w="2222" w:type="dxa"/>
            <w:tcMar>
              <w:top w:w="90" w:type="dxa"/>
              <w:left w:w="100" w:type="dxa"/>
              <w:bottom w:w="90" w:type="dxa"/>
              <w:right w:w="100" w:type="dxa"/>
            </w:tcMar>
            <w:vAlign w:val="center"/>
          </w:tcPr>
          <w:p w14:paraId="20B4B835" w14:textId="77777777" w:rsidR="00EB0753" w:rsidRDefault="00000000" w:rsidP="00FA2482">
            <w:pPr>
              <w:jc w:val="center"/>
            </w:pPr>
            <w:r>
              <w:rPr>
                <w:sz w:val="19"/>
                <w:szCs w:val="19"/>
              </w:rPr>
              <w:t>Transactions after reset</w:t>
            </w:r>
          </w:p>
        </w:tc>
        <w:tc>
          <w:tcPr>
            <w:tcW w:w="2010" w:type="dxa"/>
            <w:tcMar>
              <w:top w:w="90" w:type="dxa"/>
              <w:left w:w="100" w:type="dxa"/>
              <w:bottom w:w="90" w:type="dxa"/>
              <w:right w:w="100" w:type="dxa"/>
            </w:tcMar>
            <w:vAlign w:val="center"/>
          </w:tcPr>
          <w:p w14:paraId="500B8CEA" w14:textId="77777777" w:rsidR="00EB0753" w:rsidRDefault="00000000" w:rsidP="00FA2482">
            <w:pPr>
              <w:jc w:val="center"/>
            </w:pPr>
            <w:r>
              <w:rPr>
                <w:sz w:val="19"/>
                <w:szCs w:val="19"/>
              </w:rPr>
              <w:t>Normal</w:t>
            </w:r>
          </w:p>
        </w:tc>
        <w:tc>
          <w:tcPr>
            <w:tcW w:w="3280" w:type="dxa"/>
            <w:tcMar>
              <w:top w:w="90" w:type="dxa"/>
              <w:left w:w="100" w:type="dxa"/>
              <w:bottom w:w="90" w:type="dxa"/>
              <w:right w:w="100" w:type="dxa"/>
            </w:tcMar>
            <w:vAlign w:val="center"/>
          </w:tcPr>
          <w:p w14:paraId="6629C7AB" w14:textId="77777777" w:rsidR="00EB0753" w:rsidRDefault="00000000" w:rsidP="00FA2482">
            <w:pPr>
              <w:jc w:val="center"/>
            </w:pPr>
            <w:r>
              <w:rPr>
                <w:sz w:val="19"/>
                <w:szCs w:val="19"/>
              </w:rPr>
              <w:t>Bridge recovers cleanly after reset</w:t>
            </w:r>
          </w:p>
        </w:tc>
      </w:tr>
      <w:tr w:rsidR="00EB0753" w14:paraId="1C190523" w14:textId="77777777" w:rsidTr="005D00B7">
        <w:tblPrEx>
          <w:tblCellMar>
            <w:top w:w="0" w:type="dxa"/>
            <w:bottom w:w="0" w:type="dxa"/>
          </w:tblCellMar>
        </w:tblPrEx>
        <w:trPr>
          <w:trHeight w:val="475"/>
        </w:trPr>
        <w:tc>
          <w:tcPr>
            <w:tcW w:w="1587" w:type="dxa"/>
            <w:shd w:val="clear" w:color="auto" w:fill="F2F5FA"/>
            <w:tcMar>
              <w:top w:w="90" w:type="dxa"/>
              <w:left w:w="100" w:type="dxa"/>
              <w:bottom w:w="90" w:type="dxa"/>
              <w:right w:w="100" w:type="dxa"/>
            </w:tcMar>
            <w:vAlign w:val="center"/>
          </w:tcPr>
          <w:p w14:paraId="3A5D6F0D" w14:textId="77777777" w:rsidR="00EB0753" w:rsidRDefault="00000000" w:rsidP="00FA2482">
            <w:pPr>
              <w:jc w:val="center"/>
            </w:pPr>
            <w:r>
              <w:rPr>
                <w:sz w:val="19"/>
                <w:szCs w:val="19"/>
              </w:rPr>
              <w:t>Stress Test</w:t>
            </w:r>
          </w:p>
        </w:tc>
        <w:tc>
          <w:tcPr>
            <w:tcW w:w="2222" w:type="dxa"/>
            <w:shd w:val="clear" w:color="auto" w:fill="F2F5FA"/>
            <w:tcMar>
              <w:top w:w="90" w:type="dxa"/>
              <w:left w:w="100" w:type="dxa"/>
              <w:bottom w:w="90" w:type="dxa"/>
              <w:right w:w="100" w:type="dxa"/>
            </w:tcMar>
            <w:vAlign w:val="center"/>
          </w:tcPr>
          <w:p w14:paraId="2D7A1812" w14:textId="77777777" w:rsidR="00EB0753" w:rsidRDefault="00000000" w:rsidP="00FA2482">
            <w:pPr>
              <w:jc w:val="center"/>
            </w:pPr>
            <w:r>
              <w:rPr>
                <w:sz w:val="19"/>
                <w:szCs w:val="19"/>
              </w:rPr>
              <w:t>Thousands of random transactions</w:t>
            </w:r>
          </w:p>
        </w:tc>
        <w:tc>
          <w:tcPr>
            <w:tcW w:w="2010" w:type="dxa"/>
            <w:shd w:val="clear" w:color="auto" w:fill="F2F5FA"/>
            <w:tcMar>
              <w:top w:w="90" w:type="dxa"/>
              <w:left w:w="100" w:type="dxa"/>
              <w:bottom w:w="90" w:type="dxa"/>
              <w:right w:w="100" w:type="dxa"/>
            </w:tcMar>
            <w:vAlign w:val="center"/>
          </w:tcPr>
          <w:p w14:paraId="3FFA35EB" w14:textId="77777777" w:rsidR="00EB0753" w:rsidRDefault="00000000" w:rsidP="00FA2482">
            <w:pPr>
              <w:jc w:val="center"/>
            </w:pPr>
            <w:r>
              <w:rPr>
                <w:sz w:val="19"/>
                <w:szCs w:val="19"/>
              </w:rPr>
              <w:t>Random delays/errors</w:t>
            </w:r>
          </w:p>
        </w:tc>
        <w:tc>
          <w:tcPr>
            <w:tcW w:w="3280" w:type="dxa"/>
            <w:shd w:val="clear" w:color="auto" w:fill="F2F5FA"/>
            <w:tcMar>
              <w:top w:w="90" w:type="dxa"/>
              <w:left w:w="100" w:type="dxa"/>
              <w:bottom w:w="90" w:type="dxa"/>
              <w:right w:w="100" w:type="dxa"/>
            </w:tcMar>
            <w:vAlign w:val="center"/>
          </w:tcPr>
          <w:p w14:paraId="7CF347DE" w14:textId="77777777" w:rsidR="00EB0753" w:rsidRDefault="00000000" w:rsidP="00FA2482">
            <w:pPr>
              <w:jc w:val="center"/>
            </w:pPr>
            <w:r>
              <w:rPr>
                <w:sz w:val="19"/>
                <w:szCs w:val="19"/>
              </w:rPr>
              <w:t>Overall robustness of the bridge</w:t>
            </w:r>
          </w:p>
        </w:tc>
      </w:tr>
    </w:tbl>
    <w:p w14:paraId="06E6E25D" w14:textId="77777777" w:rsidR="00EB0753" w:rsidRPr="00F52C46" w:rsidRDefault="00000000">
      <w:pPr>
        <w:pStyle w:val="Heading1"/>
        <w:pBdr>
          <w:bottom w:val="single" w:sz="6" w:space="4" w:color="8EA9DB"/>
        </w:pBdr>
        <w:spacing w:before="320" w:after="160"/>
        <w:rPr>
          <w:rFonts w:ascii="Times New Roman" w:hAnsi="Times New Roman" w:cs="Times New Roman"/>
        </w:rPr>
      </w:pPr>
      <w:r w:rsidRPr="00F52C46">
        <w:rPr>
          <w:rFonts w:ascii="Times New Roman" w:hAnsi="Times New Roman" w:cs="Times New Roman"/>
          <w:b/>
          <w:bCs/>
          <w:color w:val="1F3864"/>
          <w:sz w:val="30"/>
          <w:szCs w:val="30"/>
        </w:rPr>
        <w:t>7. Conclusion</w:t>
      </w:r>
    </w:p>
    <w:p w14:paraId="6286CAAC" w14:textId="564E9E66" w:rsidR="00EB0753" w:rsidRPr="00F52C46" w:rsidRDefault="00000000" w:rsidP="00FA2482">
      <w:pPr>
        <w:spacing w:after="160" w:line="276" w:lineRule="auto"/>
        <w:ind w:firstLine="720"/>
        <w:jc w:val="both"/>
        <w:rPr>
          <w:rFonts w:ascii="Times New Roman" w:hAnsi="Times New Roman" w:cs="Times New Roman"/>
        </w:rPr>
      </w:pPr>
      <w:r w:rsidRPr="00F52C46">
        <w:rPr>
          <w:rFonts w:ascii="Times New Roman" w:hAnsi="Times New Roman" w:cs="Times New Roman"/>
        </w:rPr>
        <w:t xml:space="preserve">Verifying an AXI-to-APB bridge requires a clear understanding of both protocols AXI's channel structure and burst </w:t>
      </w:r>
      <w:r w:rsidR="00FA2482" w:rsidRPr="00F52C46">
        <w:rPr>
          <w:rFonts w:ascii="Times New Roman" w:hAnsi="Times New Roman" w:cs="Times New Roman"/>
        </w:rPr>
        <w:t>behavior</w:t>
      </w:r>
      <w:r w:rsidRPr="00F52C46">
        <w:rPr>
          <w:rFonts w:ascii="Times New Roman" w:hAnsi="Times New Roman" w:cs="Times New Roman"/>
        </w:rPr>
        <w:t xml:space="preserve">, and APB's simpler handshake </w:t>
      </w:r>
      <w:r w:rsidR="00FA2482" w:rsidRPr="00F52C46">
        <w:rPr>
          <w:rFonts w:ascii="Times New Roman" w:hAnsi="Times New Roman" w:cs="Times New Roman"/>
        </w:rPr>
        <w:t>-</w:t>
      </w:r>
      <w:r w:rsidRPr="00F52C46">
        <w:rPr>
          <w:rFonts w:ascii="Times New Roman" w:hAnsi="Times New Roman" w:cs="Times New Roman"/>
        </w:rPr>
        <w:t xml:space="preserve"> since the bridge's entire job is to translate correctly between the two. Building the checks around a UVM environment makes it possible to reuse one testbench across directed tests, wait-state and error corner cases, and large-scale random stress testing, giving reasonable confidence that the bridge behaves correctly across normal operation and edge cases alike.</w:t>
      </w:r>
    </w:p>
    <w:sectPr w:rsidR="00EB0753" w:rsidRPr="00F52C46" w:rsidSect="001D5AF6">
      <w:footerReference w:type="default" r:id="rId15"/>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A2DB" w14:textId="77777777" w:rsidR="00A54EE8" w:rsidRDefault="00A54EE8">
      <w:r>
        <w:separator/>
      </w:r>
    </w:p>
  </w:endnote>
  <w:endnote w:type="continuationSeparator" w:id="0">
    <w:p w14:paraId="590612B1" w14:textId="77777777" w:rsidR="00A54EE8" w:rsidRDefault="00A54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494D" w14:textId="77777777" w:rsidR="001D5AF6" w:rsidRDefault="001D5AF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4C2B909A" w14:textId="562CA9E3" w:rsidR="00EB0753" w:rsidRDefault="00EB075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E0FD" w14:textId="77777777" w:rsidR="00A54EE8" w:rsidRDefault="00A54EE8">
      <w:r>
        <w:separator/>
      </w:r>
    </w:p>
  </w:footnote>
  <w:footnote w:type="continuationSeparator" w:id="0">
    <w:p w14:paraId="4E011EE8" w14:textId="77777777" w:rsidR="00A54EE8" w:rsidRDefault="00A54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4905"/>
    <w:multiLevelType w:val="hybridMultilevel"/>
    <w:tmpl w:val="18EA06EC"/>
    <w:lvl w:ilvl="0" w:tplc="05F4A7DC">
      <w:start w:val="1"/>
      <w:numFmt w:val="bullet"/>
      <w:lvlText w:val="●"/>
      <w:lvlJc w:val="left"/>
      <w:pPr>
        <w:ind w:left="720" w:hanging="360"/>
      </w:pPr>
    </w:lvl>
    <w:lvl w:ilvl="1" w:tplc="4FB43618">
      <w:start w:val="1"/>
      <w:numFmt w:val="bullet"/>
      <w:lvlText w:val="○"/>
      <w:lvlJc w:val="left"/>
      <w:pPr>
        <w:ind w:left="1440" w:hanging="360"/>
      </w:pPr>
    </w:lvl>
    <w:lvl w:ilvl="2" w:tplc="7E40C0FC">
      <w:start w:val="1"/>
      <w:numFmt w:val="bullet"/>
      <w:lvlText w:val="■"/>
      <w:lvlJc w:val="left"/>
      <w:pPr>
        <w:ind w:left="2160" w:hanging="360"/>
      </w:pPr>
    </w:lvl>
    <w:lvl w:ilvl="3" w:tplc="F462102E">
      <w:start w:val="1"/>
      <w:numFmt w:val="bullet"/>
      <w:lvlText w:val="●"/>
      <w:lvlJc w:val="left"/>
      <w:pPr>
        <w:ind w:left="2880" w:hanging="360"/>
      </w:pPr>
    </w:lvl>
    <w:lvl w:ilvl="4" w:tplc="F89C217E">
      <w:start w:val="1"/>
      <w:numFmt w:val="bullet"/>
      <w:lvlText w:val="○"/>
      <w:lvlJc w:val="left"/>
      <w:pPr>
        <w:ind w:left="3600" w:hanging="360"/>
      </w:pPr>
    </w:lvl>
    <w:lvl w:ilvl="5" w:tplc="2242A798">
      <w:start w:val="1"/>
      <w:numFmt w:val="bullet"/>
      <w:lvlText w:val="■"/>
      <w:lvlJc w:val="left"/>
      <w:pPr>
        <w:ind w:left="4320" w:hanging="360"/>
      </w:pPr>
    </w:lvl>
    <w:lvl w:ilvl="6" w:tplc="E786B0BE">
      <w:start w:val="1"/>
      <w:numFmt w:val="bullet"/>
      <w:lvlText w:val="●"/>
      <w:lvlJc w:val="left"/>
      <w:pPr>
        <w:ind w:left="5040" w:hanging="360"/>
      </w:pPr>
    </w:lvl>
    <w:lvl w:ilvl="7" w:tplc="02721D8C">
      <w:start w:val="1"/>
      <w:numFmt w:val="bullet"/>
      <w:lvlText w:val="●"/>
      <w:lvlJc w:val="left"/>
      <w:pPr>
        <w:ind w:left="5760" w:hanging="360"/>
      </w:pPr>
    </w:lvl>
    <w:lvl w:ilvl="8" w:tplc="06322458">
      <w:start w:val="1"/>
      <w:numFmt w:val="bullet"/>
      <w:lvlText w:val="●"/>
      <w:lvlJc w:val="left"/>
      <w:pPr>
        <w:ind w:left="6480" w:hanging="360"/>
      </w:pPr>
    </w:lvl>
  </w:abstractNum>
  <w:abstractNum w:abstractNumId="1" w15:restartNumberingAfterBreak="0">
    <w:nsid w:val="60DB0FBE"/>
    <w:multiLevelType w:val="hybridMultilevel"/>
    <w:tmpl w:val="A3C8CF02"/>
    <w:lvl w:ilvl="0" w:tplc="04090011">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2888394">
    <w:abstractNumId w:val="0"/>
    <w:lvlOverride w:ilvl="0">
      <w:startOverride w:val="1"/>
    </w:lvlOverride>
  </w:num>
  <w:num w:numId="2" w16cid:durableId="340396807">
    <w:abstractNumId w:val="0"/>
  </w:num>
  <w:num w:numId="3" w16cid:durableId="723212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753"/>
    <w:rsid w:val="000F6F2B"/>
    <w:rsid w:val="00173D68"/>
    <w:rsid w:val="001D5AF6"/>
    <w:rsid w:val="003670D5"/>
    <w:rsid w:val="005D00B7"/>
    <w:rsid w:val="00A54EE8"/>
    <w:rsid w:val="00B83956"/>
    <w:rsid w:val="00EB0753"/>
    <w:rsid w:val="00F52C46"/>
    <w:rsid w:val="00FA2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84BF"/>
  <w15:docId w15:val="{A5609569-64E2-4DD3-9DB2-DBF3EAFA7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5AF6"/>
    <w:pPr>
      <w:tabs>
        <w:tab w:val="center" w:pos="4680"/>
        <w:tab w:val="right" w:pos="9360"/>
      </w:tabs>
    </w:pPr>
  </w:style>
  <w:style w:type="character" w:customStyle="1" w:styleId="HeaderChar">
    <w:name w:val="Header Char"/>
    <w:basedOn w:val="DefaultParagraphFont"/>
    <w:link w:val="Header"/>
    <w:uiPriority w:val="99"/>
    <w:rsid w:val="001D5AF6"/>
  </w:style>
  <w:style w:type="paragraph" w:styleId="Footer">
    <w:name w:val="footer"/>
    <w:basedOn w:val="Normal"/>
    <w:link w:val="FooterChar"/>
    <w:uiPriority w:val="99"/>
    <w:unhideWhenUsed/>
    <w:rsid w:val="001D5AF6"/>
    <w:pPr>
      <w:tabs>
        <w:tab w:val="center" w:pos="4680"/>
        <w:tab w:val="right" w:pos="9360"/>
      </w:tabs>
    </w:pPr>
  </w:style>
  <w:style w:type="character" w:customStyle="1" w:styleId="FooterChar">
    <w:name w:val="Footer Char"/>
    <w:basedOn w:val="DefaultParagraphFont"/>
    <w:link w:val="Footer"/>
    <w:uiPriority w:val="99"/>
    <w:rsid w:val="001D5AF6"/>
  </w:style>
  <w:style w:type="paragraph" w:styleId="TOCHeading">
    <w:name w:val="TOC Heading"/>
    <w:basedOn w:val="Heading1"/>
    <w:next w:val="Normal"/>
    <w:uiPriority w:val="39"/>
    <w:unhideWhenUsed/>
    <w:qFormat/>
    <w:rsid w:val="000F6F2B"/>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0F6F2B"/>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0F6F2B"/>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0F6F2B"/>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AB9CA-6123-43DE-817B-078056AC3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cp:lastModifiedBy>
  <cp:revision>4</cp:revision>
  <dcterms:created xsi:type="dcterms:W3CDTF">2026-07-29T06:01:00Z</dcterms:created>
  <dcterms:modified xsi:type="dcterms:W3CDTF">2026-07-29T06:48:00Z</dcterms:modified>
</cp:coreProperties>
</file>