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F25B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bookmarkStart w:id="0" w:name="_GoBack"/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接近轨迹重写：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 xml:space="preserve">主路径定为 staging PTP + 轴向 LIN，mock 典型包络 100 随机 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89/100 到位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 xml:space="preserve">（从拍照位 70/70 全成、绕行比 1.27–1.65、回退 0），现场真机 14 目标回放 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14/14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、watchdog 零违例；护栏（12 rad / 8 cm / 12 cm / 姿态门）全程未放宽。</w:t>
      </w:r>
    </w:p>
    <w:p w14:paraId="53F592DF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重写的几何依据：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解析复刻证实拍照位→预抓取</w:t>
      </w:r>
      <w:r>
        <w:rPr>
          <w:rFonts w:hint="eastAsia" w:ascii="Noto Sans CJK SC" w:hAnsi="Noto Sans CJK SC" w:eastAsia="Noto Sans CJK SC" w:cs="Noto Sans CJK SC"/>
          <w:b w:val="0"/>
          <w:bCs w:val="0"/>
          <w:sz w:val="21"/>
          <w:szCs w:val="21"/>
          <w:lang w:eastAsia="zh-CN"/>
        </w:rPr>
        <w:t>，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真机姿态剖面证实大姿态变化只能集中在转移段（12.68 rad 超 12 护栏），此后纯轴向。</w:t>
      </w:r>
    </w:p>
    <w:p w14:paraId="5D6ABEEB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四层安全约束（决策 0019）：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 xml:space="preserve">果实胶囊 / octomap 点云避障（监听 /camera/depth_registered/points，规划系 world）/ 近果降速 / 接触检测纯核；解析不变量 I1 复核 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0/8280 违例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。</w:t>
      </w:r>
    </w:p>
    <w:p w14:paraId="0896F58F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规划加速：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 xml:space="preserve">MTC plan(1) 不凑解数、回拍照位 PTP 时限 0.5 s、各滚转并行 IK，单例中位 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4.63 s</w:t>
      </w:r>
      <w:r>
        <w:rPr>
          <w:rFonts w:ascii="Noto Sans CJK SC" w:hAnsi="Noto Sans CJK SC" w:eastAsia="Noto Sans CJK SC" w:cs="Noto Sans CJK SC"/>
          <w:b w:val="0"/>
          <w:bCs w:val="0"/>
          <w:sz w:val="21"/>
          <w:szCs w:val="21"/>
        </w:rPr>
        <w:t>（归档基线接近曾 25–29 s）。</w:t>
      </w:r>
    </w:p>
    <w:p w14:paraId="6754BCCE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hint="eastAsia" w:ascii="Noto Sans CJK SC" w:hAnsi="Noto Sans CJK SC" w:eastAsia="Noto Sans CJK SC" w:cs="Noto Sans CJK SC"/>
          <w:b w:val="0"/>
          <w:bCs w:val="0"/>
          <w:sz w:val="21"/>
          <w:szCs w:val="21"/>
          <w:lang w:val="en-US" w:eastAsia="zh-CN"/>
        </w:rPr>
        <w:t>IMU姿态传感器接入校准发布，</w:t>
      </w:r>
      <w:r>
        <w:rPr>
          <w:rFonts w:hint="eastAsia" w:ascii="Noto Sans CJK SC" w:hAnsi="Noto Sans CJK SC" w:eastAsia="Noto Sans CJK SC" w:cs="Noto Sans CJK SC"/>
          <w:b w:val="0"/>
          <w:bCs w:val="0"/>
          <w:sz w:val="21"/>
          <w:szCs w:val="21"/>
          <w:lang w:eastAsia="zh-CN"/>
        </w:rPr>
        <w:t>自适应末端剪切工具适配实时机械臂位姿调整</w:t>
      </w:r>
    </w:p>
    <w:p w14:paraId="75FEEDB5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hint="eastAsia"/>
          <w:b w:val="0"/>
          <w:bCs w:val="0"/>
          <w:lang w:eastAsia="zh-CN"/>
        </w:rPr>
        <w:t>调整增加三种末端的测试环境，等待环境搭建后测试</w:t>
      </w:r>
    </w:p>
    <w:p w14:paraId="43A8EE7B">
      <w:pPr>
        <w:pStyle w:val="16"/>
        <w:numPr>
          <w:ilvl w:val="0"/>
          <w:numId w:val="1"/>
        </w:numPr>
        <w:spacing w:after="160"/>
        <w:rPr>
          <w:b w:val="0"/>
          <w:bCs w:val="0"/>
        </w:rPr>
      </w:pPr>
      <w:r>
        <w:rPr>
          <w:rFonts w:hint="eastAsia"/>
          <w:b w:val="0"/>
          <w:bCs w:val="0"/>
        </w:rPr>
        <w:t>修复调整测试过程中发现的抓取过程有限状态机逻辑变化问题</w:t>
      </w:r>
      <w:r>
        <w:rPr>
          <w:rFonts w:hint="eastAsia"/>
          <w:b w:val="0"/>
          <w:bCs w:val="0"/>
          <w:lang w:eastAsia="zh-CN"/>
        </w:rPr>
        <w:t>，调整流程执行</w:t>
      </w:r>
    </w:p>
    <w:bookmarkEnd w:id="0"/>
    <w:p w14:paraId="45D78B0D">
      <w:pPr>
        <w:spacing w:before="24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6F8E17"/>
    <w:multiLevelType w:val="singleLevel"/>
    <w:tmpl w:val="7E6F8E17"/>
    <w:lvl w:ilvl="0" w:tentative="0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570F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</cp:lastModifiedBy>
  <dcterms:modified xsi:type="dcterms:W3CDTF">2026-09-14T17:31:26Z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F8E655C57D2AD66CEEBEA76AEE7788AE_42</vt:lpwstr>
  </property>
</Properties>
</file>