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c5kjj3to4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Cognizant – Pre-Bid Queries Submission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Project: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RAK PSD – SAP S/4HANA Implementation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RFP Reference: EGA-PSD/RFP/2019/001</w:t>
        <w:br w:type="textWrapping"/>
        <w:t xml:space="preserve"> Date: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[Insert Date]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Submitted By: Cognizant Technology Solutions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hfnqm10mb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A — ADMINISTRATIVE &amp; SUBMISSION QUERIES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bwdst7gal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1 — Proposal Submission Format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RFP mentions email submission of the technical and commercial proposals.</w:t>
        <w:br w:type="textWrapping"/>
        <w:t xml:space="preserve"> Kindly confirm the required format (PDF/Zip), maximum file size allowed, and whether separate emails are required.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fxnvdmthj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2 — Clarification on RFP Timeline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Please confirm the final cut-off date for submitting queries and whether any extensions to proposal submission timelines are planned.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cfyicm383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3 — Pre-Bid Meeting / Site Visit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RFP references vendor meetings. Kindly confirm whether an official pre-bid conference or site visit is mandated.</w:t>
        <w:br w:type="textWrapping"/>
        <w:t xml:space="preserve"> If yes, please share the date, mode (virtual/physical), agenda, and attendee restrictions.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i73qagh08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4 — Contact Point for RFP Communications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Kindly confirm the official SPOC for receiving clarifications, technical documentation, and integration details.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nzrz3e4hg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B — PROJECT SCOPE &amp; FUNCTIONAL QUERIES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qjqrttdwo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5 — Scope Definition of Phase 1 vs Phase 2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RFP states SAP BPC is included in Phase 2.</w:t>
        <w:br w:type="textWrapping"/>
        <w:t xml:space="preserve"> We request the detailed module list expected in Phase 1 to ensure accurate effort estimation.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4jgjxdabu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6 — Business Process Coverage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Please confirm whether the scope includes: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Procurement &amp; Inventory</w:t>
        <w:br w:type="textWrapping"/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Asset Management</w:t>
        <w:br w:type="textWrapping"/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Finance &amp; Controlling</w:t>
        <w:br w:type="textWrapping"/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HR / Payroll integrations</w:t>
        <w:br w:type="textWrapping"/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Contract &amp; Vendor Management</w:t>
        <w:br w:type="textWrapping"/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Budget Planning (other than BPC)</w:t>
        <w:br w:type="textWrapping"/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any items are optional or future enhancements, kindly specify.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9zvquu7r4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7 — Custom Development Expectations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Please clarify whether RAK PSD expects: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 Fiori apps</w:t>
        <w:br w:type="textWrapping"/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 workflows</w:t>
        <w:br w:type="textWrapping"/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Enhancements to standard SAP processes</w:t>
        <w:br w:type="textWrapping"/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Bespoke integrations</w:t>
        <w:br w:type="textWrapping"/>
        <w:t xml:space="preserve"> Also please indicate the preferred development guidelines (ABAP, RAP, Fiori design system, etc.).</w:t>
        <w:br w:type="textWrapping"/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myvmen3q4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C — INTEGRATION &amp; INTERFACE QUERIES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lvpfqeuol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8 — FileNet Integration Specifications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RFP references integration with FileNet P8 and ArchiveLink.</w:t>
        <w:br w:type="textWrapping"/>
        <w:t xml:space="preserve"> We request detailed technical documentation including: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FileNet version</w:t>
        <w:br w:type="textWrapping"/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Supported authentication mechanism</w:t>
        <w:br w:type="textWrapping"/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ArchiveLink certificate requirements</w:t>
        <w:br w:type="textWrapping"/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API/WSDL/REST details (if any)</w:t>
        <w:br w:type="textWrapping"/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document volumes</w:t>
        <w:br w:type="textWrapping"/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lrkplhozg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9 — SMS Gateway Integration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RFP mentions integration with an internal SMS Gateway (DotNet Web Service).</w:t>
        <w:br w:type="textWrapping"/>
        <w:t xml:space="preserve"> Kindly provide: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protocol (SOAP/REST)</w:t>
        <w:br w:type="textWrapping"/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Sample request/response</w:t>
        <w:br w:type="textWrapping"/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 type</w:t>
        <w:br w:type="textWrapping"/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Max/min SMS throughput</w:t>
        <w:br w:type="textWrapping"/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Testing/staging environment details</w:t>
        <w:br w:type="textWrapping"/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54ov9rp01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10 — MS Exchange Integration for Email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Please confirm the integration method expected with MS Exchange 2010 (SMTP, EWS, Graph API, etc.) and whether test mailboxes will be provided.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ui67gk2me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11 — Integration with Existing SAP ECC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RFP mentions replication of business partner profiles and cross-company transactions.</w:t>
        <w:br w:type="textWrapping"/>
        <w:t xml:space="preserve"> Please provide: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replication frequency</w:t>
        <w:br w:type="textWrapping"/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Direction (uni-directional / bi-directional)</w:t>
        <w:br w:type="textWrapping"/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Preferred communication protocol (IDoc, API, RFC, CPI, PI/PO)</w:t>
        <w:br w:type="textWrapping"/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01njlkwyh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D — DATA MIGRATION &amp; QUALITY QUERIES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pvwu1hfpi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12 — Five-Year Data Migration Scope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RFP indicates migration of the last 5 years of data.</w:t>
        <w:br w:type="textWrapping"/>
        <w:t xml:space="preserve"> Please clarify whether this includes: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Full transactional data</w:t>
        <w:br w:type="textWrapping"/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data</w:t>
        <w:br w:type="textWrapping"/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Configuration tables</w:t>
        <w:br w:type="textWrapping"/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Attachments/documents</w:t>
        <w:br w:type="textWrapping"/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 trails</w:t>
        <w:br w:type="textWrapping"/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s90i3mf7h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13 — Data Quality Responsibility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Please confirm who is responsible for: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Cleansing legacy data</w:t>
        <w:br w:type="textWrapping"/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Deduplication</w:t>
        <w:br w:type="textWrapping"/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validation and readiness checks</w:t>
        <w:br w:type="textWrapping"/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Approval of final migrated datasets</w:t>
        <w:br w:type="textWrapping"/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1fiii8v23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14 — Sample Data Extracts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Kindly confirm whether sample datasets (in Excel/CSV) will be provided during the pre-bid stage or only during the blueprint phase.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d4z9ofoq3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E — TESTING, TRAINING &amp; ACCEPTANCE QUERIES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p6511q05f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15 — UAT Environment Requirements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RFP indicates that UAT will run on converted data.</w:t>
        <w:br w:type="textWrapping"/>
        <w:t xml:space="preserve"> Please clarify: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Whether masked/anonymized data is acceptable</w:t>
        <w:br w:type="textWrapping"/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number of UAT cycles</w:t>
        <w:br w:type="textWrapping"/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volume of test cases</w:t>
        <w:br w:type="textWrapping"/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Approval criteria for UAT sign-off</w:t>
        <w:br w:type="textWrapping"/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rpib8r7e9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16 — Training Requirements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Request clarity on: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Number of end-users to be trained</w:t>
        <w:br w:type="textWrapping"/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Number of power users</w:t>
        <w:br w:type="textWrapping"/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Language expectations (Arabic/English)</w:t>
        <w:br w:type="textWrapping"/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Whether training material must be bilingual</w:t>
        <w:br w:type="textWrapping"/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mode (onsite/virtual/recorded)</w:t>
        <w:br w:type="textWrapping"/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wltfhx6fv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17 — Go-Live &amp; Hypercare Duration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Kindly confirm the required hypercare duration post-go-live and whether extended onsite support during the initial rollout is mandatory.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0oe515kxf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F — INFRASTRUCTURE &amp; ARCHITECTURE QUERIES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aohaevzu1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18 — Ownership of System Infrastructure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Please confirm whether infrastructure (Dev, QA, UAT, Prod) will be: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Provided by RAK PSD</w:t>
        <w:br w:type="textWrapping"/>
        <w:t xml:space="preserve"> or</w:t>
        <w:br w:type="textWrapping"/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Proposed and managed by the vendor.</w:t>
        <w:br w:type="textWrapping"/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47qje01vi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19 — Hosting Expectations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Kindly clarify hosting preference: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On-premise</w:t>
        <w:br w:type="textWrapping"/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Private cloud</w:t>
        <w:br w:type="textWrapping"/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Public cloud (AWS/Azure)</w:t>
        <w:br w:type="textWrapping"/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SAP RISE</w:t>
        <w:br w:type="textWrapping"/>
        <w:t xml:space="preserve"> If RISE is acceptable, please specify required licensing responsibility.</w:t>
        <w:br w:type="textWrapping"/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umzskxn8u1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G — PROJECT MANAGEMENT &amp; GOVERNANCE QUERIES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a13vxeycl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20 — PMO &amp; Reporting Structure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Please confirm whether weekly/monthly reporting formats will be provided by PSD or expected to be proposed by the vendor.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1kdrjnrmo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21 — Change Request (CR) Governance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Kindly clarify the CR approval flow and the expected turnaround time for approvals.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m3qnpa0bi6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H — RESOURCE &amp; LANGUAGE QUERIES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3ogtu8zq1d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22 — Arabic Language Requirement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RFP states that consultants dealing with end-users must speak Arabic.</w:t>
        <w:br w:type="textWrapping"/>
        <w:t xml:space="preserve"> Please confirm the required fluency level and whether only key business consultants must be Arabic-speaking.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golzwukfwq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23 — Onsite vs Offsite Work Distribution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Kindly confirm whether remote delivery is acceptable for: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</w:t>
        <w:br w:type="textWrapping"/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Configuration</w:t>
        <w:br w:type="textWrapping"/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Testing support</w:t>
        <w:br w:type="textWrapping"/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design reviews</w:t>
        <w:br w:type="textWrapping"/>
        <w:t xml:space="preserve"> If constraints exist, kindly specify minimum onsite presence.</w:t>
        <w:br w:type="textWrapping"/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l569885xmn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I — COMMERCIAL &amp; CONTRACTUAL QUERIES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xg8xl1ld7b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24 — Payment Milestones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Please confirm whether the milestone payments are fixed or if they can be jointly re-structured based on deliverables.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y3k7wz29g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25 — Performance Guarantee Requirements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RFP references 15% and 10% performance amounts.</w:t>
        <w:br w:type="textWrapping"/>
        <w:t xml:space="preserve"> Kindly confirm: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Whether these must be provided separately</w:t>
        <w:br w:type="textWrapping"/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Validity period</w:t>
        <w:br w:type="textWrapping"/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Acceptable guarantee formats (Bank Guarantee / Insurance Bond)</w:t>
        <w:br w:type="textWrapping"/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gtqkmigna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26 — Price Format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w7hvco46y2bz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Request confirmation that pricing must be submitted only in AED and whether multi-currency breakup (for reference) is allowed.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an5xklvl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Cognizant – Pre-Bid Queries Submission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RAK PSD – SAP S/4HANA Implementation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RFP Reference:</w:t>
      </w:r>
      <w:r w:rsidDel="00000000" w:rsidR="00000000" w:rsidRPr="00000000">
        <w:rPr>
          <w:rtl w:val="0"/>
        </w:rPr>
        <w:t xml:space="preserve"> EGA-PSD/RFP/2019/001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[Insert Date]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Submitted By:</w:t>
      </w:r>
      <w:r w:rsidDel="00000000" w:rsidR="00000000" w:rsidRPr="00000000">
        <w:rPr>
          <w:rtl w:val="0"/>
        </w:rPr>
        <w:t xml:space="preserve"> Cognizant Technology Solutions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hdpg3f5hnk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A — ADMINISTRATIVE &amp; SUBMISSION QUERIES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lfrs6gcna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1 — Proposal Submission Format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RFP mentions email submission of the technical and commercial proposals.</w:t>
        <w:br w:type="textWrapping"/>
        <w:t xml:space="preserve"> Kindly confirm the required format (PDF/Zip), maximum file size allowed, and whether separate emails are required.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gxixbt2n4f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2 — Clarification on RFP Timeline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confirm the final cut-off date for submitting queries and whether any extensions to proposal submission timelines are planned.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c9fv9jv89x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3 — Pre-Bid Meeting / Site Visit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RFP references vendor meetings. Kindly confirm whether an official pre-bid conference or site visit is mandated.</w:t>
        <w:br w:type="textWrapping"/>
        <w:t xml:space="preserve"> If yes, please share the date, mode (virtual/physical), agenda, and attendee restrictions.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6upupu0881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4 — Contact Point for RFP Communications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Kindly confirm the official SPOC for receiving clarifications, technical documentation, and integration details.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y37wef4g3g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B — PROJECT SCOPE &amp; FUNCTIONAL QUERIES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qnc4504bvs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5 — Scope Definition of Phase 1 vs Phase 2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RFP states SAP BPC is included in Phase 2.</w:t>
        <w:br w:type="textWrapping"/>
        <w:t xml:space="preserve"> We request the detailed module list expected in Phase 1 to ensure accurate effort estimation.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fm9miagoq4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6 — Business Process Coverage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confirm whether the scope includes: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Procurement &amp; Inventory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Management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&amp; Controlling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/ Payroll integrations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&amp; Vendor Management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Planning (other than BPC)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items are optional or future enhancements, kindly specify.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sp3m7w83o5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7 — Custom Development Expectations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clarify whether RAK PSD expects: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Fiori apps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workflows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Enhancements to standard SAP processes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Bespoke integrations</w:t>
        <w:br w:type="textWrapping"/>
        <w:t xml:space="preserve"> Also please indicate the preferred development guidelines (ABAP, RAP, Fiori design system, etc.).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8sbuamxb11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C — INTEGRATION &amp; INTERFACE QUERIES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bl2mqrdlnu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8 — FileNet Integration Specifications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RFP references integration with FileNet P8 and ArchiveLink.</w:t>
        <w:br w:type="textWrapping"/>
        <w:t xml:space="preserve"> We request detailed technical documentation including: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FileNet version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authentication mechanism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ArchiveLink certificate requirements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API/WSDL/REST details (if any)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document volumes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8xhqbzigta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9 — SMS Gateway Integration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RFP mentions integration with an internal SMS Gateway (DotNet Web Service).</w:t>
        <w:br w:type="textWrapping"/>
        <w:t xml:space="preserve"> Kindly provide: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protocol (SOAP/REST)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request/response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type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Max/min SMS throughput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Testing/staging environment details</w:t>
        <w:br w:type="textWrapping"/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a5ivceegcm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10 — MS Exchange Integration for Email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confirm the integration method expected with MS Exchange 2010 (SMTP, EWS, Graph API, etc.) and whether test mailboxes will be provided.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uxakpm93td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11 — Integration with Existing SAP ECC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RFP mentions replication of business partner profiles and cross-company transactions.</w:t>
        <w:br w:type="textWrapping"/>
        <w:t xml:space="preserve"> Please provide: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Expected replication frequency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 (uni-directional / bi-directional)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communication protocol (IDoc, API, RFC, CPI, PI/PO)</w:t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dpfxrgqm77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D — DATA MIGRATION &amp; QUALITY QUERIES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g74ed1kxox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12 — Five-Year Data Migration Scope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RFP indicates migration of the last 5 years of data.</w:t>
        <w:br w:type="textWrapping"/>
        <w:t xml:space="preserve"> Please clarify whether this includes:</w:t>
      </w:r>
    </w:p>
    <w:p w:rsidR="00000000" w:rsidDel="00000000" w:rsidP="00000000" w:rsidRDefault="00000000" w:rsidRPr="00000000" w14:paraId="000000D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transactional data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data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tables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Attachments/documents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trails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sjt8e6k8hp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13 — Data Quality Responsibility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confirm who is responsible for: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Cleansing legacy data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Deduplication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validation and readiness checks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of final migrated datasets</w:t>
        <w:br w:type="textWrapping"/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wulqp8lam0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14 — Sample Data Extracts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Kindly confirm whether sample datasets (in Excel/CSV) will be provided during the pre-bid stage or only during the blueprint phase.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66et5wh41o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E — TESTING, TRAINING &amp; ACCEPTANCE QUERIES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mbc7jw123q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15 — UAT Environment Requirements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RFP indicates that UAT will run on converted data.</w:t>
        <w:br w:type="textWrapping"/>
        <w:t xml:space="preserve"> Please clarify: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masked/anonymized data is acceptable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number of UAT cycles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volume of test cases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criteria for UAT sign-off</w:t>
        <w:br w:type="textWrapping"/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ddwjmyx80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16 — Training Requirements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clarity on: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end-users to be trained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power users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expectations (Arabic/English)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training material must be bilingual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mode (onsite/virtual/recorded)</w:t>
        <w:br w:type="textWrapping"/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lttpxkild7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17 — Go-Live &amp; Hypercare Duration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Kindly confirm the required hypercare duration post-go-live and whether extended onsite support during the initial rollout is mandatory.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zxcw6zkv68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F — INFRASTRUCTURE &amp; ARCHITECTURE QUERIES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irzd3gfmcx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18 — Ownership of System Infrastructure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confirm whether infrastructure (Dev, QA, UAT, Prod) will be:</w:t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Provided by RAK PSD</w:t>
        <w:br w:type="textWrapping"/>
        <w:t xml:space="preserve"> or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Proposed and managed by the vendor.</w:t>
        <w:br w:type="textWrapping"/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xkxbhkm4gw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19 — Hosting Expectations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Kindly clarify hosting preference: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On-premise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cloud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cloud (AWS/Azure)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SAP RISE</w:t>
        <w:br w:type="textWrapping"/>
        <w:t xml:space="preserve"> If RISE is acceptable, please specify required licensing responsibility.</w:t>
        <w:br w:type="textWrapping"/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wbq0ceft1o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G — PROJECT MANAGEMENT &amp; GOVERNANCE QUERIES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nsil9da01c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20 — PMO &amp; Reporting Structure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confirm whether weekly/monthly reporting formats will be provided by PSD or expected to be proposed by the vendor.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pwz6v7f485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21 — Change Request (CR) Governance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Kindly clarify the CR approval flow and the expected turnaround time for approvals.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guhdudh0jc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H — RESOURCE &amp; LANGUAGE QUERIES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sp01jqxuce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22 — Arabic Language Requirement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RFP states that consultants dealing with end-users must speak Arabic.</w:t>
        <w:br w:type="textWrapping"/>
        <w:t xml:space="preserve"> Please confirm the required fluency level and whether only key business consultants must be Arabic-speaking.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u5adeobo9t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23 — Onsite vs Offsite Work Distribution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Kindly confirm whether remote delivery is acceptable for: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support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design reviews</w:t>
        <w:br w:type="textWrapping"/>
        <w:t xml:space="preserve"> If constraints exist, kindly specify minimum onsite presence.</w:t>
        <w:br w:type="textWrapping"/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ihp2wn5an4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I — COMMERCIAL &amp; CONTRACTUAL QUERIES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3zygny90pj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24 — Payment Milestones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confirm whether the milestone payments are fixed or if they can be jointly re-structured based on deliverables.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3hkfttgrlw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25 — Performance Guarantee Requirements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RFP references 15% and 10% performance amounts.</w:t>
        <w:br w:type="textWrapping"/>
        <w:t xml:space="preserve"> Kindly confirm: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these must be provided separately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Validity period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Acceptable guarantee formats (Bank Guarantee / Insurance Bond)</w:t>
        <w:br w:type="textWrapping"/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b85h97gvl0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26 — Price Format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confirmation that pricing must be submitted only in AED and whether multi-currency breakup (for reference) is allowed.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