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22" w:rsidRPr="00056922" w:rsidRDefault="00056922" w:rsidP="00056922">
      <w:pPr>
        <w:shd w:val="clear" w:color="auto" w:fill="FFFFFF"/>
        <w:adjustRightInd/>
        <w:snapToGrid/>
        <w:spacing w:after="27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8"/>
          <w:szCs w:val="38"/>
        </w:rPr>
      </w:pPr>
      <w:r w:rsidRPr="00056922">
        <w:rPr>
          <w:rFonts w:ascii="Helvetica" w:eastAsia="宋体" w:hAnsi="Helvetica" w:cs="Helvetica"/>
          <w:b/>
          <w:bCs/>
          <w:color w:val="333333"/>
          <w:kern w:val="36"/>
          <w:sz w:val="38"/>
          <w:szCs w:val="38"/>
        </w:rPr>
        <w:t>Autoloader</w:t>
      </w:r>
    </w:p>
    <w:p w:rsidR="00056922" w:rsidRPr="00056922" w:rsidRDefault="00056922" w:rsidP="00056922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关键词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 xml:space="preserve"> 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必须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”("MUST")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一定不可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/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一定不能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”("MUST NOT")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需要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”("REQUIRED")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br/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将会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”("SHALL")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不会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”("SHALL NOT")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应该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”("SHOULD")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不该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”("SHOULD NOT")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br/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推荐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”("RECOMMENDED")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可以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”("MAY")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可选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“("OPTIONAL")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的详细描述可参见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 xml:space="preserve"> [RFC 2119][] 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056922" w:rsidRPr="00056922" w:rsidRDefault="00056922" w:rsidP="00056922">
      <w:pPr>
        <w:pBdr>
          <w:bottom w:val="dotted" w:sz="6" w:space="6" w:color="CCCCCC"/>
        </w:pBdr>
        <w:shd w:val="clear" w:color="auto" w:fill="FFFFFF"/>
        <w:adjustRightInd/>
        <w:snapToGrid/>
        <w:spacing w:before="420" w:after="270"/>
        <w:outlineLvl w:val="1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056922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1. </w:t>
      </w:r>
      <w:r w:rsidRPr="00056922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概述</w:t>
      </w:r>
    </w:p>
    <w:p w:rsidR="00056922" w:rsidRPr="00056922" w:rsidRDefault="00056922" w:rsidP="00056922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本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 xml:space="preserve"> PSR 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是关于由文件路径</w:t>
      </w:r>
      <w:r w:rsidRPr="00056922">
        <w:rPr>
          <w:rFonts w:ascii="Helvetica" w:eastAsia="宋体" w:hAnsi="Helvetica" w:cs="Helvetica"/>
          <w:color w:val="333333"/>
          <w:sz w:val="21"/>
        </w:rPr>
        <w:t> </w:t>
      </w:r>
      <w:hyperlink r:id="rId5" w:tgtFrame="_blank" w:history="1">
        <w:r w:rsidRPr="00056922">
          <w:rPr>
            <w:rFonts w:ascii="Helvetica" w:eastAsia="宋体" w:hAnsi="Helvetica" w:cs="Helvetica"/>
            <w:color w:val="008E59"/>
            <w:sz w:val="21"/>
          </w:rPr>
          <w:t>自动载入</w:t>
        </w:r>
      </w:hyperlink>
      <w:r w:rsidRPr="00056922">
        <w:rPr>
          <w:rFonts w:ascii="Helvetica" w:eastAsia="宋体" w:hAnsi="Helvetica" w:cs="Helvetica"/>
          <w:color w:val="333333"/>
          <w:sz w:val="21"/>
        </w:rPr>
        <w:t> 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对应类的相关规范，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br/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本规范是可互操作的，可以作为任一自动载入规范的补充，其中包括</w:t>
      </w:r>
      <w:r w:rsidRPr="00056922">
        <w:rPr>
          <w:rFonts w:ascii="Helvetica" w:eastAsia="宋体" w:hAnsi="Helvetica" w:cs="Helvetica"/>
          <w:color w:val="333333"/>
          <w:sz w:val="21"/>
        </w:rPr>
        <w:t> </w:t>
      </w:r>
      <w:hyperlink r:id="rId6" w:tgtFrame="_blank" w:history="1">
        <w:r w:rsidRPr="00056922">
          <w:rPr>
            <w:rFonts w:ascii="Helvetica" w:eastAsia="宋体" w:hAnsi="Helvetica" w:cs="Helvetica"/>
            <w:color w:val="008E59"/>
            <w:sz w:val="21"/>
          </w:rPr>
          <w:t>PSR-0</w:t>
        </w:r>
      </w:hyperlink>
      <w:r w:rsidRPr="00056922">
        <w:rPr>
          <w:rFonts w:ascii="Helvetica" w:eastAsia="宋体" w:hAnsi="Helvetica" w:cs="Helvetica"/>
          <w:color w:val="333333"/>
          <w:sz w:val="21"/>
          <w:szCs w:val="21"/>
        </w:rPr>
        <w:t>，此外，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br/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本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 xml:space="preserve"> PSR 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还包括自动载入的类对应的文件存放路径规范。</w:t>
      </w:r>
    </w:p>
    <w:p w:rsidR="00056922" w:rsidRPr="00056922" w:rsidRDefault="00056922" w:rsidP="00056922">
      <w:pPr>
        <w:pBdr>
          <w:bottom w:val="dotted" w:sz="6" w:space="6" w:color="CCCCCC"/>
        </w:pBdr>
        <w:shd w:val="clear" w:color="auto" w:fill="FFFFFF"/>
        <w:adjustRightInd/>
        <w:snapToGrid/>
        <w:spacing w:before="420" w:after="270"/>
        <w:outlineLvl w:val="1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056922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2. </w:t>
      </w:r>
      <w:r w:rsidRPr="00056922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详细说明</w:t>
      </w:r>
    </w:p>
    <w:p w:rsidR="00056922" w:rsidRPr="00056922" w:rsidRDefault="00056922" w:rsidP="00056922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此处的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类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泛指所有的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class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类、接口、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traits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可复用代码块以及其它类似结构。</w:t>
      </w:r>
    </w:p>
    <w:p w:rsidR="00056922" w:rsidRPr="00056922" w:rsidRDefault="00056922" w:rsidP="00056922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一个完整的类名需具有以下结构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:</w:t>
      </w:r>
    </w:p>
    <w:p w:rsidR="00056922" w:rsidRPr="00056922" w:rsidRDefault="00056922" w:rsidP="00056922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70" w:after="270"/>
        <w:ind w:left="0"/>
        <w:rPr>
          <w:rFonts w:ascii="Consolas" w:eastAsia="宋体" w:hAnsi="Consolas" w:cs="Consolas"/>
          <w:color w:val="657B83"/>
          <w:sz w:val="20"/>
        </w:rPr>
      </w:pPr>
      <w:r w:rsidRPr="00056922">
        <w:rPr>
          <w:rFonts w:ascii="Consolas" w:eastAsia="宋体" w:hAnsi="Consolas" w:cs="Consolas"/>
          <w:color w:val="657B83"/>
          <w:sz w:val="20"/>
        </w:rPr>
        <w:t>\&lt;</w:t>
      </w:r>
      <w:r w:rsidRPr="00056922">
        <w:rPr>
          <w:rFonts w:ascii="Consolas" w:eastAsia="宋体" w:hAnsi="Consolas" w:cs="Consolas"/>
          <w:color w:val="268BD2"/>
          <w:sz w:val="20"/>
        </w:rPr>
        <w:t>命名空间</w:t>
      </w:r>
      <w:r w:rsidRPr="00056922">
        <w:rPr>
          <w:rFonts w:ascii="Consolas" w:eastAsia="宋体" w:hAnsi="Consolas" w:cs="Consolas"/>
          <w:color w:val="657B83"/>
          <w:sz w:val="20"/>
        </w:rPr>
        <w:t>&gt;(\&lt;</w:t>
      </w:r>
      <w:r w:rsidRPr="00056922">
        <w:rPr>
          <w:rFonts w:ascii="Consolas" w:eastAsia="宋体" w:hAnsi="Consolas" w:cs="Consolas"/>
          <w:color w:val="268BD2"/>
          <w:sz w:val="20"/>
        </w:rPr>
        <w:t>子命名空间</w:t>
      </w:r>
      <w:r w:rsidRPr="00056922">
        <w:rPr>
          <w:rFonts w:ascii="Consolas" w:eastAsia="宋体" w:hAnsi="Consolas" w:cs="Consolas"/>
          <w:color w:val="657B83"/>
          <w:sz w:val="20"/>
        </w:rPr>
        <w:t>&gt;)*\&lt;</w:t>
      </w:r>
      <w:r w:rsidRPr="00056922">
        <w:rPr>
          <w:rFonts w:ascii="Consolas" w:eastAsia="宋体" w:hAnsi="Consolas" w:cs="Consolas"/>
          <w:color w:val="268BD2"/>
          <w:sz w:val="20"/>
        </w:rPr>
        <w:t>类名</w:t>
      </w:r>
      <w:r w:rsidRPr="00056922">
        <w:rPr>
          <w:rFonts w:ascii="Consolas" w:eastAsia="宋体" w:hAnsi="Consolas" w:cs="Consolas"/>
          <w:color w:val="657B83"/>
          <w:sz w:val="20"/>
        </w:rPr>
        <w:t>&gt;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完整的类名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要有一个顶级命名空间，被称为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 xml:space="preserve"> "vendor namespace"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；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完整的类名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可以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有一个或多个子命名空间；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完整的类名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有一个最终的类名；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完整的类名中任意一部分中的下滑线都是没有特殊含义的；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完整的类名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可以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由任意大小写字母组成；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所有类名都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是大小写敏感的。</w:t>
      </w:r>
    </w:p>
    <w:p w:rsidR="00056922" w:rsidRPr="00056922" w:rsidRDefault="00056922" w:rsidP="00056922">
      <w:pPr>
        <w:numPr>
          <w:ilvl w:val="0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当根据完整的类名载入相应的文件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……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完整的类名中，去掉最前面的命名空间分隔符，前面连续的一个或多个命名空间和子命名空间，作为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命名空间前缀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，其必须与至少一个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文件基目录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相对应；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紧接命名空间前缀后的子命名空间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与相应的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”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文件基目录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“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相匹配，其中的命名空间分隔符将作为目录分隔符。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末尾的类名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必须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与对应的以</w:t>
      </w:r>
      <w:r w:rsidRPr="00056922">
        <w:rPr>
          <w:rFonts w:ascii="Helvetica" w:eastAsia="宋体" w:hAnsi="Helvetica" w:cs="Helvetica"/>
          <w:color w:val="333333"/>
          <w:sz w:val="21"/>
        </w:rPr>
        <w:t> </w:t>
      </w:r>
      <w:r w:rsidRPr="00056922">
        <w:rPr>
          <w:rFonts w:ascii="Consolas" w:eastAsia="宋体" w:hAnsi="Consolas" w:cs="Consolas"/>
          <w:color w:val="C7254E"/>
          <w:sz w:val="20"/>
        </w:rPr>
        <w:t>.</w:t>
      </w:r>
      <w:proofErr w:type="spellStart"/>
      <w:r w:rsidRPr="00056922">
        <w:rPr>
          <w:rFonts w:ascii="Consolas" w:eastAsia="宋体" w:hAnsi="Consolas" w:cs="Consolas"/>
          <w:color w:val="C7254E"/>
          <w:sz w:val="20"/>
        </w:rPr>
        <w:t>php</w:t>
      </w:r>
      <w:proofErr w:type="spellEnd"/>
      <w:r w:rsidRPr="00056922">
        <w:rPr>
          <w:rFonts w:ascii="Helvetica" w:eastAsia="宋体" w:hAnsi="Helvetica" w:cs="Helvetica"/>
          <w:color w:val="333333"/>
          <w:sz w:val="21"/>
        </w:rPr>
        <w:t> 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为后缀的文件同名。</w:t>
      </w:r>
    </w:p>
    <w:p w:rsidR="00056922" w:rsidRPr="00056922" w:rsidRDefault="00056922" w:rsidP="00056922">
      <w:pPr>
        <w:numPr>
          <w:ilvl w:val="1"/>
          <w:numId w:val="1"/>
        </w:numPr>
        <w:shd w:val="clear" w:color="auto" w:fill="FFFFFF"/>
        <w:adjustRightInd/>
        <w:snapToGrid/>
        <w:spacing w:after="0" w:line="336" w:lineRule="atLeast"/>
        <w:ind w:left="0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自动加载器（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autoloader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）的实现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一定不能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抛出异常、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一定不能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触发任一级别的错误信息以及</w:t>
      </w:r>
      <w:r w:rsidRPr="00056922">
        <w:rPr>
          <w:rFonts w:ascii="Helvetica" w:eastAsia="宋体" w:hAnsi="Helvetica" w:cs="Helvetica"/>
          <w:b/>
          <w:bCs/>
          <w:color w:val="333333"/>
          <w:sz w:val="21"/>
        </w:rPr>
        <w:t>不应该</w:t>
      </w:r>
      <w:r w:rsidRPr="00056922">
        <w:rPr>
          <w:rFonts w:ascii="Helvetica" w:eastAsia="宋体" w:hAnsi="Helvetica" w:cs="Helvetica"/>
          <w:color w:val="333333"/>
          <w:sz w:val="21"/>
          <w:szCs w:val="21"/>
        </w:rPr>
        <w:t>有返回值。</w:t>
      </w:r>
    </w:p>
    <w:p w:rsidR="00056922" w:rsidRPr="00056922" w:rsidRDefault="00056922" w:rsidP="00056922">
      <w:pPr>
        <w:pBdr>
          <w:bottom w:val="dotted" w:sz="6" w:space="6" w:color="CCCCCC"/>
        </w:pBdr>
        <w:shd w:val="clear" w:color="auto" w:fill="FFFFFF"/>
        <w:adjustRightInd/>
        <w:snapToGrid/>
        <w:spacing w:before="420" w:after="270"/>
        <w:outlineLvl w:val="1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056922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3. </w:t>
      </w:r>
      <w:r w:rsidRPr="00056922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例子</w:t>
      </w:r>
    </w:p>
    <w:p w:rsidR="00056922" w:rsidRPr="00056922" w:rsidRDefault="00056922" w:rsidP="00056922">
      <w:pPr>
        <w:shd w:val="clear" w:color="auto" w:fill="FFFFFF"/>
        <w:adjustRightInd/>
        <w:snapToGrid/>
        <w:spacing w:before="270" w:after="270" w:line="336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056922">
        <w:rPr>
          <w:rFonts w:ascii="Helvetica" w:eastAsia="宋体" w:hAnsi="Helvetica" w:cs="Helvetica"/>
          <w:color w:val="333333"/>
          <w:sz w:val="21"/>
          <w:szCs w:val="21"/>
        </w:rPr>
        <w:t>下表展示了符合规范完整类名、命名空间前缀和文件基目录所对应的文件路径。</w:t>
      </w:r>
    </w:p>
    <w:tbl>
      <w:tblPr>
        <w:tblpPr w:leftFromText="180" w:rightFromText="180" w:vertAnchor="page" w:horzAnchor="page" w:tblpX="1" w:tblpY="2806"/>
        <w:tblW w:w="128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0"/>
        <w:gridCol w:w="1417"/>
        <w:gridCol w:w="1985"/>
        <w:gridCol w:w="4496"/>
      </w:tblGrid>
      <w:tr w:rsidR="00D50095" w:rsidRPr="00D50095" w:rsidTr="00D50095">
        <w:trPr>
          <w:tblHeader/>
        </w:trPr>
        <w:tc>
          <w:tcPr>
            <w:tcW w:w="49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ind w:firstLineChars="50" w:firstLine="9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lastRenderedPageBreak/>
              <w:t>完整类名</w:t>
            </w:r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命名空间前缀</w:t>
            </w:r>
          </w:p>
        </w:tc>
        <w:tc>
          <w:tcPr>
            <w:tcW w:w="1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文件基目录</w:t>
            </w:r>
          </w:p>
        </w:tc>
        <w:tc>
          <w:tcPr>
            <w:tcW w:w="44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文件路径</w:t>
            </w:r>
          </w:p>
        </w:tc>
      </w:tr>
      <w:tr w:rsidR="00D50095" w:rsidRPr="00D50095" w:rsidTr="00D50095">
        <w:tc>
          <w:tcPr>
            <w:tcW w:w="49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\Acme\Log\Writer\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File_Writer</w:t>
            </w:r>
            <w:proofErr w:type="spellEnd"/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Acme\Log\Writer</w:t>
            </w:r>
          </w:p>
        </w:tc>
        <w:tc>
          <w:tcPr>
            <w:tcW w:w="1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./acme-log-writer/lib/</w:t>
            </w:r>
          </w:p>
        </w:tc>
        <w:tc>
          <w:tcPr>
            <w:tcW w:w="44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./acme-log-writer/lib/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File_Writer.php</w:t>
            </w:r>
            <w:proofErr w:type="spellEnd"/>
          </w:p>
        </w:tc>
      </w:tr>
      <w:tr w:rsidR="00D50095" w:rsidRPr="00D50095" w:rsidTr="00D50095">
        <w:tc>
          <w:tcPr>
            <w:tcW w:w="49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\Aura\Web\Response\Status</w:t>
            </w:r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Aura\Web</w:t>
            </w:r>
          </w:p>
        </w:tc>
        <w:tc>
          <w:tcPr>
            <w:tcW w:w="1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/path/to/aura-web/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src</w:t>
            </w:r>
            <w:proofErr w:type="spellEnd"/>
            <w:r w:rsidRPr="00056922">
              <w:rPr>
                <w:rFonts w:ascii="宋体" w:eastAsia="宋体" w:hAnsi="宋体" w:cs="宋体"/>
                <w:sz w:val="18"/>
                <w:szCs w:val="18"/>
              </w:rPr>
              <w:t>/</w:t>
            </w:r>
          </w:p>
        </w:tc>
        <w:tc>
          <w:tcPr>
            <w:tcW w:w="44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/path/to/aura-web/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src/Response/Status.php</w:t>
            </w:r>
            <w:proofErr w:type="spellEnd"/>
          </w:p>
        </w:tc>
      </w:tr>
      <w:tr w:rsidR="00D50095" w:rsidRPr="00D50095" w:rsidTr="00D50095">
        <w:tc>
          <w:tcPr>
            <w:tcW w:w="49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\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Symfony</w:t>
            </w:r>
            <w:proofErr w:type="spellEnd"/>
            <w:r w:rsidRPr="00056922">
              <w:rPr>
                <w:rFonts w:ascii="宋体" w:eastAsia="宋体" w:hAnsi="宋体" w:cs="宋体"/>
                <w:sz w:val="18"/>
                <w:szCs w:val="18"/>
              </w:rPr>
              <w:t>\Core\Request</w:t>
            </w:r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Symfony</w:t>
            </w:r>
            <w:proofErr w:type="spellEnd"/>
            <w:r w:rsidRPr="00056922">
              <w:rPr>
                <w:rFonts w:ascii="宋体" w:eastAsia="宋体" w:hAnsi="宋体" w:cs="宋体"/>
                <w:sz w:val="18"/>
                <w:szCs w:val="18"/>
              </w:rPr>
              <w:t>\Core</w:t>
            </w:r>
          </w:p>
        </w:tc>
        <w:tc>
          <w:tcPr>
            <w:tcW w:w="1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./vendor/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Symfony</w:t>
            </w:r>
            <w:proofErr w:type="spellEnd"/>
            <w:r w:rsidRPr="00056922">
              <w:rPr>
                <w:rFonts w:ascii="宋体" w:eastAsia="宋体" w:hAnsi="宋体" w:cs="宋体"/>
                <w:sz w:val="18"/>
                <w:szCs w:val="18"/>
              </w:rPr>
              <w:t>/Core/</w:t>
            </w:r>
          </w:p>
        </w:tc>
        <w:tc>
          <w:tcPr>
            <w:tcW w:w="44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./vendor/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Symfony/Core/Request.php</w:t>
            </w:r>
            <w:proofErr w:type="spellEnd"/>
          </w:p>
        </w:tc>
      </w:tr>
      <w:tr w:rsidR="00D50095" w:rsidRPr="00D50095" w:rsidTr="00D50095">
        <w:tc>
          <w:tcPr>
            <w:tcW w:w="49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\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Zend\Acl</w:t>
            </w:r>
            <w:proofErr w:type="spellEnd"/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Zend</w:t>
            </w:r>
            <w:proofErr w:type="spellEnd"/>
          </w:p>
        </w:tc>
        <w:tc>
          <w:tcPr>
            <w:tcW w:w="1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usr/includes/Zend</w:t>
            </w:r>
            <w:proofErr w:type="spellEnd"/>
            <w:r w:rsidRPr="00056922">
              <w:rPr>
                <w:rFonts w:ascii="宋体" w:eastAsia="宋体" w:hAnsi="宋体" w:cs="宋体"/>
                <w:sz w:val="18"/>
                <w:szCs w:val="18"/>
              </w:rPr>
              <w:t>/</w:t>
            </w:r>
          </w:p>
        </w:tc>
        <w:tc>
          <w:tcPr>
            <w:tcW w:w="44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D50095" w:rsidRPr="00056922" w:rsidRDefault="00D50095" w:rsidP="00D50095">
            <w:pPr>
              <w:adjustRightInd/>
              <w:snapToGrid/>
              <w:spacing w:after="270"/>
              <w:rPr>
                <w:rFonts w:ascii="宋体" w:eastAsia="宋体" w:hAnsi="宋体" w:cs="宋体"/>
                <w:sz w:val="18"/>
                <w:szCs w:val="18"/>
              </w:rPr>
            </w:pPr>
            <w:r w:rsidRPr="00056922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56922">
              <w:rPr>
                <w:rFonts w:ascii="宋体" w:eastAsia="宋体" w:hAnsi="宋体" w:cs="宋体"/>
                <w:sz w:val="18"/>
                <w:szCs w:val="18"/>
              </w:rPr>
              <w:t>usr/includes/Zend/Acl.php</w:t>
            </w:r>
            <w:proofErr w:type="spellEnd"/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D1B1A"/>
    <w:multiLevelType w:val="multilevel"/>
    <w:tmpl w:val="2CA6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922"/>
    <w:rsid w:val="001E6626"/>
    <w:rsid w:val="00323B43"/>
    <w:rsid w:val="003D37D8"/>
    <w:rsid w:val="00426133"/>
    <w:rsid w:val="004358AB"/>
    <w:rsid w:val="008B7726"/>
    <w:rsid w:val="00D31D50"/>
    <w:rsid w:val="00D5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5692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692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9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6922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692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922"/>
  </w:style>
  <w:style w:type="character" w:styleId="a4">
    <w:name w:val="Hyperlink"/>
    <w:basedOn w:val="a0"/>
    <w:uiPriority w:val="99"/>
    <w:semiHidden/>
    <w:unhideWhenUsed/>
    <w:rsid w:val="000569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5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692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692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56922"/>
  </w:style>
  <w:style w:type="character" w:customStyle="1" w:styleId="hljs-title">
    <w:name w:val="hljs-title"/>
    <w:basedOn w:val="a0"/>
    <w:rsid w:val="00056922"/>
  </w:style>
  <w:style w:type="character" w:styleId="a5">
    <w:name w:val="Strong"/>
    <w:basedOn w:val="a0"/>
    <w:uiPriority w:val="22"/>
    <w:qFormat/>
    <w:rsid w:val="000569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zzaLiu/PHP-FIG/blob/master/PSR-0-cn.md" TargetMode="External"/><Relationship Id="rId5" Type="http://schemas.openxmlformats.org/officeDocument/2006/relationships/hyperlink" Target="http://php.net/auto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2015-10-29T08:19:00Z</dcterms:modified>
</cp:coreProperties>
</file>