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cg1qrexx7j4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yx6bhmx3m6xd" w:id="1"/>
      <w:bookmarkEnd w:id="1"/>
      <w:r w:rsidDel="00000000" w:rsidR="00000000" w:rsidRPr="00000000">
        <w:rPr>
          <w:rtl w:val="0"/>
        </w:rPr>
        <w:t xml:space="preserve">Website setup for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jorgvangaal.com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personal website looks professional and it is a nice way to promote yourself as a brand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Especially when I want to put myself on the market again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BIO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Jorg van Gaal is an international senior leader known for blending innovation with people-centered management. He currently serves as General Manager at Sam Media in Kuala Lumpur, where he leads multicultural teams to develop cutting-edge digital products for millions of mobile users . With over 15 years in diverse industries (media, solar energy, consulting, logistics), Jorg excels at transforming processes and driving measurable results. His colleagues describe him as highly </w:t>
      </w:r>
      <w:r w:rsidDel="00000000" w:rsidR="00000000" w:rsidRPr="00000000">
        <w:rPr>
          <w:b w:val="1"/>
          <w:rtl w:val="0"/>
        </w:rPr>
        <w:t xml:space="preserve">emotionally intelligent and pragmatic</w:t>
      </w:r>
      <w:r w:rsidDel="00000000" w:rsidR="00000000" w:rsidRPr="00000000">
        <w:rPr>
          <w:rtl w:val="0"/>
        </w:rPr>
        <w:t xml:space="preserve">. He thrives on autonomy and straightforward communication , and his leadership style empowers teams through trust and clear objectives.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Jorg is known for sustaining momentum under uncertainty, Jorg adapts quickly to change . Outside work he values fitness, travel and mentoring, reflecting a balanced lifestyle. He is open to global leadership roles that offer growth and family-friendly benefits.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me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I’m Jorg  – a pragmatic leader, problem-solver, and someone who believes that work should have meaning beyond metrics. I’ve spent the last 15+ years leading teams and driving change across Africa, Asia, and Europe in industries ranging from digital media to solar energy, logistics, and consulting. What ties it all together? A passion for innovation, people, and progress.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currently serve as General Manager at Sam Media in Kuala Lumpur, where I lead a diverse and talented team delivering digital products to millions of users worldwide. Before this, I helped scale solar companies in Zambia and Senegal, overhauled management structures in a Zambian retail giant, and gained experience in business consultancy and project management in West-Europe. Across every chapter, my focus has been the same: build resilient teams, simplify complexity, and move things forward—fast, and with purpose.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Colleagues often describe me as direct but empathetic. I’m not one to dance around issues. I believe in honesty, clarity, and creating environments where people feel safe to contribute, experiment, and grow. My assessments back that up: high emotional intelligence, strong adaptability, and an ability to lead calmly through uncertainty and change. Whether mentoring junior staff, collaborating with a founder, or negotiating with partners, I lead with trust, consistency, and a deep belief in empowering others.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energizes me most is variety. I thrive in environments where every day is different—where I can jump between strategy meetings, hands-on operations, coaching conversations, and a quick road trip to meet a client. I’m equally at home leading a workshop on growth strategy as I am grabbing lunch with warehouse staff or sketching out a new process flow with a whiteboard.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Beyond work, I’m a lifelong explorer. Travel, sports, and nature keep me grounded. Whether it’s running an ultra in the Malaysian jungle, cycling through the mountains, or short term travels with my family, I try to keep life dynamic and full of perspective. Those passions shape my work too—I naturally gravitate to roles and cultures that blend adventure with ambition.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I’m looking for my next challenge. I want to work with a company that values authenticity, flexibility, and forward motion. One with a product or mission I believe in, and where I can continue to lead from the front while building something that matters. Ideally, I’m comfortable in Malaysia, but I’m open to the right opportunity elsewhere—especially if it’s a good fit for my family, and offers room to grow.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you’re looking for a leader who brings energy, experience, and emotional intelligence to the table—and who gets things done without the corporate fluff—let’s talk.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Want more details - check out my CV (link)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https://www.canva.com/design/DAGqllmsHn0/bg-qpppFhyGQJGRPtUpI_w/view?utm_content=DAGqllmsHn0&amp;utm_campaign=designshare&amp;utm_medium=link2&amp;utm_source=uniquelinks&amp;utlId=h24d078d25e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My professional experience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Take from my CV with a nice layout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skills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My reading list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I mentioned I am (at least try to be) an avid reader with more and less active periods. A lot of business and self improvement books that is in line with my belief in continuous learning and improvement. It requires some curiosity that I am typing to instill in my children as well.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are curious you can check out the books I read and how I rate them on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Goodreads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Feel free to suggest new titles as I am always up for suggestions.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Let’s connect (nice relevant icons please)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Contact form that goes to my email account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Phone/ Whatsapp link +60176305409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Email: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jorgvgaal@gmail.com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LinkedIn: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https://www.linkedin.com/in/jorgvangaal/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linkedin.com/in/jorgvangaal/" TargetMode="External"/><Relationship Id="rId9" Type="http://schemas.openxmlformats.org/officeDocument/2006/relationships/hyperlink" Target="mailto:jorgvgaal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jorgvangaal.com" TargetMode="External"/><Relationship Id="rId7" Type="http://schemas.openxmlformats.org/officeDocument/2006/relationships/hyperlink" Target="https://www.canva.com/design/DAGqllmsHn0/bg-qpppFhyGQJGRPtUpI_w/view?utm_content=DAGqllmsHn0&amp;utm_campaign=designshare&amp;utm_medium=link2&amp;utm_source=uniquelinks&amp;utlId=h24d078d25e" TargetMode="External"/><Relationship Id="rId8" Type="http://schemas.openxmlformats.org/officeDocument/2006/relationships/hyperlink" Target="https://www.goodreads.com/user/show/105749455-jorg-van-ga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