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生活保護 開始後支援 記録（作成用ひな形）</w:t>
      </w:r>
    </w:p>
    <w:p>
      <w:r>
        <w:rPr>
          <w:sz w:val="18"/>
        </w:rPr>
        <w:t>※下表の空欄に記入のうえ、源内AI「生活保護 開始後支援 審査」で業務の種類（援助方針／ケース記録・収入申告／停廃止）を選んで審査できます。氏名は仮名で記入してください。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</w:tcPr>
          <w:p>
            <w:r>
              <w:t>世帯概要（氏名＝仮名・年齢・世帯構成・保護開始時期・開始理由）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【援助方針】生活状況・課題分析（アセスメント）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【援助方針】日常生活自立／社会生活自立／経済的自立の各方針（誰が・いつまでに・何を）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【援助方針】訪問計画（格付・頻度・理由）／関係機関連携／見直し時期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【ケース記録】訪問・来所・電話等の経過（日付ごと）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【ケース記録】収入申告の受理・裏付け確認・課税調査等との突合状況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【ケース記録】資力の発生（年金遡及・保険金等）や無申告収入が判明した場合の経緯と整理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【停廃止】停廃止を検討する事由と経緯（指導の日付・方法）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【停廃止】文書指導指示・弁明の機会・決定通知・教示の状況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sz w:val="18"/>
        </w:rPr>
        <w:t>【ご注意】返還額・徴収額・保護費の計算は福祉事務所の算定システムで行ってください。指導指示違反による停廃止は、文書指示→弁明の機会→処分の手続きが必要です。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