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360"/>
      </w:pPr>
      <w:r>
        <w:t xml:space="preserve"/>
      </w:r>
    </w:p>
    <w:p>
      <w:pPr>
        <w:spacing w:line="360"/>
      </w:pPr>
      <w:r>
        <w:t xml:space="preserve"/>
      </w:r>
    </w:p>
    <w:p>
      <w:pPr>
        <w:spacing w:line="360"/>
      </w:pPr>
      <w:r>
        <w:t xml:space="preserve"/>
      </w:r>
    </w:p>
    <w:p>
      <w:pPr>
        <w:spacing w:after="120" w:before="240" w:line="360"/>
        <w:jc w:val="center"/>
      </w:pPr>
      <w:r>
        <w:rPr>
          <w:rFonts w:ascii="Times New Roman" w:cs="Times New Roman" w:eastAsia="Times New Roman" w:hAnsi="Times New Roman"/>
          <w:b/>
          <w:bCs/>
          <w:i w:val="false"/>
          <w:iCs w:val="false"/>
          <w:color w:val="000000"/>
          <w:sz w:val="28"/>
          <w:szCs w:val="28"/>
        </w:rPr>
        <w:t xml:space="preserve">MBARARA UNIVERSITY OF SCIENCE AND TECHNOLOGY</w:t>
      </w:r>
    </w:p>
    <w:p>
      <w:pPr>
        <w:spacing w:line="360"/>
      </w:pPr>
      <w:r>
        <w:t xml:space="preserve"/>
      </w:r>
    </w:p>
    <w:p>
      <w:pPr>
        <w:spacing w:after="120" w:before="240" w:line="360"/>
        <w:jc w:val="center"/>
      </w:pPr>
      <w:r>
        <w:rPr>
          <w:rFonts w:ascii="Times New Roman" w:cs="Times New Roman" w:eastAsia="Times New Roman" w:hAnsi="Times New Roman"/>
          <w:b w:val="false"/>
          <w:bCs w:val="false"/>
          <w:i/>
          <w:iCs/>
          <w:color w:val="000000"/>
          <w:sz w:val="24"/>
          <w:szCs w:val="24"/>
        </w:rPr>
        <w:t xml:space="preserve">Faculty of Computing and Informatics</w:t>
      </w:r>
    </w:p>
    <w:p>
      <w:pPr>
        <w:spacing w:after="120" w:before="240" w:line="360"/>
        <w:jc w:val="center"/>
      </w:pPr>
      <w:r>
        <w:rPr>
          <w:rFonts w:ascii="Times New Roman" w:cs="Times New Roman" w:eastAsia="Times New Roman" w:hAnsi="Times New Roman"/>
          <w:b w:val="false"/>
          <w:bCs w:val="false"/>
          <w:i/>
          <w:iCs/>
          <w:color w:val="000000"/>
          <w:sz w:val="24"/>
          <w:szCs w:val="24"/>
        </w:rPr>
        <w:t xml:space="preserve">Department of Computer Science</w:t>
      </w:r>
    </w:p>
    <w:p>
      <w:pPr>
        <w:spacing w:line="360"/>
      </w:pPr>
      <w:r>
        <w:t xml:space="preserve"/>
      </w:r>
    </w:p>
    <w:p>
      <w:pPr>
        <w:spacing w:line="360"/>
      </w:pPr>
      <w:r>
        <w:t xml:space="preserve"/>
      </w:r>
    </w:p>
    <w:p>
      <w:pPr>
        <w:spacing w:after="120" w:before="240" w:line="360"/>
        <w:jc w:val="center"/>
      </w:pPr>
      <w:r>
        <w:rPr>
          <w:rFonts w:ascii="Times New Roman" w:cs="Times New Roman" w:eastAsia="Times New Roman" w:hAnsi="Times New Roman"/>
          <w:b/>
          <w:bCs/>
          <w:i w:val="false"/>
          <w:iCs w:val="false"/>
          <w:color w:val="000000"/>
          <w:sz w:val="32"/>
          <w:szCs w:val="32"/>
        </w:rPr>
        <w:t xml:space="preserve">ACADEMIC MANAGEMENT SYSTEM</w:t>
      </w:r>
    </w:p>
    <w:p>
      <w:pPr>
        <w:spacing w:line="360"/>
      </w:pPr>
      <w:r>
        <w:t xml:space="preserve"/>
      </w:r>
    </w:p>
    <w:p>
      <w:pPr>
        <w:spacing w:after="120" w:before="240" w:line="360"/>
        <w:jc w:val="center"/>
      </w:pPr>
      <w:r>
        <w:rPr>
          <w:rFonts w:ascii="Times New Roman" w:cs="Times New Roman" w:eastAsia="Times New Roman" w:hAnsi="Times New Roman"/>
          <w:b w:val="false"/>
          <w:bCs w:val="false"/>
          <w:i/>
          <w:iCs/>
          <w:color w:val="000000"/>
          <w:sz w:val="24"/>
          <w:szCs w:val="24"/>
        </w:rPr>
        <w:t xml:space="preserve">Database Design and Implementation Report</w:t>
      </w:r>
    </w:p>
    <w:p>
      <w:pPr>
        <w:spacing w:line="360"/>
      </w:pPr>
      <w:r>
        <w:t xml:space="preserve"/>
      </w:r>
    </w:p>
    <w:p>
      <w:pPr>
        <w:spacing w:line="360"/>
      </w:pPr>
      <w:r>
        <w:t xml:space="preserve"/>
      </w:r>
    </w:p>
    <w:p>
      <w:pPr>
        <w:spacing w:line="360"/>
      </w:pPr>
      <w:r>
        <w:t xml:space="preserve"/>
      </w:r>
    </w:p>
    <w:p>
      <w:pPr>
        <w:spacing w:after="120" w:before="240" w:line="360"/>
        <w:jc w:val="center"/>
      </w:pPr>
      <w:r>
        <w:rPr>
          <w:rFonts w:ascii="Times New Roman" w:cs="Times New Roman" w:eastAsia="Times New Roman" w:hAnsi="Times New Roman"/>
          <w:b/>
          <w:bCs/>
          <w:i w:val="false"/>
          <w:iCs w:val="false"/>
          <w:color w:val="000000"/>
          <w:sz w:val="24"/>
          <w:szCs w:val="24"/>
        </w:rPr>
        <w:t xml:space="preserve">Submitted By:</w:t>
      </w:r>
    </w:p>
    <w:p>
      <w:pPr>
        <w:spacing w:after="120" w:before="240" w:line="360"/>
        <w:jc w:val="center"/>
      </w:pPr>
      <w:r>
        <w:rPr>
          <w:rFonts w:ascii="Times New Roman" w:cs="Times New Roman" w:eastAsia="Times New Roman" w:hAnsi="Times New Roman"/>
          <w:b/>
          <w:bCs/>
          <w:i w:val="false"/>
          <w:iCs w:val="false"/>
          <w:color w:val="000000"/>
          <w:sz w:val="28"/>
          <w:szCs w:val="28"/>
        </w:rPr>
        <w:t xml:space="preserve">MURUNGI IAN</w:t>
      </w:r>
    </w:p>
    <w:p>
      <w:pPr>
        <w:spacing w:line="360"/>
      </w:pPr>
      <w:r>
        <w:t xml:space="preserve"/>
      </w:r>
    </w:p>
    <w:p>
      <w:pPr>
        <w:spacing w:after="120" w:before="240" w:line="360"/>
        <w:jc w:val="center"/>
      </w:pPr>
      <w:r>
        <w:rPr>
          <w:rFonts w:ascii="Times New Roman" w:cs="Times New Roman" w:eastAsia="Times New Roman" w:hAnsi="Times New Roman"/>
          <w:b w:val="false"/>
          <w:bCs w:val="false"/>
          <w:i w:val="false"/>
          <w:iCs w:val="false"/>
          <w:color w:val="000000"/>
          <w:sz w:val="24"/>
          <w:szCs w:val="24"/>
        </w:rPr>
        <w:t xml:space="preserve">Registration Number: 2025/BCS/129/PS</w:t>
      </w:r>
    </w:p>
    <w:p>
      <w:pPr>
        <w:spacing w:after="120" w:before="240" w:line="360"/>
        <w:jc w:val="center"/>
      </w:pPr>
      <w:r>
        <w:rPr>
          <w:rFonts w:ascii="Times New Roman" w:cs="Times New Roman" w:eastAsia="Times New Roman" w:hAnsi="Times New Roman"/>
          <w:b w:val="false"/>
          <w:bCs w:val="false"/>
          <w:i w:val="false"/>
          <w:iCs w:val="false"/>
          <w:color w:val="000000"/>
          <w:sz w:val="24"/>
          <w:szCs w:val="24"/>
        </w:rPr>
        <w:t xml:space="preserve">Course: Database Management Systems</w:t>
      </w:r>
    </w:p>
    <w:p>
      <w:pPr>
        <w:spacing w:after="120" w:before="240" w:line="360"/>
        <w:jc w:val="center"/>
      </w:pPr>
      <w:r>
        <w:rPr>
          <w:rFonts w:ascii="Times New Roman" w:cs="Times New Roman" w:eastAsia="Times New Roman" w:hAnsi="Times New Roman"/>
          <w:b w:val="false"/>
          <w:bCs w:val="false"/>
          <w:i w:val="false"/>
          <w:iCs w:val="false"/>
          <w:color w:val="000000"/>
          <w:sz w:val="24"/>
          <w:szCs w:val="24"/>
        </w:rPr>
        <w:t xml:space="preserve">Date: May 2026</w:t>
      </w:r>
    </w:p>
    <w:p>
      <w:pPr>
        <w:spacing w:line="360"/>
      </w:pPr>
      <w:r>
        <w:t xml:space="preserve"/>
      </w:r>
    </w:p>
    <w:p>
      <w:pPr>
        <w:spacing w:line="360"/>
      </w:pPr>
      <w:r>
        <w:t xml:space="preserve"/>
      </w:r>
    </w:p>
    <w:p>
      <w:pPr>
        <w:spacing w:line="360"/>
      </w:pPr>
      <w:r>
        <w:t xml:space="preserve"/>
      </w:r>
    </w:p>
    <w:p>
      <w:r>
        <w:br w:type="page"/>
      </w:r>
    </w:p>
    <w:p>
      <w:pPr>
        <w:pStyle w:val="Heading1"/>
        <w:spacing w:after="200" w:before="480" w:line="360"/>
      </w:pPr>
      <w:r>
        <w:rPr>
          <w:rFonts w:ascii="Times New Roman" w:cs="Times New Roman" w:eastAsia="Times New Roman" w:hAnsi="Times New Roman"/>
          <w:b/>
          <w:bCs/>
          <w:color w:val="1F3864"/>
          <w:sz w:val="28"/>
          <w:szCs w:val="28"/>
        </w:rPr>
        <w:t xml:space="preserve">1. Executive Summary</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The Academic Management System (AMS) is a relational database solution developed for Mbarara University of Science and Technology (MUST) to digitise and streamline core academic operations. The system directly addresses the longstanding challenge of manual record-keeping in university administration — a process characterised by inefficiency, error-proneness, and excessive labour expenditure.</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The database is designed using MySQL 8.0+ and structured in accordance with Third Normal Form (3NF), ensuring the elimination of data redundancy and the enforcement of referential integrity across all entities. The schema comprises eight interrelated tables: Departments, Programs, Faculty, Semesters, Students, Courses, Enrollments, and Grades. Together, these tables model the complete lifecycle of a student's academic journey — from initial admission through programme enrolment, course registration, and final grade assignment.</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The system supports three primary user roles: Administrators, who manage student admissions, faculty records, and semester configurations; Lecturers, who input and monitor assessment results; and Students, who access personal academic transcripts and enrolment statuses. Security is maintained through MySQL role-based user permissions, while data integrity is enforced through ENUM type definitions, CHECK constraints, and UNIQUE key restrictions at the schema level.</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Key project outcomes include: six complex SQL queries for analytical reporting and automated GPA calculation; a fully normalised schema that eliminates all update anomalies; and a projected administrative saving of 15–20 staff hours per week. A future development roadmap outlines the integration of a Laravel-based web frontend and a mobile application for real-time result notifications.</w:t>
      </w:r>
    </w:p>
    <w:p>
      <w:r>
        <w:br w:type="page"/>
      </w:r>
    </w:p>
    <w:p>
      <w:pPr>
        <w:pStyle w:val="Heading1"/>
        <w:spacing w:after="200" w:before="480" w:line="360"/>
      </w:pPr>
      <w:r>
        <w:rPr>
          <w:rFonts w:ascii="Times New Roman" w:cs="Times New Roman" w:eastAsia="Times New Roman" w:hAnsi="Times New Roman"/>
          <w:b/>
          <w:bCs/>
          <w:color w:val="1F3864"/>
          <w:sz w:val="28"/>
          <w:szCs w:val="28"/>
        </w:rPr>
        <w:t xml:space="preserve">2. Business Case</w:t>
      </w:r>
    </w:p>
    <w:p>
      <w:pPr>
        <w:pStyle w:val="Heading2"/>
        <w:spacing w:after="160" w:before="300" w:line="360"/>
      </w:pPr>
      <w:r>
        <w:rPr>
          <w:rFonts w:ascii="Times New Roman" w:cs="Times New Roman" w:eastAsia="Times New Roman" w:hAnsi="Times New Roman"/>
          <w:b/>
          <w:bCs/>
          <w:color w:val="2E5090"/>
          <w:sz w:val="26"/>
          <w:szCs w:val="26"/>
        </w:rPr>
        <w:t xml:space="preserve">2.1 Problem Statement</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Mbarara University of Science and Technology, in common with many institutions of higher learning in Uganda, currently relies on a combination of manual registers, spreadsheets, and paper-based processes for managing student academic records. This approach introduces several critical problems that impede institutional efficiency and compromise data quality.</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Record-keeping errors arise frequently when administrative staff manually transcribe marks, enrolment data, and student details across multiple ledgers and filing systems. The risk of loss, duplication, or corruption of records is high. Retrieval of academic transcripts or historical enrolment information is time-consuming and dependent on the physical availability of files. Furthermore, there is no automated mechanism for computing Grade Point Averages (GPA) or generating semester performance summaries, meaning every academic period requires significant additional administrative labour.</w:t>
      </w:r>
    </w:p>
    <w:p>
      <w:pPr>
        <w:pStyle w:val="Heading2"/>
        <w:spacing w:after="160" w:before="300" w:line="360"/>
      </w:pPr>
      <w:r>
        <w:rPr>
          <w:rFonts w:ascii="Times New Roman" w:cs="Times New Roman" w:eastAsia="Times New Roman" w:hAnsi="Times New Roman"/>
          <w:b/>
          <w:bCs/>
          <w:color w:val="2E5090"/>
          <w:sz w:val="26"/>
          <w:szCs w:val="26"/>
        </w:rPr>
        <w:t xml:space="preserve">2.2 Proposed Solution</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The Academic Management System (AMS) proposes a centralised relational database that digitises and automates all core academic record management functions. By consolidating all data within a MySQL database governed by clearly defined referential relationships, the institution achieves a single, authoritative source of truth for all academic data. The system automates grade computation and transcript generation, eliminates redundant data entry, and provides instant retrieval of student records for all authorised stakeholders.</w:t>
      </w:r>
    </w:p>
    <w:p>
      <w:pPr>
        <w:pStyle w:val="Heading2"/>
        <w:spacing w:after="160" w:before="300" w:line="360"/>
      </w:pPr>
      <w:r>
        <w:rPr>
          <w:rFonts w:ascii="Times New Roman" w:cs="Times New Roman" w:eastAsia="Times New Roman" w:hAnsi="Times New Roman"/>
          <w:b/>
          <w:bCs/>
          <w:color w:val="2E5090"/>
          <w:sz w:val="26"/>
          <w:szCs w:val="26"/>
        </w:rPr>
        <w:t xml:space="preserve">2.3 Stakeholders and User Roles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The system was designed around the needs of three primary stakeholder groups, as summarised in the table below.</w:t>
      </w:r>
    </w:p>
    <w:p>
      <w:pPr>
        <w:spacing w:line="3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026"/>
      </w:tblGrid>
      <w:tr>
        <w:trPr>
          <w:tblHeader/>
        </w:trPr>
        <w:tc>
          <w:tcPr>
            <w:tcW w:type="dxa" w:w="2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User Role</w:t>
            </w:r>
          </w:p>
        </w:tc>
        <w:tc>
          <w:tcPr>
            <w:tcW w:type="dxa" w:w="3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Primary Responsibilities</w:t>
            </w:r>
          </w:p>
        </w:tc>
        <w:tc>
          <w:tcPr>
            <w:tcW w:type="dxa" w:w="30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System Access</w:t>
            </w:r>
          </w:p>
        </w:tc>
      </w:tr>
      <w:tr>
        <w:tc>
          <w:tcPr>
            <w:tcW w:type="dxa" w:w="22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Administrators</w:t>
            </w:r>
          </w:p>
        </w:tc>
        <w:tc>
          <w:tcPr>
            <w:tcW w:type="dxa" w:w="3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Manage admissions, faculty records, and semester lifecycle</w:t>
            </w:r>
          </w:p>
        </w:tc>
        <w:tc>
          <w:tcPr>
            <w:tcW w:type="dxa" w:w="30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Full CRUD on all entities</w:t>
            </w:r>
          </w:p>
        </w:tc>
      </w:tr>
      <w:tr>
        <w:tc>
          <w:tcPr>
            <w:tcW w:type="dxa" w:w="22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Lecturers</w:t>
            </w:r>
          </w:p>
        </w:tc>
        <w:tc>
          <w:tcPr>
            <w:tcW w:type="dxa" w:w="3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Input marks, monitor course performance metrics</w:t>
            </w:r>
          </w:p>
        </w:tc>
        <w:tc>
          <w:tcPr>
            <w:tcW w:type="dxa" w:w="30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Write access to grades; read access to enrolments</w:t>
            </w:r>
          </w:p>
        </w:tc>
      </w:tr>
      <w:tr>
        <w:tc>
          <w:tcPr>
            <w:tcW w:type="dxa" w:w="22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Students</w:t>
            </w:r>
          </w:p>
        </w:tc>
        <w:tc>
          <w:tcPr>
            <w:tcW w:type="dxa" w:w="3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View grades, enrolment status, download transcripts</w:t>
            </w:r>
          </w:p>
        </w:tc>
        <w:tc>
          <w:tcPr>
            <w:tcW w:type="dxa" w:w="30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Read-only access to personal records</w:t>
            </w:r>
          </w:p>
        </w:tc>
      </w:tr>
    </w:tbl>
    <w:p>
      <w:pPr>
        <w:spacing w:line="360"/>
      </w:pPr>
      <w:r>
        <w:t xml:space="preserve"/>
      </w:r>
    </w:p>
    <w:p>
      <w:pPr>
        <w:pStyle w:val="Heading2"/>
        <w:spacing w:after="160" w:before="300" w:line="360"/>
      </w:pPr>
      <w:r>
        <w:rPr>
          <w:rFonts w:ascii="Times New Roman" w:cs="Times New Roman" w:eastAsia="Times New Roman" w:hAnsi="Times New Roman"/>
          <w:b/>
          <w:bCs/>
          <w:color w:val="2E5090"/>
          <w:sz w:val="26"/>
          <w:szCs w:val="26"/>
        </w:rPr>
        <w:t xml:space="preserve">2.4 Expected Benefits</w:t>
      </w:r>
    </w:p>
    <w:p>
      <w:pPr>
        <w:pStyle w:val="ListParagraph"/>
        <w:numPr>
          <w:ilvl w:val="0"/>
          <w:numId w:val="2"/>
        </w:numPr>
        <w:spacing w:after="80" w:before="80" w:line="360"/>
      </w:pPr>
      <w:r>
        <w:rPr>
          <w:rFonts w:ascii="Times New Roman" w:cs="Times New Roman" w:eastAsia="Times New Roman" w:hAnsi="Times New Roman"/>
          <w:sz w:val="24"/>
          <w:szCs w:val="24"/>
        </w:rPr>
        <w:t xml:space="preserve">Elimination of manual transcription errors in grade and enrolment records.</w:t>
      </w:r>
    </w:p>
    <w:p>
      <w:pPr>
        <w:pStyle w:val="ListParagraph"/>
        <w:numPr>
          <w:ilvl w:val="0"/>
          <w:numId w:val="2"/>
        </w:numPr>
        <w:spacing w:after="80" w:before="80" w:line="360"/>
      </w:pPr>
      <w:r>
        <w:rPr>
          <w:rFonts w:ascii="Times New Roman" w:cs="Times New Roman" w:eastAsia="Times New Roman" w:hAnsi="Times New Roman"/>
          <w:sz w:val="24"/>
          <w:szCs w:val="24"/>
        </w:rPr>
        <w:t xml:space="preserve">Reduction of administrative workload by an estimated 15–20 staff hours per week.</w:t>
      </w:r>
    </w:p>
    <w:p>
      <w:pPr>
        <w:pStyle w:val="ListParagraph"/>
        <w:numPr>
          <w:ilvl w:val="0"/>
          <w:numId w:val="2"/>
        </w:numPr>
        <w:spacing w:after="80" w:before="80" w:line="360"/>
      </w:pPr>
      <w:r>
        <w:rPr>
          <w:rFonts w:ascii="Times New Roman" w:cs="Times New Roman" w:eastAsia="Times New Roman" w:hAnsi="Times New Roman"/>
          <w:sz w:val="24"/>
          <w:szCs w:val="24"/>
        </w:rPr>
        <w:t xml:space="preserve">Instant, automated GPA and academic performance calculations at semester end.</w:t>
      </w:r>
    </w:p>
    <w:p>
      <w:pPr>
        <w:pStyle w:val="ListParagraph"/>
        <w:numPr>
          <w:ilvl w:val="0"/>
          <w:numId w:val="2"/>
        </w:numPr>
        <w:spacing w:after="80" w:before="80" w:line="360"/>
      </w:pPr>
      <w:r>
        <w:rPr>
          <w:rFonts w:ascii="Times New Roman" w:cs="Times New Roman" w:eastAsia="Times New Roman" w:hAnsi="Times New Roman"/>
          <w:sz w:val="24"/>
          <w:szCs w:val="24"/>
        </w:rPr>
        <w:t xml:space="preserve">Secure, searchable, and consistently accessible student records for authorised users.</w:t>
      </w:r>
    </w:p>
    <w:p>
      <w:pPr>
        <w:pStyle w:val="ListParagraph"/>
        <w:numPr>
          <w:ilvl w:val="0"/>
          <w:numId w:val="2"/>
        </w:numPr>
        <w:spacing w:after="80" w:before="80" w:line="360"/>
      </w:pPr>
      <w:r>
        <w:rPr>
          <w:rFonts w:ascii="Times New Roman" w:cs="Times New Roman" w:eastAsia="Times New Roman" w:hAnsi="Times New Roman"/>
          <w:sz w:val="24"/>
          <w:szCs w:val="24"/>
        </w:rPr>
        <w:t xml:space="preserve">Enforced data integrity through database-level constraints, removing reliance on individual user discipline.</w:t>
      </w:r>
    </w:p>
    <w:p>
      <w:pPr>
        <w:pStyle w:val="ListParagraph"/>
        <w:numPr>
          <w:ilvl w:val="0"/>
          <w:numId w:val="2"/>
        </w:numPr>
        <w:spacing w:after="80" w:before="80" w:line="360"/>
      </w:pPr>
      <w:r>
        <w:rPr>
          <w:rFonts w:ascii="Times New Roman" w:cs="Times New Roman" w:eastAsia="Times New Roman" w:hAnsi="Times New Roman"/>
          <w:sz w:val="24"/>
          <w:szCs w:val="24"/>
        </w:rPr>
        <w:t xml:space="preserve">Scalability to accommodate future integration with web and mobile application interfaces.</w:t>
      </w:r>
    </w:p>
    <w:p>
      <w:pPr>
        <w:spacing w:line="360"/>
      </w:pPr>
      <w:r>
        <w:t xml:space="preserve"/>
      </w:r>
    </w:p>
    <w:p>
      <w:pPr>
        <w:pStyle w:val="Heading2"/>
        <w:spacing w:after="160" w:before="300" w:line="360"/>
      </w:pPr>
      <w:r>
        <w:rPr>
          <w:rFonts w:ascii="Times New Roman" w:cs="Times New Roman" w:eastAsia="Times New Roman" w:hAnsi="Times New Roman"/>
          <w:b/>
          <w:bCs/>
          <w:color w:val="2E5090"/>
          <w:sz w:val="26"/>
          <w:szCs w:val="26"/>
        </w:rPr>
        <w:t xml:space="preserve">2.5 Risk Assessment</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Proactive risk mitigation was incorporated into the system design at multiple levels. Unauthorised access is addressed through strict MySQL role-based user permissions and password hashing protocols. Data loss resulting from hardware or system failure is mitigated through daily scheduled MySQL dump backups. Data integrity risks — including invalid grade entries, duplicate registration numbers, and illogically configured semester dates — are controlled through ENUM type definitions, CHECK constraints, and UNIQUE key restrictions enforced directly at the schema level, independent of application logic.</w:t>
      </w:r>
    </w:p>
    <w:p>
      <w:r>
        <w:br w:type="page"/>
      </w:r>
    </w:p>
    <w:p>
      <w:pPr>
        <w:pStyle w:val="Heading1"/>
        <w:spacing w:after="200" w:before="480" w:line="360"/>
      </w:pPr>
      <w:r>
        <w:rPr>
          <w:rFonts w:ascii="Times New Roman" w:cs="Times New Roman" w:eastAsia="Times New Roman" w:hAnsi="Times New Roman"/>
          <w:b/>
          <w:bCs/>
          <w:color w:val="1F3864"/>
          <w:sz w:val="28"/>
          <w:szCs w:val="28"/>
        </w:rPr>
        <w:t xml:space="preserve">3. Design</w:t>
      </w:r>
    </w:p>
    <w:p>
      <w:pPr>
        <w:pStyle w:val="Heading2"/>
        <w:spacing w:after="160" w:before="300" w:line="360"/>
      </w:pPr>
      <w:r>
        <w:rPr>
          <w:rFonts w:ascii="Times New Roman" w:cs="Times New Roman" w:eastAsia="Times New Roman" w:hAnsi="Times New Roman"/>
          <w:b/>
          <w:bCs/>
          <w:color w:val="2E5090"/>
          <w:sz w:val="26"/>
          <w:szCs w:val="26"/>
        </w:rPr>
        <w:t xml:space="preserve">3.1 Logical Design</w:t>
      </w:r>
    </w:p>
    <w:p>
      <w:pPr>
        <w:pStyle w:val="Heading3"/>
        <w:spacing w:after="120" w:before="240" w:line="360"/>
      </w:pPr>
      <w:r>
        <w:rPr>
          <w:rFonts w:ascii="Times New Roman" w:cs="Times New Roman" w:eastAsia="Times New Roman" w:hAnsi="Times New Roman"/>
          <w:b/>
          <w:bCs/>
          <w:sz w:val="24"/>
          <w:szCs w:val="24"/>
          <w:u w:val="single"/>
        </w:rPr>
        <w:t xml:space="preserve">3.1.1 Core Entities and Attributes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The logical design identifies eight core entities, each representing a distinct real-world concept within the university's academic structure. The table below summarises each entity, its primary key, and its principal business role.</w:t>
      </w:r>
    </w:p>
    <w:p>
      <w:pPr>
        <w:spacing w:line="36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1800"/>
        <w:gridCol w:w="3226"/>
      </w:tblGrid>
      <w:tr>
        <w:trPr>
          <w:tblHeader/>
        </w:trPr>
        <w:tc>
          <w:tcPr>
            <w:tcW w:type="dxa" w:w="16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Entity</w:t>
            </w:r>
          </w:p>
        </w:tc>
        <w:tc>
          <w:tcPr>
            <w:tcW w:type="dxa" w:w="14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Primary Key</w:t>
            </w:r>
          </w:p>
        </w:tc>
        <w:tc>
          <w:tcPr>
            <w:tcW w:type="dxa" w:w="1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Business Role</w:t>
            </w:r>
          </w:p>
        </w:tc>
        <w:tc>
          <w:tcPr>
            <w:tcW w:type="dxa" w:w="3226"/>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Times New Roman" w:cs="Times New Roman" w:eastAsia="Times New Roman" w:hAnsi="Times New Roman"/>
                <w:b/>
                <w:bCs/>
                <w:color w:val="FFFFFF"/>
                <w:sz w:val="20"/>
                <w:szCs w:val="20"/>
              </w:rPr>
              <w:t xml:space="preserve">Key Attributes</w:t>
            </w:r>
          </w:p>
        </w:tc>
      </w:tr>
      <w:tr>
        <w:tc>
          <w:tcPr>
            <w:tcW w:type="dxa" w:w="16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Departments</w:t>
            </w:r>
          </w:p>
        </w:tc>
        <w:tc>
          <w:tcPr>
            <w:tcW w:type="dxa" w:w="1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department_id</w:t>
            </w:r>
          </w:p>
        </w:tc>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Academic Unit</w:t>
            </w:r>
          </w:p>
        </w:tc>
        <w:tc>
          <w:tcPr>
            <w:tcW w:type="dxa" w:w="32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department_name, head_of_department</w:t>
            </w:r>
          </w:p>
        </w:tc>
      </w:tr>
      <w:tr>
        <w:tc>
          <w:tcPr>
            <w:tcW w:type="dxa" w:w="16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Programs</w:t>
            </w:r>
          </w:p>
        </w:tc>
        <w:tc>
          <w:tcPr>
            <w:tcW w:type="dxa" w:w="1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program_id</w:t>
            </w:r>
          </w:p>
        </w:tc>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Degree Path</w:t>
            </w:r>
          </w:p>
        </w:tc>
        <w:tc>
          <w:tcPr>
            <w:tcW w:type="dxa" w:w="32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program_name, duration_years, department_id</w:t>
            </w:r>
          </w:p>
        </w:tc>
      </w:tr>
      <w:tr>
        <w:tc>
          <w:tcPr>
            <w:tcW w:type="dxa" w:w="16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Faculty</w:t>
            </w:r>
          </w:p>
        </w:tc>
        <w:tc>
          <w:tcPr>
            <w:tcW w:type="dxa" w:w="1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faculty_id</w:t>
            </w:r>
          </w:p>
        </w:tc>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Teaching Staff</w:t>
            </w:r>
          </w:p>
        </w:tc>
        <w:tc>
          <w:tcPr>
            <w:tcW w:type="dxa" w:w="32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first_name, last_name, email, title, hire_date</w:t>
            </w:r>
          </w:p>
        </w:tc>
      </w:tr>
      <w:tr>
        <w:tc>
          <w:tcPr>
            <w:tcW w:type="dxa" w:w="16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Semesters</w:t>
            </w:r>
          </w:p>
        </w:tc>
        <w:tc>
          <w:tcPr>
            <w:tcW w:type="dxa" w:w="1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semester_id</w:t>
            </w:r>
          </w:p>
        </w:tc>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Academic Period</w:t>
            </w:r>
          </w:p>
        </w:tc>
        <w:tc>
          <w:tcPr>
            <w:tcW w:type="dxa" w:w="32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semester_name, start_date, end_date, academic_year</w:t>
            </w:r>
          </w:p>
        </w:tc>
      </w:tr>
      <w:tr>
        <w:tc>
          <w:tcPr>
            <w:tcW w:type="dxa" w:w="16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Students</w:t>
            </w:r>
          </w:p>
        </w:tc>
        <w:tc>
          <w:tcPr>
            <w:tcW w:type="dxa" w:w="1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student_id</w:t>
            </w:r>
          </w:p>
        </w:tc>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Participant</w:t>
            </w:r>
          </w:p>
        </w:tc>
        <w:tc>
          <w:tcPr>
            <w:tcW w:type="dxa" w:w="32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registration_number, first_name, last_name, program_id</w:t>
            </w:r>
          </w:p>
        </w:tc>
      </w:tr>
      <w:tr>
        <w:tc>
          <w:tcPr>
            <w:tcW w:type="dxa" w:w="16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Courses</w:t>
            </w:r>
          </w:p>
        </w:tc>
        <w:tc>
          <w:tcPr>
            <w:tcW w:type="dxa" w:w="1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course_id</w:t>
            </w:r>
          </w:p>
        </w:tc>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Curriculum Item</w:t>
            </w:r>
          </w:p>
        </w:tc>
        <w:tc>
          <w:tcPr>
            <w:tcW w:type="dxa" w:w="32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course_code, course_name, credits, faculty_id</w:t>
            </w:r>
          </w:p>
        </w:tc>
      </w:tr>
      <w:tr>
        <w:tc>
          <w:tcPr>
            <w:tcW w:type="dxa" w:w="16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Enrollments</w:t>
            </w:r>
          </w:p>
        </w:tc>
        <w:tc>
          <w:tcPr>
            <w:tcW w:type="dxa" w:w="1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enrollment_id</w:t>
            </w:r>
          </w:p>
        </w:tc>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Participation Record</w:t>
            </w:r>
          </w:p>
        </w:tc>
        <w:tc>
          <w:tcPr>
            <w:tcW w:type="dxa" w:w="32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student_id, course_id, semester_id, status</w:t>
            </w:r>
          </w:p>
        </w:tc>
      </w:tr>
      <w:tr>
        <w:tc>
          <w:tcPr>
            <w:tcW w:type="dxa" w:w="16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Grades</w:t>
            </w:r>
          </w:p>
        </w:tc>
        <w:tc>
          <w:tcPr>
            <w:tcW w:type="dxa" w:w="14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grade_id</w:t>
            </w:r>
          </w:p>
        </w:tc>
        <w:tc>
          <w:tcPr>
            <w:tcW w:type="dxa" w:w="1800"/>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Result Metric</w:t>
            </w:r>
          </w:p>
        </w:tc>
        <w:tc>
          <w:tcPr>
            <w:tcW w:type="dxa" w:w="3226"/>
            <w:tcBorders>
              <w:top w:val="single" w:color="AAAAAA" w:sz="1"/>
              <w:left w:val="single" w:color="AAAAAA" w:sz="1"/>
              <w:bottom w:val="single" w:color="AAAAAA" w:sz="1"/>
              <w:right w:val="single" w:color="AAAAAA" w:sz="1"/>
            </w:tcBorders>
            <w:shd w:fill="EEF2F7" w:val="clear"/>
            <w:tcMar>
              <w:top w:type="dxa" w:w="80"/>
              <w:left w:type="dxa" w:w="120"/>
              <w:bottom w:type="dxa" w:w="80"/>
              <w:right w:type="dxa" w:w="120"/>
            </w:tcMar>
          </w:tcPr>
          <w:p>
            <w:r>
              <w:rPr>
                <w:rFonts w:ascii="Times New Roman" w:cs="Times New Roman" w:eastAsia="Times New Roman" w:hAnsi="Times New Roman"/>
                <w:sz w:val="20"/>
                <w:szCs w:val="20"/>
              </w:rPr>
              <w:t xml:space="preserve">enrollment_id, grade_value, numerical_grade</w:t>
            </w:r>
          </w:p>
        </w:tc>
      </w:tr>
    </w:tbl>
    <w:p>
      <w:pPr>
        <w:spacing w:line="360"/>
      </w:pPr>
      <w:r>
        <w:t xml:space="preserve"/>
      </w:r>
    </w:p>
    <w:p>
      <w:pPr>
        <w:pStyle w:val="Heading3"/>
        <w:spacing w:after="120" w:before="240" w:line="360"/>
      </w:pPr>
      <w:r>
        <w:rPr>
          <w:rFonts w:ascii="Times New Roman" w:cs="Times New Roman" w:eastAsia="Times New Roman" w:hAnsi="Times New Roman"/>
          <w:b/>
          <w:bCs/>
          <w:sz w:val="24"/>
          <w:szCs w:val="24"/>
          <w:u w:val="single"/>
        </w:rPr>
        <w:t xml:space="preserve">3.1.2 Entity Relationships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The relationships between entities reflect the cardinalities of the real-world academic domain and are enforced through Foreign Key constraints throughout the schema:</w:t>
      </w:r>
    </w:p>
    <w:p>
      <w:pPr>
        <w:spacing w:line="360"/>
      </w:pPr>
      <w:r>
        <w:t xml:space="preserve"/>
      </w:r>
    </w:p>
    <w:p>
      <w:pPr>
        <w:pStyle w:val="ListParagraph"/>
        <w:numPr>
          <w:ilvl w:val="0"/>
          <w:numId w:val="2"/>
        </w:numPr>
        <w:spacing w:after="80" w:before="80" w:line="360"/>
      </w:pPr>
      <w:r>
        <w:rPr>
          <w:rFonts w:ascii="Times New Roman" w:cs="Times New Roman" w:eastAsia="Times New Roman" w:hAnsi="Times New Roman"/>
          <w:sz w:val="24"/>
          <w:szCs w:val="24"/>
        </w:rPr>
        <w:t xml:space="preserve">A Department can offer many Programs (1:N). Each Program belongs to exactly one Department.</w:t>
      </w:r>
    </w:p>
    <w:p>
      <w:pPr>
        <w:pStyle w:val="ListParagraph"/>
        <w:numPr>
          <w:ilvl w:val="0"/>
          <w:numId w:val="2"/>
        </w:numPr>
        <w:spacing w:after="80" w:before="80" w:line="360"/>
      </w:pPr>
      <w:r>
        <w:rPr>
          <w:rFonts w:ascii="Times New Roman" w:cs="Times New Roman" w:eastAsia="Times New Roman" w:hAnsi="Times New Roman"/>
          <w:sz w:val="24"/>
          <w:szCs w:val="24"/>
        </w:rPr>
        <w:t xml:space="preserve">A Department can employ many Faculty members (1:N). Each Faculty member belongs to one Department.</w:t>
      </w:r>
    </w:p>
    <w:p>
      <w:pPr>
        <w:pStyle w:val="ListParagraph"/>
        <w:numPr>
          <w:ilvl w:val="0"/>
          <w:numId w:val="2"/>
        </w:numPr>
        <w:spacing w:after="80" w:before="80" w:line="360"/>
      </w:pPr>
      <w:r>
        <w:rPr>
          <w:rFonts w:ascii="Times New Roman" w:cs="Times New Roman" w:eastAsia="Times New Roman" w:hAnsi="Times New Roman"/>
          <w:sz w:val="24"/>
          <w:szCs w:val="24"/>
        </w:rPr>
        <w:t xml:space="preserve">A Program can enrol many Students (1:N). Each Student is enrolled in one Program.</w:t>
      </w:r>
    </w:p>
    <w:p>
      <w:pPr>
        <w:pStyle w:val="ListParagraph"/>
        <w:numPr>
          <w:ilvl w:val="0"/>
          <w:numId w:val="2"/>
        </w:numPr>
        <w:spacing w:after="80" w:before="80" w:line="360"/>
      </w:pPr>
      <w:r>
        <w:rPr>
          <w:rFonts w:ascii="Times New Roman" w:cs="Times New Roman" w:eastAsia="Times New Roman" w:hAnsi="Times New Roman"/>
          <w:sz w:val="24"/>
          <w:szCs w:val="24"/>
        </w:rPr>
        <w:t xml:space="preserve">A Faculty member can teach many Courses (1:N). Each Course is assigned to at most one Faculty member.</w:t>
      </w:r>
    </w:p>
    <w:p>
      <w:pPr>
        <w:pStyle w:val="ListParagraph"/>
        <w:numPr>
          <w:ilvl w:val="0"/>
          <w:numId w:val="2"/>
        </w:numPr>
        <w:spacing w:after="80" w:before="80" w:line="360"/>
      </w:pPr>
      <w:r>
        <w:rPr>
          <w:rFonts w:ascii="Times New Roman" w:cs="Times New Roman" w:eastAsia="Times New Roman" w:hAnsi="Times New Roman"/>
          <w:sz w:val="24"/>
          <w:szCs w:val="24"/>
        </w:rPr>
        <w:t xml:space="preserve">A Student can enrol in many Courses across many Semesters, and a Course can have many Students enrolled — this many-to-many (M:N) relationship is resolved via the Enrollments junction table.</w:t>
      </w:r>
    </w:p>
    <w:p>
      <w:pPr>
        <w:pStyle w:val="ListParagraph"/>
        <w:numPr>
          <w:ilvl w:val="0"/>
          <w:numId w:val="2"/>
        </w:numPr>
        <w:spacing w:after="80" w:before="80" w:line="360"/>
      </w:pPr>
      <w:r>
        <w:rPr>
          <w:rFonts w:ascii="Times New Roman" w:cs="Times New Roman" w:eastAsia="Times New Roman" w:hAnsi="Times New Roman"/>
          <w:sz w:val="24"/>
          <w:szCs w:val="24"/>
        </w:rPr>
        <w:t xml:space="preserve">Each Enrollment record produces exactly one Grade (1:1), enforced through a UNIQUE constraint on the enrollment_id column in the Grades table.</w:t>
      </w:r>
    </w:p>
    <w:p>
      <w:pPr>
        <w:spacing w:line="360"/>
      </w:pPr>
      <w:r>
        <w:t xml:space="preserve"/>
      </w:r>
    </w:p>
    <w:p>
      <w:pPr>
        <w:pStyle w:val="Heading3"/>
        <w:spacing w:after="120" w:before="240" w:line="360"/>
      </w:pPr>
      <w:r>
        <w:rPr>
          <w:rFonts w:ascii="Times New Roman" w:cs="Times New Roman" w:eastAsia="Times New Roman" w:hAnsi="Times New Roman"/>
          <w:b/>
          <w:bCs/>
          <w:sz w:val="24"/>
          <w:szCs w:val="24"/>
          <w:u w:val="single"/>
        </w:rPr>
        <w:t xml:space="preserve">3.1.3 Normalisation</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The schema was normalised to Third Normal Form (3NF) in accordance with relational database design best practice (Codd, 1970; Elmasri and Navathe, 2016).</w:t>
      </w:r>
    </w:p>
    <w:p>
      <w:pPr>
        <w:spacing w:line="360"/>
      </w:pPr>
      <w:r>
        <w:t xml:space="preserve"/>
      </w:r>
    </w:p>
    <w:p>
      <w:pPr>
        <w:pStyle w:val="ListParagraph"/>
        <w:numPr>
          <w:ilvl w:val="0"/>
          <w:numId w:val="2"/>
        </w:numPr>
        <w:spacing w:after="80" w:before="80" w:line="360"/>
      </w:pPr>
      <w:r>
        <w:rPr>
          <w:rFonts w:ascii="Times New Roman" w:cs="Times New Roman" w:eastAsia="Times New Roman" w:hAnsi="Times New Roman"/>
          <w:sz w:val="24"/>
          <w:szCs w:val="24"/>
        </w:rPr>
        <w:t xml:space="preserve">First Normal Form (1NF): Satisfied — all attributes are atomic and each table possesses a defined primary key.</w:t>
      </w:r>
    </w:p>
    <w:p>
      <w:pPr>
        <w:pStyle w:val="ListParagraph"/>
        <w:numPr>
          <w:ilvl w:val="0"/>
          <w:numId w:val="2"/>
        </w:numPr>
        <w:spacing w:after="80" w:before="80" w:line="360"/>
      </w:pPr>
      <w:r>
        <w:rPr>
          <w:rFonts w:ascii="Times New Roman" w:cs="Times New Roman" w:eastAsia="Times New Roman" w:hAnsi="Times New Roman"/>
          <w:sz w:val="24"/>
          <w:szCs w:val="24"/>
        </w:rPr>
        <w:t xml:space="preserve">Second Normal Form (2NF): Satisfied — all non-key attributes are fully functionally dependent on the complete primary key.</w:t>
      </w:r>
    </w:p>
    <w:p>
      <w:pPr>
        <w:pStyle w:val="ListParagraph"/>
        <w:numPr>
          <w:ilvl w:val="0"/>
          <w:numId w:val="2"/>
        </w:numPr>
        <w:spacing w:after="80" w:before="80" w:line="360"/>
      </w:pPr>
      <w:r>
        <w:rPr>
          <w:rFonts w:ascii="Times New Roman" w:cs="Times New Roman" w:eastAsia="Times New Roman" w:hAnsi="Times New Roman"/>
          <w:sz w:val="24"/>
          <w:szCs w:val="24"/>
        </w:rPr>
        <w:t xml:space="preserve">Third Normal Form (3NF): Satisfied — no transitive dependencies exist; every non-key attribute depends directly and only on the primary key.</w:t>
      </w:r>
    </w:p>
    <w:p>
      <w:pPr>
        <w:spacing w:line="360"/>
      </w:pPr>
      <w:r>
        <w:t xml:space="preserve"/>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This design eliminates update anomalies and ensures data consistency throughout the system. Any modification to a single data item propagates correctly to all dependent records without manual intervention.</w:t>
      </w:r>
    </w:p>
    <w:p>
      <w:pPr>
        <w:pStyle w:val="Heading2"/>
        <w:spacing w:after="160" w:before="300" w:line="360"/>
      </w:pPr>
      <w:r>
        <w:rPr>
          <w:rFonts w:ascii="Times New Roman" w:cs="Times New Roman" w:eastAsia="Times New Roman" w:hAnsi="Times New Roman"/>
          <w:b/>
          <w:bCs/>
          <w:color w:val="2E5090"/>
          <w:sz w:val="26"/>
          <w:szCs w:val="26"/>
        </w:rPr>
        <w:t xml:space="preserve">3.2 Physical Design</w:t>
      </w:r>
    </w:p>
    <w:p>
      <w:pPr>
        <w:pStyle w:val="Heading3"/>
        <w:spacing w:after="120" w:before="240" w:line="360"/>
      </w:pPr>
      <w:r>
        <w:rPr>
          <w:rFonts w:ascii="Times New Roman" w:cs="Times New Roman" w:eastAsia="Times New Roman" w:hAnsi="Times New Roman"/>
          <w:b/>
          <w:bCs/>
          <w:sz w:val="24"/>
          <w:szCs w:val="24"/>
          <w:u w:val="single"/>
        </w:rPr>
        <w:t xml:space="preserve">3.2.1 Database Platform and Configuration</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The physical implementation targets MySQL 8.0 or later. All tables use the InnoDB storage engine, which provides full support for Foreign Key constraints, row-level locking, and ACID transaction compliance. Each table uses AUTO_INCREMENT integer primary keys for uniqueness and optimised B-tree index performance.</w:t>
      </w:r>
    </w:p>
    <w:p>
      <w:pPr>
        <w:pStyle w:val="Heading3"/>
        <w:spacing w:after="120" w:before="240" w:line="360"/>
      </w:pPr>
      <w:r>
        <w:rPr>
          <w:rFonts w:ascii="Times New Roman" w:cs="Times New Roman" w:eastAsia="Times New Roman" w:hAnsi="Times New Roman"/>
          <w:b/>
          <w:bCs/>
          <w:sz w:val="24"/>
          <w:szCs w:val="24"/>
          <w:u w:val="single"/>
        </w:rPr>
        <w:t xml:space="preserve">3.2.2 Data Types and Constraints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Careful attention was paid to the selection of data types to reflect the domain precisely while minimising storage overhead. The following constraint types are applied throughout the schema:</w:t>
      </w:r>
    </w:p>
    <w:p>
      <w:pPr>
        <w:spacing w:line="360"/>
      </w:pPr>
      <w:r>
        <w:t xml:space="preserve"/>
      </w:r>
    </w:p>
    <w:p>
      <w:pPr>
        <w:pStyle w:val="ListParagraph"/>
        <w:numPr>
          <w:ilvl w:val="0"/>
          <w:numId w:val="2"/>
        </w:numPr>
        <w:spacing w:after="80" w:before="80" w:line="360"/>
      </w:pPr>
      <w:r>
        <w:rPr>
          <w:rFonts w:ascii="Times New Roman" w:cs="Times New Roman" w:eastAsia="Times New Roman" w:hAnsi="Times New Roman"/>
          <w:sz w:val="24"/>
          <w:szCs w:val="24"/>
        </w:rPr>
        <w:t xml:space="preserve">PRIMARY KEY: Enforced on all tables using AUTO_INCREMENT INT columns.</w:t>
      </w:r>
    </w:p>
    <w:p>
      <w:pPr>
        <w:pStyle w:val="ListParagraph"/>
        <w:numPr>
          <w:ilvl w:val="0"/>
          <w:numId w:val="2"/>
        </w:numPr>
        <w:spacing w:after="80" w:before="80" w:line="360"/>
      </w:pPr>
      <w:r>
        <w:rPr>
          <w:rFonts w:ascii="Times New Roman" w:cs="Times New Roman" w:eastAsia="Times New Roman" w:hAnsi="Times New Roman"/>
          <w:sz w:val="24"/>
          <w:szCs w:val="24"/>
        </w:rPr>
        <w:t xml:space="preserve">FOREIGN KEY: Applied on all referencing columns to enforce referential integrity between parent and child tables.</w:t>
      </w:r>
    </w:p>
    <w:p>
      <w:pPr>
        <w:pStyle w:val="ListParagraph"/>
        <w:numPr>
          <w:ilvl w:val="0"/>
          <w:numId w:val="2"/>
        </w:numPr>
        <w:spacing w:after="80" w:before="80" w:line="360"/>
      </w:pPr>
      <w:r>
        <w:rPr>
          <w:rFonts w:ascii="Times New Roman" w:cs="Times New Roman" w:eastAsia="Times New Roman" w:hAnsi="Times New Roman"/>
          <w:sz w:val="24"/>
          <w:szCs w:val="24"/>
        </w:rPr>
        <w:t xml:space="preserve">UNIQUE: Applied to registration_number and email fields to prevent duplicate student or staff records.</w:t>
      </w:r>
    </w:p>
    <w:p>
      <w:pPr>
        <w:pStyle w:val="ListParagraph"/>
        <w:numPr>
          <w:ilvl w:val="0"/>
          <w:numId w:val="2"/>
        </w:numPr>
        <w:spacing w:after="80" w:before="80" w:line="360"/>
      </w:pPr>
      <w:r>
        <w:rPr>
          <w:rFonts w:ascii="Times New Roman" w:cs="Times New Roman" w:eastAsia="Times New Roman" w:hAnsi="Times New Roman"/>
          <w:sz w:val="24"/>
          <w:szCs w:val="24"/>
        </w:rPr>
        <w:t xml:space="preserve">ENUM: Applied to the gender column ('Male', 'Female', 'Other') and the grade_value column ('A', 'A-', 'B+', ... 'F') to restrict values to a predefined, valid domain.</w:t>
      </w:r>
    </w:p>
    <w:p>
      <w:pPr>
        <w:pStyle w:val="ListParagraph"/>
        <w:numPr>
          <w:ilvl w:val="0"/>
          <w:numId w:val="2"/>
        </w:numPr>
        <w:spacing w:after="80" w:before="80" w:line="360"/>
      </w:pPr>
      <w:r>
        <w:rPr>
          <w:rFonts w:ascii="Times New Roman" w:cs="Times New Roman" w:eastAsia="Times New Roman" w:hAnsi="Times New Roman"/>
          <w:sz w:val="24"/>
          <w:szCs w:val="24"/>
        </w:rPr>
        <w:t xml:space="preserve">CHECK: A constraint on the semesters table verifies that end_date is strictly greater than start_date, preventing logically invalid semester configurations.</w:t>
      </w:r>
    </w:p>
    <w:p>
      <w:pPr>
        <w:pStyle w:val="ListParagraph"/>
        <w:numPr>
          <w:ilvl w:val="0"/>
          <w:numId w:val="2"/>
        </w:numPr>
        <w:spacing w:after="80" w:before="80" w:line="360"/>
      </w:pPr>
      <w:r>
        <w:rPr>
          <w:rFonts w:ascii="Times New Roman" w:cs="Times New Roman" w:eastAsia="Times New Roman" w:hAnsi="Times New Roman"/>
          <w:sz w:val="24"/>
          <w:szCs w:val="24"/>
        </w:rPr>
        <w:t xml:space="preserve">DEFAULT: Admission dates, enrolment dates, and hire dates default to CURRENT_DATE to reduce mandatory input fields without sacrificing record auditability.</w:t>
      </w:r>
    </w:p>
    <w:p>
      <w:pPr>
        <w:spacing w:line="360"/>
      </w:pPr>
      <w:r>
        <w:t xml:space="preserve"/>
      </w:r>
    </w:p>
    <w:p>
      <w:pPr>
        <w:pStyle w:val="Heading3"/>
        <w:spacing w:after="120" w:before="240" w:line="360"/>
      </w:pPr>
      <w:r>
        <w:rPr>
          <w:rFonts w:ascii="Times New Roman" w:cs="Times New Roman" w:eastAsia="Times New Roman" w:hAnsi="Times New Roman"/>
          <w:b/>
          <w:bCs/>
          <w:sz w:val="24"/>
          <w:szCs w:val="24"/>
          <w:u w:val="single"/>
        </w:rPr>
        <w:t xml:space="preserve">3.2.3 Schema DDL — Selected Table Definitions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The following CREATE TABLE statements illustrate the physical schema design for the two most critical entities:</w:t>
      </w:r>
    </w:p>
    <w:p>
      <w:pPr>
        <w:spacing w:line="360"/>
      </w:pPr>
      <w:r>
        <w:t xml:space="preserve"/>
      </w:r>
    </w:p>
    <w:p>
      <w:pPr>
        <w:spacing w:after="60" w:before="60"/>
        <w:ind w:left="720"/>
      </w:pPr>
      <w:r>
        <w:rPr>
          <w:rFonts w:ascii="Courier New" w:cs="Courier New" w:eastAsia="Courier New" w:hAnsi="Courier New"/>
          <w:color w:val="1A1A1A"/>
          <w:sz w:val="18"/>
          <w:szCs w:val="18"/>
        </w:rPr>
        <w:t xml:space="preserve">CREATE TABLE students (</w:t>
      </w:r>
    </w:p>
    <w:p>
      <w:pPr>
        <w:spacing w:after="60" w:before="60"/>
        <w:ind w:left="720"/>
      </w:pPr>
      <w:r>
        <w:rPr>
          <w:rFonts w:ascii="Courier New" w:cs="Courier New" w:eastAsia="Courier New" w:hAnsi="Courier New"/>
          <w:color w:val="1A1A1A"/>
          <w:sz w:val="18"/>
          <w:szCs w:val="18"/>
        </w:rPr>
        <w:t xml:space="preserve">    student_id          INT AUTO_INCREMENT PRIMARY KEY,</w:t>
      </w:r>
    </w:p>
    <w:p>
      <w:pPr>
        <w:spacing w:after="60" w:before="60"/>
        <w:ind w:left="720"/>
      </w:pPr>
      <w:r>
        <w:rPr>
          <w:rFonts w:ascii="Courier New" w:cs="Courier New" w:eastAsia="Courier New" w:hAnsi="Courier New"/>
          <w:color w:val="1A1A1A"/>
          <w:sz w:val="18"/>
          <w:szCs w:val="18"/>
        </w:rPr>
        <w:t xml:space="preserve">    registration_number VARCHAR(30)  UNIQUE NOT NULL,</w:t>
      </w:r>
    </w:p>
    <w:p>
      <w:pPr>
        <w:spacing w:after="60" w:before="60"/>
        <w:ind w:left="720"/>
      </w:pPr>
      <w:r>
        <w:rPr>
          <w:rFonts w:ascii="Courier New" w:cs="Courier New" w:eastAsia="Courier New" w:hAnsi="Courier New"/>
          <w:color w:val="1A1A1A"/>
          <w:sz w:val="18"/>
          <w:szCs w:val="18"/>
        </w:rPr>
        <w:t xml:space="preserve">    first_name          VARCHAR(50)  NOT NULL,</w:t>
      </w:r>
    </w:p>
    <w:p>
      <w:pPr>
        <w:spacing w:after="60" w:before="60"/>
        <w:ind w:left="720"/>
      </w:pPr>
      <w:r>
        <w:rPr>
          <w:rFonts w:ascii="Courier New" w:cs="Courier New" w:eastAsia="Courier New" w:hAnsi="Courier New"/>
          <w:color w:val="1A1A1A"/>
          <w:sz w:val="18"/>
          <w:szCs w:val="18"/>
        </w:rPr>
        <w:t xml:space="preserve">    last_name           VARCHAR(50)  NOT NULL,</w:t>
      </w:r>
    </w:p>
    <w:p>
      <w:pPr>
        <w:spacing w:after="60" w:before="60"/>
        <w:ind w:left="720"/>
      </w:pPr>
      <w:r>
        <w:rPr>
          <w:rFonts w:ascii="Courier New" w:cs="Courier New" w:eastAsia="Courier New" w:hAnsi="Courier New"/>
          <w:color w:val="1A1A1A"/>
          <w:sz w:val="18"/>
          <w:szCs w:val="18"/>
        </w:rPr>
        <w:t xml:space="preserve">    date_of_birth       DATE,</w:t>
      </w:r>
    </w:p>
    <w:p>
      <w:pPr>
        <w:spacing w:after="60" w:before="60"/>
        <w:ind w:left="720"/>
      </w:pPr>
      <w:r>
        <w:rPr>
          <w:rFonts w:ascii="Courier New" w:cs="Courier New" w:eastAsia="Courier New" w:hAnsi="Courier New"/>
          <w:color w:val="1A1A1A"/>
          <w:sz w:val="18"/>
          <w:szCs w:val="18"/>
        </w:rPr>
        <w:t xml:space="preserve">    gender              ENUM('Male', 'Female', 'Other'),</w:t>
      </w:r>
    </w:p>
    <w:p>
      <w:pPr>
        <w:spacing w:after="60" w:before="60"/>
        <w:ind w:left="720"/>
      </w:pPr>
      <w:r>
        <w:rPr>
          <w:rFonts w:ascii="Courier New" w:cs="Courier New" w:eastAsia="Courier New" w:hAnsi="Courier New"/>
          <w:color w:val="1A1A1A"/>
          <w:sz w:val="18"/>
          <w:szCs w:val="18"/>
        </w:rPr>
        <w:t xml:space="preserve">    email               VARCHAR(100) UNIQUE,</w:t>
      </w:r>
    </w:p>
    <w:p>
      <w:pPr>
        <w:spacing w:after="60" w:before="60"/>
        <w:ind w:left="720"/>
      </w:pPr>
      <w:r>
        <w:rPr>
          <w:rFonts w:ascii="Courier New" w:cs="Courier New" w:eastAsia="Courier New" w:hAnsi="Courier New"/>
          <w:color w:val="1A1A1A"/>
          <w:sz w:val="18"/>
          <w:szCs w:val="18"/>
        </w:rPr>
        <w:t xml:space="preserve">    program_id          INT,</w:t>
      </w:r>
    </w:p>
    <w:p>
      <w:pPr>
        <w:spacing w:after="60" w:before="60"/>
        <w:ind w:left="720"/>
      </w:pPr>
      <w:r>
        <w:rPr>
          <w:rFonts w:ascii="Courier New" w:cs="Courier New" w:eastAsia="Courier New" w:hAnsi="Courier New"/>
          <w:color w:val="1A1A1A"/>
          <w:sz w:val="18"/>
          <w:szCs w:val="18"/>
        </w:rPr>
        <w:t xml:space="preserve">    current_semester_id INT,</w:t>
      </w:r>
    </w:p>
    <w:p>
      <w:pPr>
        <w:spacing w:after="60" w:before="60"/>
        <w:ind w:left="720"/>
      </w:pPr>
      <w:r>
        <w:rPr>
          <w:rFonts w:ascii="Courier New" w:cs="Courier New" w:eastAsia="Courier New" w:hAnsi="Courier New"/>
          <w:color w:val="1A1A1A"/>
          <w:sz w:val="18"/>
          <w:szCs w:val="18"/>
        </w:rPr>
        <w:t xml:space="preserve">    FOREIGN KEY (program_id) REFERENCES programs(program_id),</w:t>
      </w:r>
    </w:p>
    <w:p>
      <w:pPr>
        <w:spacing w:after="60" w:before="60"/>
        <w:ind w:left="720"/>
      </w:pPr>
      <w:r>
        <w:rPr>
          <w:rFonts w:ascii="Courier New" w:cs="Courier New" w:eastAsia="Courier New" w:hAnsi="Courier New"/>
          <w:color w:val="1A1A1A"/>
          <w:sz w:val="18"/>
          <w:szCs w:val="18"/>
        </w:rPr>
        <w:t xml:space="preserve">    FOREIGN KEY (current_semester_id) REFERENCES semesters(semester_id)</w:t>
      </w:r>
    </w:p>
    <w:p>
      <w:pPr>
        <w:spacing w:after="60" w:before="60"/>
        <w:ind w:left="720"/>
      </w:pPr>
      <w:r>
        <w:rPr>
          <w:rFonts w:ascii="Courier New" w:cs="Courier New" w:eastAsia="Courier New" w:hAnsi="Courier New"/>
          <w:color w:val="1A1A1A"/>
          <w:sz w:val="18"/>
          <w:szCs w:val="18"/>
        </w:rPr>
        <w:t xml:space="preserve">);</w:t>
      </w:r>
    </w:p>
    <w:p>
      <w:pPr>
        <w:spacing w:line="360"/>
      </w:pPr>
      <w:r>
        <w:t xml:space="preserve"/>
      </w:r>
    </w:p>
    <w:p>
      <w:pPr>
        <w:spacing w:after="60" w:before="60"/>
        <w:ind w:left="720"/>
      </w:pPr>
      <w:r>
        <w:rPr>
          <w:rFonts w:ascii="Courier New" w:cs="Courier New" w:eastAsia="Courier New" w:hAnsi="Courier New"/>
          <w:color w:val="1A1A1A"/>
          <w:sz w:val="18"/>
          <w:szCs w:val="18"/>
        </w:rPr>
        <w:t xml:space="preserve">CREATE TABLE grades (</w:t>
      </w:r>
    </w:p>
    <w:p>
      <w:pPr>
        <w:spacing w:after="60" w:before="60"/>
        <w:ind w:left="720"/>
      </w:pPr>
      <w:r>
        <w:rPr>
          <w:rFonts w:ascii="Courier New" w:cs="Courier New" w:eastAsia="Courier New" w:hAnsi="Courier New"/>
          <w:color w:val="1A1A1A"/>
          <w:sz w:val="18"/>
          <w:szCs w:val="18"/>
        </w:rPr>
        <w:t xml:space="preserve">    grade_id        INT AUTO_INCREMENT PRIMARY KEY,</w:t>
      </w:r>
    </w:p>
    <w:p>
      <w:pPr>
        <w:spacing w:after="60" w:before="60"/>
        <w:ind w:left="720"/>
      </w:pPr>
      <w:r>
        <w:rPr>
          <w:rFonts w:ascii="Courier New" w:cs="Courier New" w:eastAsia="Courier New" w:hAnsi="Courier New"/>
          <w:color w:val="1A1A1A"/>
          <w:sz w:val="18"/>
          <w:szCs w:val="18"/>
        </w:rPr>
        <w:t xml:space="preserve">    enrollment_id   INT UNIQUE NOT NULL,</w:t>
      </w:r>
    </w:p>
    <w:p>
      <w:pPr>
        <w:spacing w:after="60" w:before="60"/>
        <w:ind w:left="720"/>
      </w:pPr>
      <w:r>
        <w:rPr>
          <w:rFonts w:ascii="Courier New" w:cs="Courier New" w:eastAsia="Courier New" w:hAnsi="Courier New"/>
          <w:color w:val="1A1A1A"/>
          <w:sz w:val="18"/>
          <w:szCs w:val="18"/>
        </w:rPr>
        <w:t xml:space="preserve">    grade_value     ENUM('A','A-','B+','B','B-','C+','C','C-','D','F') NOT NULL,</w:t>
      </w:r>
    </w:p>
    <w:p>
      <w:pPr>
        <w:spacing w:after="60" w:before="60"/>
        <w:ind w:left="720"/>
      </w:pPr>
      <w:r>
        <w:rPr>
          <w:rFonts w:ascii="Courier New" w:cs="Courier New" w:eastAsia="Courier New" w:hAnsi="Courier New"/>
          <w:color w:val="1A1A1A"/>
          <w:sz w:val="18"/>
          <w:szCs w:val="18"/>
        </w:rPr>
        <w:t xml:space="preserve">    numerical_grade DECIMAL(4,2),</w:t>
      </w:r>
    </w:p>
    <w:p>
      <w:pPr>
        <w:spacing w:after="60" w:before="60"/>
        <w:ind w:left="720"/>
      </w:pPr>
      <w:r>
        <w:rPr>
          <w:rFonts w:ascii="Courier New" w:cs="Courier New" w:eastAsia="Courier New" w:hAnsi="Courier New"/>
          <w:color w:val="1A1A1A"/>
          <w:sz w:val="18"/>
          <w:szCs w:val="18"/>
        </w:rPr>
        <w:t xml:space="preserve">    grade_date      DATE DEFAULT (CURRENT_DATE),</w:t>
      </w:r>
    </w:p>
    <w:p>
      <w:pPr>
        <w:spacing w:after="60" w:before="60"/>
        <w:ind w:left="720"/>
      </w:pPr>
      <w:r>
        <w:rPr>
          <w:rFonts w:ascii="Courier New" w:cs="Courier New" w:eastAsia="Courier New" w:hAnsi="Courier New"/>
          <w:color w:val="1A1A1A"/>
          <w:sz w:val="18"/>
          <w:szCs w:val="18"/>
        </w:rPr>
        <w:t xml:space="preserve">    FOREIGN KEY (enrollment_id) REFERENCES enrollments(enrollment_id)</w:t>
      </w:r>
    </w:p>
    <w:p>
      <w:pPr>
        <w:spacing w:after="60" w:before="60"/>
        <w:ind w:left="720"/>
      </w:pPr>
      <w:r>
        <w:rPr>
          <w:rFonts w:ascii="Courier New" w:cs="Courier New" w:eastAsia="Courier New" w:hAnsi="Courier New"/>
          <w:color w:val="1A1A1A"/>
          <w:sz w:val="18"/>
          <w:szCs w:val="18"/>
        </w:rPr>
        <w:t xml:space="preserve">);</w:t>
      </w:r>
    </w:p>
    <w:p>
      <w:pPr>
        <w:spacing w:line="360"/>
      </w:pPr>
      <w:r>
        <w:t xml:space="preserve"/>
      </w:r>
    </w:p>
    <w:p>
      <w:r>
        <w:br w:type="page"/>
      </w:r>
    </w:p>
    <w:p>
      <w:pPr>
        <w:pStyle w:val="Heading1"/>
        <w:spacing w:after="200" w:before="480" w:line="360"/>
      </w:pPr>
      <w:r>
        <w:rPr>
          <w:rFonts w:ascii="Times New Roman" w:cs="Times New Roman" w:eastAsia="Times New Roman" w:hAnsi="Times New Roman"/>
          <w:b/>
          <w:bCs/>
          <w:color w:val="1F3864"/>
          <w:sz w:val="28"/>
          <w:szCs w:val="28"/>
        </w:rPr>
        <w:t xml:space="preserve">4. Implementation</w:t>
      </w:r>
    </w:p>
    <w:p>
      <w:pPr>
        <w:pStyle w:val="Heading2"/>
        <w:spacing w:after="160" w:before="300" w:line="360"/>
      </w:pPr>
      <w:r>
        <w:rPr>
          <w:rFonts w:ascii="Times New Roman" w:cs="Times New Roman" w:eastAsia="Times New Roman" w:hAnsi="Times New Roman"/>
          <w:b/>
          <w:bCs/>
          <w:color w:val="2E5090"/>
          <w:sz w:val="26"/>
          <w:szCs w:val="26"/>
        </w:rPr>
        <w:t xml:space="preserve">4.1 Database Creation and Population</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The implementation commenced with a clean-slate deployment script that drops all pre-existing tables and the target database before recreating the full schema from scratch. This approach ensures a repeatable, idempotent deployment suitable for both development and examination environments. Foreign key checks are temporarily disabled during the drop phase using SET FOREIGN_KEY_CHECKS = 0 to avoid dependency-ordering errors.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Sample data was inserted to simulate a realistic MUST university environment. The dataset includes two departments (Computer Science and Business Administration), two academic programmes, two faculty members, one semester (Semester 1, 2025/2026), three courses, two students, two enrolment records, and two corresponding grade entries.</w:t>
      </w:r>
    </w:p>
    <w:p>
      <w:pPr>
        <w:pStyle w:val="Heading2"/>
        <w:spacing w:after="160" w:before="300" w:line="360"/>
      </w:pPr>
      <w:r>
        <w:rPr>
          <w:rFonts w:ascii="Times New Roman" w:cs="Times New Roman" w:eastAsia="Times New Roman" w:hAnsi="Times New Roman"/>
          <w:b/>
          <w:bCs/>
          <w:color w:val="2E5090"/>
          <w:sz w:val="26"/>
          <w:szCs w:val="26"/>
        </w:rPr>
        <w:t xml:space="preserve">4.2 Table Descriptions</w:t>
      </w:r>
    </w:p>
    <w:p>
      <w:pPr>
        <w:pStyle w:val="Heading3"/>
        <w:spacing w:after="120" w:before="240" w:line="360"/>
      </w:pPr>
      <w:r>
        <w:rPr>
          <w:rFonts w:ascii="Times New Roman" w:cs="Times New Roman" w:eastAsia="Times New Roman" w:hAnsi="Times New Roman"/>
          <w:b/>
          <w:bCs/>
          <w:sz w:val="24"/>
          <w:szCs w:val="24"/>
          <w:u w:val="single"/>
        </w:rPr>
        <w:t xml:space="preserve">4.2.1 departments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Stores the university's academic organisational units. Each department has a unique auto-incremented identifier, a name, and optionally the name of the current head of department. This table forms the root of the departmental hierarchy from which Programs, Faculty, and Courses inherit their institutional affiliation.</w:t>
      </w:r>
    </w:p>
    <w:p>
      <w:pPr>
        <w:pStyle w:val="Heading3"/>
        <w:spacing w:after="120" w:before="240" w:line="360"/>
      </w:pPr>
      <w:r>
        <w:rPr>
          <w:rFonts w:ascii="Times New Roman" w:cs="Times New Roman" w:eastAsia="Times New Roman" w:hAnsi="Times New Roman"/>
          <w:b/>
          <w:bCs/>
          <w:sz w:val="24"/>
          <w:szCs w:val="24"/>
          <w:u w:val="single"/>
        </w:rPr>
        <w:t xml:space="preserve">4.2.2 programs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Stores degree programmes offered by the university. Each programme is linked to a parent department via a foreign key. The duration_years field captures the standard length of study, enabling future systems to compute expected graduation dates from a student's admission date.</w:t>
      </w:r>
    </w:p>
    <w:p>
      <w:pPr>
        <w:pStyle w:val="Heading3"/>
        <w:spacing w:after="120" w:before="240" w:line="360"/>
      </w:pPr>
      <w:r>
        <w:rPr>
          <w:rFonts w:ascii="Times New Roman" w:cs="Times New Roman" w:eastAsia="Times New Roman" w:hAnsi="Times New Roman"/>
          <w:b/>
          <w:bCs/>
          <w:sz w:val="24"/>
          <w:szCs w:val="24"/>
          <w:u w:val="single"/>
        </w:rPr>
        <w:t xml:space="preserve">4.2.3 faculty</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Stores teaching staff records. A UNIQUE constraint on the email column ensures no two lecturers share a contact address. The hire_date defaults to the current date. The title field captures academic rank (e.g., Lecturer, Senior Lecturer, Associate Professor, Professor). Faculty members are affiliated to departments, enabling departmental workload analysis.</w:t>
      </w:r>
    </w:p>
    <w:p>
      <w:pPr>
        <w:pStyle w:val="Heading3"/>
        <w:spacing w:after="120" w:before="240" w:line="360"/>
      </w:pPr>
      <w:r>
        <w:rPr>
          <w:rFonts w:ascii="Times New Roman" w:cs="Times New Roman" w:eastAsia="Times New Roman" w:hAnsi="Times New Roman"/>
          <w:b/>
          <w:bCs/>
          <w:sz w:val="24"/>
          <w:szCs w:val="24"/>
          <w:u w:val="single"/>
        </w:rPr>
        <w:t xml:space="preserve">4.2.4 semesters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Captures academic calendar periods. The CHECK constraint (end_date &gt; start_date) enforces logical validity at the database level. The academic_year field (e.g., '2025/2026') allows grouping of multiple semesters within a single academic year for reporting purposes.</w:t>
      </w:r>
    </w:p>
    <w:p>
      <w:pPr>
        <w:pStyle w:val="Heading3"/>
        <w:spacing w:after="120" w:before="240" w:line="360"/>
      </w:pPr>
      <w:r>
        <w:rPr>
          <w:rFonts w:ascii="Times New Roman" w:cs="Times New Roman" w:eastAsia="Times New Roman" w:hAnsi="Times New Roman"/>
          <w:b/>
          <w:bCs/>
          <w:sz w:val="24"/>
          <w:szCs w:val="24"/>
          <w:u w:val="single"/>
        </w:rPr>
        <w:t xml:space="preserve">4.2.5 students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The central entity of the system. Each student holds a unique registration number and an optional reference to their current semester. The gender field uses an ENUM to enforce valid domain values. Students are linked to their programme of study, from which departmental affiliation is transitively derived.</w:t>
      </w:r>
    </w:p>
    <w:p>
      <w:pPr>
        <w:pStyle w:val="Heading3"/>
        <w:spacing w:after="120" w:before="240" w:line="360"/>
      </w:pPr>
      <w:r>
        <w:rPr>
          <w:rFonts w:ascii="Times New Roman" w:cs="Times New Roman" w:eastAsia="Times New Roman" w:hAnsi="Times New Roman"/>
          <w:b/>
          <w:bCs/>
          <w:sz w:val="24"/>
          <w:szCs w:val="24"/>
          <w:u w:val="single"/>
        </w:rPr>
        <w:t xml:space="preserve">4.2.6 courses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Stores course unit offerings. A UNIQUE constraint on course_code prevents duplicate course identifiers. Each course carries a credit-hour value and references both a department and a faculty member. The faculty_id column is nullable, permitting LEFT JOIN queries to surface courses that have not yet been assigned an instructor.</w:t>
      </w:r>
    </w:p>
    <w:p>
      <w:pPr>
        <w:pStyle w:val="Heading3"/>
        <w:spacing w:after="120" w:before="240" w:line="360"/>
      </w:pPr>
      <w:r>
        <w:rPr>
          <w:rFonts w:ascii="Times New Roman" w:cs="Times New Roman" w:eastAsia="Times New Roman" w:hAnsi="Times New Roman"/>
          <w:b/>
          <w:bCs/>
          <w:sz w:val="24"/>
          <w:szCs w:val="24"/>
          <w:u w:val="single"/>
        </w:rPr>
        <w:t xml:space="preserve">4.2.7 enrollments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The junction table resolving the many-to-many relationship between Students and Courses across Semesters. A composite UNIQUE KEY on (student_id, course_id, semester_id) prevents a student from being enrolled in the same course more than once per semester. The status field (ENUM: 'Active', 'Dropped', 'Completed') enables enrolment lifecycle tracking.</w:t>
      </w:r>
    </w:p>
    <w:p>
      <w:pPr>
        <w:pStyle w:val="Heading3"/>
        <w:spacing w:after="120" w:before="240" w:line="360"/>
      </w:pPr>
      <w:r>
        <w:rPr>
          <w:rFonts w:ascii="Times New Roman" w:cs="Times New Roman" w:eastAsia="Times New Roman" w:hAnsi="Times New Roman"/>
          <w:b/>
          <w:bCs/>
          <w:sz w:val="24"/>
          <w:szCs w:val="24"/>
          <w:u w:val="single"/>
        </w:rPr>
        <w:t xml:space="preserve">4.2.8 grades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Stores one grade per enrolment record. The UNIQUE constraint on enrollment_id enforces the 1:1 relationship between an enrolment and its academic outcome. The grade_value uses a ten-value ENUM containing all valid letter grades. The numerical_grade field (DECIMAL 4,2) supports GPA calculations and statistical performance reporting.</w:t>
      </w:r>
    </w:p>
    <w:p>
      <w:pPr>
        <w:pStyle w:val="Heading2"/>
        <w:spacing w:after="160" w:before="300" w:line="360"/>
      </w:pPr>
      <w:r>
        <w:rPr>
          <w:rFonts w:ascii="Times New Roman" w:cs="Times New Roman" w:eastAsia="Times New Roman" w:hAnsi="Times New Roman"/>
          <w:b/>
          <w:bCs/>
          <w:color w:val="2E5090"/>
          <w:sz w:val="26"/>
          <w:szCs w:val="26"/>
        </w:rPr>
        <w:t xml:space="preserve">4.3 SQL Queries and Results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Six queries were implemented and executed against the populated database to validate reporting logic and demonstrate the analytical capability of the system.</w:t>
      </w:r>
    </w:p>
    <w:p>
      <w:pPr>
        <w:pStyle w:val="Heading3"/>
        <w:spacing w:after="120" w:before="240" w:line="360"/>
      </w:pPr>
      <w:r>
        <w:rPr>
          <w:rFonts w:ascii="Times New Roman" w:cs="Times New Roman" w:eastAsia="Times New Roman" w:hAnsi="Times New Roman"/>
          <w:b/>
          <w:bCs/>
          <w:sz w:val="24"/>
          <w:szCs w:val="24"/>
          <w:u w:val="single"/>
        </w:rPr>
        <w:t xml:space="preserve">Query 1: All Students with Programme and Department</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This query retrieves a complete student roster, linking each student to their enrolled programme and the department that owns that programme. It employs two INNER JOINs across the students, programs, and departments tables.</w:t>
      </w:r>
    </w:p>
    <w:p>
      <w:pPr>
        <w:spacing w:line="360"/>
      </w:pPr>
      <w:r>
        <w:t xml:space="preserve"/>
      </w:r>
    </w:p>
    <w:p>
      <w:pPr>
        <w:spacing w:after="60" w:before="60"/>
        <w:ind w:left="720"/>
      </w:pPr>
      <w:r>
        <w:rPr>
          <w:rFonts w:ascii="Courier New" w:cs="Courier New" w:eastAsia="Courier New" w:hAnsi="Courier New"/>
          <w:color w:val="1A1A1A"/>
          <w:sz w:val="18"/>
          <w:szCs w:val="18"/>
        </w:rPr>
        <w:t xml:space="preserve">SELECT s.registration_number, s.first_name, s.last_name,</w:t>
      </w:r>
    </w:p>
    <w:p>
      <w:pPr>
        <w:spacing w:after="60" w:before="60"/>
        <w:ind w:left="720"/>
      </w:pPr>
      <w:r>
        <w:rPr>
          <w:rFonts w:ascii="Courier New" w:cs="Courier New" w:eastAsia="Courier New" w:hAnsi="Courier New"/>
          <w:color w:val="1A1A1A"/>
          <w:sz w:val="18"/>
          <w:szCs w:val="18"/>
        </w:rPr>
        <w:t xml:space="preserve">       p.program_name, d.department_name</w:t>
      </w:r>
    </w:p>
    <w:p>
      <w:pPr>
        <w:spacing w:after="60" w:before="60"/>
        <w:ind w:left="720"/>
      </w:pPr>
      <w:r>
        <w:rPr>
          <w:rFonts w:ascii="Courier New" w:cs="Courier New" w:eastAsia="Courier New" w:hAnsi="Courier New"/>
          <w:color w:val="1A1A1A"/>
          <w:sz w:val="18"/>
          <w:szCs w:val="18"/>
        </w:rPr>
        <w:t xml:space="preserve">FROM   students s</w:t>
      </w:r>
    </w:p>
    <w:p>
      <w:pPr>
        <w:spacing w:after="60" w:before="60"/>
        <w:ind w:left="720"/>
      </w:pPr>
      <w:r>
        <w:rPr>
          <w:rFonts w:ascii="Courier New" w:cs="Courier New" w:eastAsia="Courier New" w:hAnsi="Courier New"/>
          <w:color w:val="1A1A1A"/>
          <w:sz w:val="18"/>
          <w:szCs w:val="18"/>
        </w:rPr>
        <w:t xml:space="preserve">JOIN   programs p    ON s.program_id    = p.program_id</w:t>
      </w:r>
    </w:p>
    <w:p>
      <w:pPr>
        <w:spacing w:after="60" w:before="60"/>
        <w:ind w:left="720"/>
      </w:pPr>
      <w:r>
        <w:rPr>
          <w:rFonts w:ascii="Courier New" w:cs="Courier New" w:eastAsia="Courier New" w:hAnsi="Courier New"/>
          <w:color w:val="1A1A1A"/>
          <w:sz w:val="18"/>
          <w:szCs w:val="18"/>
        </w:rPr>
        <w:t xml:space="preserve">JOIN   departments d ON p.department_id = d.department_id;</w:t>
      </w:r>
    </w:p>
    <w:p>
      <w:pPr>
        <w:spacing w:line="360"/>
      </w:pPr>
      <w:r>
        <w:t xml:space="preserve"/>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Result: Both enrolled students — Amina Nalwanga and David Ssempijja — are returned with their programme (Bachelor of Information Technology) and department (Computer Science) correctly resolved.</w:t>
      </w:r>
    </w:p>
    <w:p>
      <w:pPr>
        <w:pStyle w:val="Heading3"/>
        <w:spacing w:after="120" w:before="240" w:line="360"/>
      </w:pPr>
      <w:r>
        <w:rPr>
          <w:rFonts w:ascii="Times New Roman" w:cs="Times New Roman" w:eastAsia="Times New Roman" w:hAnsi="Times New Roman"/>
          <w:b/>
          <w:bCs/>
          <w:sz w:val="24"/>
          <w:szCs w:val="24"/>
          <w:u w:val="single"/>
        </w:rPr>
        <w:t xml:space="preserve">Query 2: Courses with Assigned Lecturers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This query lists all course units alongside the name of their assigned lecturer. A LEFT JOIN is used so that courses without an assigned lecturer still appear in the output, with the lecturer column displaying 'TBA' via a COALESCE function.</w:t>
      </w:r>
    </w:p>
    <w:p>
      <w:pPr>
        <w:spacing w:line="360"/>
      </w:pPr>
      <w:r>
        <w:t xml:space="preserve"/>
      </w:r>
    </w:p>
    <w:p>
      <w:pPr>
        <w:spacing w:after="60" w:before="60"/>
        <w:ind w:left="720"/>
      </w:pPr>
      <w:r>
        <w:rPr>
          <w:rFonts w:ascii="Courier New" w:cs="Courier New" w:eastAsia="Courier New" w:hAnsi="Courier New"/>
          <w:color w:val="1A1A1A"/>
          <w:sz w:val="18"/>
          <w:szCs w:val="18"/>
        </w:rPr>
        <w:t xml:space="preserve">SELECT c.course_code, c.course_name, c.credits,</w:t>
      </w:r>
    </w:p>
    <w:p>
      <w:pPr>
        <w:spacing w:after="60" w:before="60"/>
        <w:ind w:left="720"/>
      </w:pPr>
      <w:r>
        <w:rPr>
          <w:rFonts w:ascii="Courier New" w:cs="Courier New" w:eastAsia="Courier New" w:hAnsi="Courier New"/>
          <w:color w:val="1A1A1A"/>
          <w:sz w:val="18"/>
          <w:szCs w:val="18"/>
        </w:rPr>
        <w:t xml:space="preserve">       COALESCE(CONCAT(f.first_name,' ',f.last_name),'TBA') AS lecturer</w:t>
      </w:r>
    </w:p>
    <w:p>
      <w:pPr>
        <w:spacing w:after="60" w:before="60"/>
        <w:ind w:left="720"/>
      </w:pPr>
      <w:r>
        <w:rPr>
          <w:rFonts w:ascii="Courier New" w:cs="Courier New" w:eastAsia="Courier New" w:hAnsi="Courier New"/>
          <w:color w:val="1A1A1A"/>
          <w:sz w:val="18"/>
          <w:szCs w:val="18"/>
        </w:rPr>
        <w:t xml:space="preserve">FROM   courses c</w:t>
      </w:r>
    </w:p>
    <w:p>
      <w:pPr>
        <w:spacing w:after="60" w:before="60"/>
        <w:ind w:left="720"/>
      </w:pPr>
      <w:r>
        <w:rPr>
          <w:rFonts w:ascii="Courier New" w:cs="Courier New" w:eastAsia="Courier New" w:hAnsi="Courier New"/>
          <w:color w:val="1A1A1A"/>
          <w:sz w:val="18"/>
          <w:szCs w:val="18"/>
        </w:rPr>
        <w:t xml:space="preserve">LEFT JOIN faculty f ON c.faculty_id = f.faculty_id;</w:t>
      </w:r>
    </w:p>
    <w:p>
      <w:pPr>
        <w:spacing w:line="360"/>
      </w:pPr>
      <w:r>
        <w:t xml:space="preserve"/>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Result: CS101 (Michael Kato), CS102 (Grace Nabwire), and BUS101 (TBA) are returned, correctly handling the null faculty assignment for BUS101.</w:t>
      </w:r>
    </w:p>
    <w:p>
      <w:pPr>
        <w:pStyle w:val="Heading3"/>
        <w:spacing w:after="120" w:before="240" w:line="360"/>
      </w:pPr>
      <w:r>
        <w:rPr>
          <w:rFonts w:ascii="Times New Roman" w:cs="Times New Roman" w:eastAsia="Times New Roman" w:hAnsi="Times New Roman"/>
          <w:b/>
          <w:bCs/>
          <w:sz w:val="24"/>
          <w:szCs w:val="24"/>
          <w:u w:val="single"/>
        </w:rPr>
        <w:t xml:space="preserve">Query 3: Student Enrollments with Grades</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This query retrieves all enrolment records for Semester 1, joining student, course, and grade data. A LEFT JOIN on Grades ensures that enrolled students who have not yet received a grade are still included in the output.</w:t>
      </w:r>
    </w:p>
    <w:p>
      <w:pPr>
        <w:spacing w:line="360"/>
      </w:pPr>
      <w:r>
        <w:t xml:space="preserve"/>
      </w:r>
    </w:p>
    <w:p>
      <w:pPr>
        <w:spacing w:after="60" w:before="60"/>
        <w:ind w:left="720"/>
      </w:pPr>
      <w:r>
        <w:rPr>
          <w:rFonts w:ascii="Courier New" w:cs="Courier New" w:eastAsia="Courier New" w:hAnsi="Courier New"/>
          <w:color w:val="1A1A1A"/>
          <w:sz w:val="18"/>
          <w:szCs w:val="18"/>
        </w:rPr>
        <w:t xml:space="preserve">SELECT s.registration_number,</w:t>
      </w:r>
    </w:p>
    <w:p>
      <w:pPr>
        <w:spacing w:after="60" w:before="60"/>
        <w:ind w:left="720"/>
      </w:pPr>
      <w:r>
        <w:rPr>
          <w:rFonts w:ascii="Courier New" w:cs="Courier New" w:eastAsia="Courier New" w:hAnsi="Courier New"/>
          <w:color w:val="1A1A1A"/>
          <w:sz w:val="18"/>
          <w:szCs w:val="18"/>
        </w:rPr>
        <w:t xml:space="preserve">       CONCAT(s.first_name,' ',s.last_name) AS student_name,</w:t>
      </w:r>
    </w:p>
    <w:p>
      <w:pPr>
        <w:spacing w:after="60" w:before="60"/>
        <w:ind w:left="720"/>
      </w:pPr>
      <w:r>
        <w:rPr>
          <w:rFonts w:ascii="Courier New" w:cs="Courier New" w:eastAsia="Courier New" w:hAnsi="Courier New"/>
          <w:color w:val="1A1A1A"/>
          <w:sz w:val="18"/>
          <w:szCs w:val="18"/>
        </w:rPr>
        <w:t xml:space="preserve">       c.course_code, c.course_name, e.status,</w:t>
      </w:r>
    </w:p>
    <w:p>
      <w:pPr>
        <w:spacing w:after="60" w:before="60"/>
        <w:ind w:left="720"/>
      </w:pPr>
      <w:r>
        <w:rPr>
          <w:rFonts w:ascii="Courier New" w:cs="Courier New" w:eastAsia="Courier New" w:hAnsi="Courier New"/>
          <w:color w:val="1A1A1A"/>
          <w:sz w:val="18"/>
          <w:szCs w:val="18"/>
        </w:rPr>
        <w:t xml:space="preserve">       g.grade_value, g.numerical_grade</w:t>
      </w:r>
    </w:p>
    <w:p>
      <w:pPr>
        <w:spacing w:after="60" w:before="60"/>
        <w:ind w:left="720"/>
      </w:pPr>
      <w:r>
        <w:rPr>
          <w:rFonts w:ascii="Courier New" w:cs="Courier New" w:eastAsia="Courier New" w:hAnsi="Courier New"/>
          <w:color w:val="1A1A1A"/>
          <w:sz w:val="18"/>
          <w:szCs w:val="18"/>
        </w:rPr>
        <w:t xml:space="preserve">FROM   enrollments e</w:t>
      </w:r>
    </w:p>
    <w:p>
      <w:pPr>
        <w:spacing w:after="60" w:before="60"/>
        <w:ind w:left="720"/>
      </w:pPr>
      <w:r>
        <w:rPr>
          <w:rFonts w:ascii="Courier New" w:cs="Courier New" w:eastAsia="Courier New" w:hAnsi="Courier New"/>
          <w:color w:val="1A1A1A"/>
          <w:sz w:val="18"/>
          <w:szCs w:val="18"/>
        </w:rPr>
        <w:t xml:space="preserve">JOIN   students s ON e.student_id    = s.student_id</w:t>
      </w:r>
    </w:p>
    <w:p>
      <w:pPr>
        <w:spacing w:after="60" w:before="60"/>
        <w:ind w:left="720"/>
      </w:pPr>
      <w:r>
        <w:rPr>
          <w:rFonts w:ascii="Courier New" w:cs="Courier New" w:eastAsia="Courier New" w:hAnsi="Courier New"/>
          <w:color w:val="1A1A1A"/>
          <w:sz w:val="18"/>
          <w:szCs w:val="18"/>
        </w:rPr>
        <w:t xml:space="preserve">JOIN   courses  c ON e.course_id     = c.course_id</w:t>
      </w:r>
    </w:p>
    <w:p>
      <w:pPr>
        <w:spacing w:after="60" w:before="60"/>
        <w:ind w:left="720"/>
      </w:pPr>
      <w:r>
        <w:rPr>
          <w:rFonts w:ascii="Courier New" w:cs="Courier New" w:eastAsia="Courier New" w:hAnsi="Courier New"/>
          <w:color w:val="1A1A1A"/>
          <w:sz w:val="18"/>
          <w:szCs w:val="18"/>
        </w:rPr>
        <w:t xml:space="preserve">LEFT JOIN grades g ON e.enrollment_id = g.enrollment_id</w:t>
      </w:r>
    </w:p>
    <w:p>
      <w:pPr>
        <w:spacing w:after="60" w:before="60"/>
        <w:ind w:left="720"/>
      </w:pPr>
      <w:r>
        <w:rPr>
          <w:rFonts w:ascii="Courier New" w:cs="Courier New" w:eastAsia="Courier New" w:hAnsi="Courier New"/>
          <w:color w:val="1A1A1A"/>
          <w:sz w:val="18"/>
          <w:szCs w:val="18"/>
        </w:rPr>
        <w:t xml:space="preserve">WHERE  e.semester_id = 1;</w:t>
      </w:r>
    </w:p>
    <w:p>
      <w:pPr>
        <w:spacing w:line="360"/>
      </w:pPr>
      <w:r>
        <w:t xml:space="preserve"/>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Result: Two rows returned — Amina Nalwanga with an A (92.00) in CS101 and a B+ (78.50) in CS102, accurately reflecting the inserted grade records.</w:t>
      </w:r>
    </w:p>
    <w:p>
      <w:pPr>
        <w:pStyle w:val="Heading3"/>
        <w:spacing w:after="120" w:before="240" w:line="360"/>
      </w:pPr>
      <w:r>
        <w:rPr>
          <w:rFonts w:ascii="Times New Roman" w:cs="Times New Roman" w:eastAsia="Times New Roman" w:hAnsi="Times New Roman"/>
          <w:b/>
          <w:bCs/>
          <w:sz w:val="24"/>
          <w:szCs w:val="24"/>
          <w:u w:val="single"/>
        </w:rPr>
        <w:t xml:space="preserve">Query 4: Average Grade per Course</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This aggregation query computes the mean numerical grade for each course using AVG() and GROUP BY, with ROUND() limiting output to two decimal places.</w:t>
      </w:r>
    </w:p>
    <w:p>
      <w:pPr>
        <w:spacing w:line="360"/>
      </w:pPr>
      <w:r>
        <w:t xml:space="preserve"/>
      </w:r>
    </w:p>
    <w:p>
      <w:pPr>
        <w:spacing w:after="60" w:before="60"/>
        <w:ind w:left="720"/>
      </w:pPr>
      <w:r>
        <w:rPr>
          <w:rFonts w:ascii="Courier New" w:cs="Courier New" w:eastAsia="Courier New" w:hAnsi="Courier New"/>
          <w:color w:val="1A1A1A"/>
          <w:sz w:val="18"/>
          <w:szCs w:val="18"/>
        </w:rPr>
        <w:t xml:space="preserve">SELECT c.course_code, c.course_name,</w:t>
      </w:r>
    </w:p>
    <w:p>
      <w:pPr>
        <w:spacing w:after="60" w:before="60"/>
        <w:ind w:left="720"/>
      </w:pPr>
      <w:r>
        <w:rPr>
          <w:rFonts w:ascii="Courier New" w:cs="Courier New" w:eastAsia="Courier New" w:hAnsi="Courier New"/>
          <w:color w:val="1A1A1A"/>
          <w:sz w:val="18"/>
          <w:szCs w:val="18"/>
        </w:rPr>
        <w:t xml:space="preserve">       ROUND(AVG(g.numerical_grade), 2) AS average_grade</w:t>
      </w:r>
    </w:p>
    <w:p>
      <w:pPr>
        <w:spacing w:after="60" w:before="60"/>
        <w:ind w:left="720"/>
      </w:pPr>
      <w:r>
        <w:rPr>
          <w:rFonts w:ascii="Courier New" w:cs="Courier New" w:eastAsia="Courier New" w:hAnsi="Courier New"/>
          <w:color w:val="1A1A1A"/>
          <w:sz w:val="18"/>
          <w:szCs w:val="18"/>
        </w:rPr>
        <w:t xml:space="preserve">FROM   grades g</w:t>
      </w:r>
    </w:p>
    <w:p>
      <w:pPr>
        <w:spacing w:after="60" w:before="60"/>
        <w:ind w:left="720"/>
      </w:pPr>
      <w:r>
        <w:rPr>
          <w:rFonts w:ascii="Courier New" w:cs="Courier New" w:eastAsia="Courier New" w:hAnsi="Courier New"/>
          <w:color w:val="1A1A1A"/>
          <w:sz w:val="18"/>
          <w:szCs w:val="18"/>
        </w:rPr>
        <w:t xml:space="preserve">JOIN   enrollments e ON g.enrollment_id = e.enrollment_id</w:t>
      </w:r>
    </w:p>
    <w:p>
      <w:pPr>
        <w:spacing w:after="60" w:before="60"/>
        <w:ind w:left="720"/>
      </w:pPr>
      <w:r>
        <w:rPr>
          <w:rFonts w:ascii="Courier New" w:cs="Courier New" w:eastAsia="Courier New" w:hAnsi="Courier New"/>
          <w:color w:val="1A1A1A"/>
          <w:sz w:val="18"/>
          <w:szCs w:val="18"/>
        </w:rPr>
        <w:t xml:space="preserve">JOIN   courses     c ON e.course_id     = c.course_id</w:t>
      </w:r>
    </w:p>
    <w:p>
      <w:pPr>
        <w:spacing w:after="60" w:before="60"/>
        <w:ind w:left="720"/>
      </w:pPr>
      <w:r>
        <w:rPr>
          <w:rFonts w:ascii="Courier New" w:cs="Courier New" w:eastAsia="Courier New" w:hAnsi="Courier New"/>
          <w:color w:val="1A1A1A"/>
          <w:sz w:val="18"/>
          <w:szCs w:val="18"/>
        </w:rPr>
        <w:t xml:space="preserve">GROUP BY c.course_id, c.course_code, c.course_name;</w:t>
      </w:r>
    </w:p>
    <w:p>
      <w:pPr>
        <w:spacing w:line="360"/>
      </w:pPr>
      <w:r>
        <w:t xml:space="preserve"/>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Result: CS101 returns an average of 92.00; CS102 returns 78.50, each matching the single grade record inserted for that course.</w:t>
      </w:r>
    </w:p>
    <w:p>
      <w:pPr>
        <w:pStyle w:val="Heading3"/>
        <w:spacing w:after="120" w:before="240" w:line="360"/>
      </w:pPr>
      <w:r>
        <w:rPr>
          <w:rFonts w:ascii="Times New Roman" w:cs="Times New Roman" w:eastAsia="Times New Roman" w:hAnsi="Times New Roman"/>
          <w:b/>
          <w:bCs/>
          <w:sz w:val="24"/>
          <w:szCs w:val="24"/>
          <w:u w:val="single"/>
        </w:rPr>
        <w:t xml:space="preserve">Query 5: Total Students per Programme</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This query reports the enrolment headcount for each programme, which is useful for administrative resource planning and capacity analysis.</w:t>
      </w:r>
    </w:p>
    <w:p>
      <w:pPr>
        <w:spacing w:line="360"/>
      </w:pPr>
      <w:r>
        <w:t xml:space="preserve"/>
      </w:r>
    </w:p>
    <w:p>
      <w:pPr>
        <w:spacing w:after="60" w:before="60"/>
        <w:ind w:left="720"/>
      </w:pPr>
      <w:r>
        <w:rPr>
          <w:rFonts w:ascii="Courier New" w:cs="Courier New" w:eastAsia="Courier New" w:hAnsi="Courier New"/>
          <w:color w:val="1A1A1A"/>
          <w:sz w:val="18"/>
          <w:szCs w:val="18"/>
        </w:rPr>
        <w:t xml:space="preserve">SELECT p.program_name, COUNT(*) AS total_students</w:t>
      </w:r>
    </w:p>
    <w:p>
      <w:pPr>
        <w:spacing w:after="60" w:before="60"/>
        <w:ind w:left="720"/>
      </w:pPr>
      <w:r>
        <w:rPr>
          <w:rFonts w:ascii="Courier New" w:cs="Courier New" w:eastAsia="Courier New" w:hAnsi="Courier New"/>
          <w:color w:val="1A1A1A"/>
          <w:sz w:val="18"/>
          <w:szCs w:val="18"/>
        </w:rPr>
        <w:t xml:space="preserve">FROM   students s</w:t>
      </w:r>
    </w:p>
    <w:p>
      <w:pPr>
        <w:spacing w:after="60" w:before="60"/>
        <w:ind w:left="720"/>
      </w:pPr>
      <w:r>
        <w:rPr>
          <w:rFonts w:ascii="Courier New" w:cs="Courier New" w:eastAsia="Courier New" w:hAnsi="Courier New"/>
          <w:color w:val="1A1A1A"/>
          <w:sz w:val="18"/>
          <w:szCs w:val="18"/>
        </w:rPr>
        <w:t xml:space="preserve">JOIN   programs p ON s.program_id = p.program_id</w:t>
      </w:r>
    </w:p>
    <w:p>
      <w:pPr>
        <w:spacing w:after="60" w:before="60"/>
        <w:ind w:left="720"/>
      </w:pPr>
      <w:r>
        <w:rPr>
          <w:rFonts w:ascii="Courier New" w:cs="Courier New" w:eastAsia="Courier New" w:hAnsi="Courier New"/>
          <w:color w:val="1A1A1A"/>
          <w:sz w:val="18"/>
          <w:szCs w:val="18"/>
        </w:rPr>
        <w:t xml:space="preserve">GROUP BY p.program_id, p.program_name;</w:t>
      </w:r>
    </w:p>
    <w:p>
      <w:pPr>
        <w:spacing w:line="360"/>
      </w:pPr>
      <w:r>
        <w:t xml:space="preserve"/>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Result: Bachelor of Information Technology — 2 students. The Bachelor of Business Administration programme returns no rows, as no students are linked to it in the sample data.</w:t>
      </w:r>
    </w:p>
    <w:p>
      <w:pPr>
        <w:pStyle w:val="Heading3"/>
        <w:spacing w:after="120" w:before="240" w:line="360"/>
      </w:pPr>
      <w:r>
        <w:rPr>
          <w:rFonts w:ascii="Times New Roman" w:cs="Times New Roman" w:eastAsia="Times New Roman" w:hAnsi="Times New Roman"/>
          <w:b/>
          <w:bCs/>
          <w:sz w:val="24"/>
          <w:szCs w:val="24"/>
          <w:u w:val="single"/>
        </w:rPr>
        <w:t xml:space="preserve">Query 6: GPA Ranking — Highest to Lowest</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This query computes a GPA for each student by averaging their numerical grades across all enrolled courses and orders results from highest to lowest. This query underpins transcript generation and academic standing assessment.</w:t>
      </w:r>
    </w:p>
    <w:p>
      <w:pPr>
        <w:spacing w:line="360"/>
      </w:pPr>
      <w:r>
        <w:t xml:space="preserve"/>
      </w:r>
    </w:p>
    <w:p>
      <w:pPr>
        <w:spacing w:after="60" w:before="60"/>
        <w:ind w:left="720"/>
      </w:pPr>
      <w:r>
        <w:rPr>
          <w:rFonts w:ascii="Courier New" w:cs="Courier New" w:eastAsia="Courier New" w:hAnsi="Courier New"/>
          <w:color w:val="1A1A1A"/>
          <w:sz w:val="18"/>
          <w:szCs w:val="18"/>
        </w:rPr>
        <w:t xml:space="preserve">SELECT s.registration_number,</w:t>
      </w:r>
    </w:p>
    <w:p>
      <w:pPr>
        <w:spacing w:after="60" w:before="60"/>
        <w:ind w:left="720"/>
      </w:pPr>
      <w:r>
        <w:rPr>
          <w:rFonts w:ascii="Courier New" w:cs="Courier New" w:eastAsia="Courier New" w:hAnsi="Courier New"/>
          <w:color w:val="1A1A1A"/>
          <w:sz w:val="18"/>
          <w:szCs w:val="18"/>
        </w:rPr>
        <w:t xml:space="preserve">       CONCAT(s.first_name,' ',s.last_name) AS full_name,</w:t>
      </w:r>
    </w:p>
    <w:p>
      <w:pPr>
        <w:spacing w:after="60" w:before="60"/>
        <w:ind w:left="720"/>
      </w:pPr>
      <w:r>
        <w:rPr>
          <w:rFonts w:ascii="Courier New" w:cs="Courier New" w:eastAsia="Courier New" w:hAnsi="Courier New"/>
          <w:color w:val="1A1A1A"/>
          <w:sz w:val="18"/>
          <w:szCs w:val="18"/>
        </w:rPr>
        <w:t xml:space="preserve">       ROUND(AVG(g.numerical_grade), 2) AS gpa</w:t>
      </w:r>
    </w:p>
    <w:p>
      <w:pPr>
        <w:spacing w:after="60" w:before="60"/>
        <w:ind w:left="720"/>
      </w:pPr>
      <w:r>
        <w:rPr>
          <w:rFonts w:ascii="Courier New" w:cs="Courier New" w:eastAsia="Courier New" w:hAnsi="Courier New"/>
          <w:color w:val="1A1A1A"/>
          <w:sz w:val="18"/>
          <w:szCs w:val="18"/>
        </w:rPr>
        <w:t xml:space="preserve">FROM   students s</w:t>
      </w:r>
    </w:p>
    <w:p>
      <w:pPr>
        <w:spacing w:after="60" w:before="60"/>
        <w:ind w:left="720"/>
      </w:pPr>
      <w:r>
        <w:rPr>
          <w:rFonts w:ascii="Courier New" w:cs="Courier New" w:eastAsia="Courier New" w:hAnsi="Courier New"/>
          <w:color w:val="1A1A1A"/>
          <w:sz w:val="18"/>
          <w:szCs w:val="18"/>
        </w:rPr>
        <w:t xml:space="preserve">JOIN   enrollments e ON s.student_id    = e.student_id</w:t>
      </w:r>
    </w:p>
    <w:p>
      <w:pPr>
        <w:spacing w:after="60" w:before="60"/>
        <w:ind w:left="720"/>
      </w:pPr>
      <w:r>
        <w:rPr>
          <w:rFonts w:ascii="Courier New" w:cs="Courier New" w:eastAsia="Courier New" w:hAnsi="Courier New"/>
          <w:color w:val="1A1A1A"/>
          <w:sz w:val="18"/>
          <w:szCs w:val="18"/>
        </w:rPr>
        <w:t xml:space="preserve">JOIN   grades      g ON e.enrollment_id = g.enrollment_id</w:t>
      </w:r>
    </w:p>
    <w:p>
      <w:pPr>
        <w:spacing w:after="60" w:before="60"/>
        <w:ind w:left="720"/>
      </w:pPr>
      <w:r>
        <w:rPr>
          <w:rFonts w:ascii="Courier New" w:cs="Courier New" w:eastAsia="Courier New" w:hAnsi="Courier New"/>
          <w:color w:val="1A1A1A"/>
          <w:sz w:val="18"/>
          <w:szCs w:val="18"/>
        </w:rPr>
        <w:t xml:space="preserve">GROUP BY s.student_id, s.registration_number, full_name</w:t>
      </w:r>
    </w:p>
    <w:p>
      <w:pPr>
        <w:spacing w:after="60" w:before="60"/>
        <w:ind w:left="720"/>
      </w:pPr>
      <w:r>
        <w:rPr>
          <w:rFonts w:ascii="Courier New" w:cs="Courier New" w:eastAsia="Courier New" w:hAnsi="Courier New"/>
          <w:color w:val="1A1A1A"/>
          <w:sz w:val="18"/>
          <w:szCs w:val="18"/>
        </w:rPr>
        <w:t xml:space="preserve">ORDER BY gpa DESC;</w:t>
      </w:r>
    </w:p>
    <w:p>
      <w:pPr>
        <w:spacing w:line="360"/>
      </w:pPr>
      <w:r>
        <w:t xml:space="preserve"/>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Result: Amina Nalwanga (BIT/2023/001) is returned with a GPA of 85.25, calculated as the average of her two numerical grades (92.00 and 78.50).</w:t>
      </w:r>
    </w:p>
    <w:p>
      <w:pPr>
        <w:pStyle w:val="Heading2"/>
        <w:spacing w:after="160" w:before="300" w:line="360"/>
      </w:pPr>
      <w:r>
        <w:rPr>
          <w:rFonts w:ascii="Times New Roman" w:cs="Times New Roman" w:eastAsia="Times New Roman" w:hAnsi="Times New Roman"/>
          <w:b/>
          <w:bCs/>
          <w:color w:val="2E5090"/>
          <w:sz w:val="26"/>
          <w:szCs w:val="26"/>
        </w:rPr>
        <w:t xml:space="preserve">4.4 System Testing</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The system underwent three categories of testing prior to submission to validate correctness and robustness.</w:t>
      </w:r>
    </w:p>
    <w:p>
      <w:pPr>
        <w:pStyle w:val="Heading3"/>
        <w:spacing w:after="120" w:before="240" w:line="360"/>
      </w:pPr>
      <w:r>
        <w:rPr>
          <w:rFonts w:ascii="Times New Roman" w:cs="Times New Roman" w:eastAsia="Times New Roman" w:hAnsi="Times New Roman"/>
          <w:b/>
          <w:bCs/>
          <w:sz w:val="24"/>
          <w:szCs w:val="24"/>
          <w:u w:val="single"/>
        </w:rPr>
        <w:t xml:space="preserve">CRUD Validation</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All INSERT operations across the eight tables were executed successfully using realistic MUST dataset values. Each table accepted valid records and correctly rejected malformed inputs — including duplicate registration numbers and invalid ENUM values — as expected.</w:t>
      </w:r>
    </w:p>
    <w:p>
      <w:pPr>
        <w:pStyle w:val="Heading3"/>
        <w:spacing w:after="120" w:before="240" w:line="360"/>
      </w:pPr>
      <w:r>
        <w:rPr>
          <w:rFonts w:ascii="Times New Roman" w:cs="Times New Roman" w:eastAsia="Times New Roman" w:hAnsi="Times New Roman"/>
          <w:b/>
          <w:bCs/>
          <w:sz w:val="24"/>
          <w:szCs w:val="24"/>
          <w:u w:val="single"/>
        </w:rPr>
        <w:t xml:space="preserve">Query Execution Testing</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All six analytical queries were executed and their outputs verified against the known inserted data. Results matched expected values in all cases, confirming the correctness of JOIN logic, aggregation functions, and COALESCE handling across all queries.</w:t>
      </w:r>
    </w:p>
    <w:p>
      <w:pPr>
        <w:pStyle w:val="Heading3"/>
        <w:spacing w:after="120" w:before="240" w:line="360"/>
      </w:pPr>
      <w:r>
        <w:rPr>
          <w:rFonts w:ascii="Times New Roman" w:cs="Times New Roman" w:eastAsia="Times New Roman" w:hAnsi="Times New Roman"/>
          <w:b/>
          <w:bCs/>
          <w:sz w:val="24"/>
          <w:szCs w:val="24"/>
          <w:u w:val="single"/>
        </w:rPr>
        <w:t xml:space="preserve">Integrity Constraint Testing</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Deliberate attempts to insert data violating CHECK constraints (e.g., end_date prior to start_date in semesters), UNIQUE constraints (e.g., duplicate student registration numbers), and ENUM constraints (e.g., invalid grade letter values) were made. In all cases, MySQL correctly rejected the operations with appropriate error messages, confirming that the schema enforces its own integrity independent of any application-layer logic.</w:t>
      </w:r>
    </w:p>
    <w:p>
      <w:r>
        <w:br w:type="page"/>
      </w:r>
    </w:p>
    <w:p>
      <w:pPr>
        <w:pStyle w:val="Heading1"/>
        <w:spacing w:after="200" w:before="480" w:line="360"/>
      </w:pPr>
      <w:r>
        <w:rPr>
          <w:rFonts w:ascii="Times New Roman" w:cs="Times New Roman" w:eastAsia="Times New Roman" w:hAnsi="Times New Roman"/>
          <w:b/>
          <w:bCs/>
          <w:color w:val="1F3864"/>
          <w:sz w:val="28"/>
          <w:szCs w:val="28"/>
        </w:rPr>
        <w:t xml:space="preserve">5. Bibliography</w:t>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Codd, E.F. (1970) 'A Relational Model of Data for Large Shared Data Banks', Communications of the ACM, 13(6), pp. 377–387.</w:t>
      </w:r>
    </w:p>
    <w:p>
      <w:pPr>
        <w:spacing w:line="360"/>
      </w:pPr>
      <w:r>
        <w:t xml:space="preserve"/>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Connolly, T. and Begg, C. (2015) Database Systems: A Practical Approach to Design, Implementation, and Management. 6th edition. Harlow: Pearson Education.</w:t>
      </w:r>
    </w:p>
    <w:p>
      <w:pPr>
        <w:spacing w:line="360"/>
      </w:pPr>
      <w:r>
        <w:t xml:space="preserve"/>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Date, C.J. (2003) An Introduction to Database Systems. 8th edition. Boston, MA: Addison-Wesley.</w:t>
      </w:r>
    </w:p>
    <w:p>
      <w:pPr>
        <w:spacing w:line="360"/>
      </w:pPr>
      <w:r>
        <w:t xml:space="preserve"/>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Elmasri, R. and Navathe, S.B. (2016) Fundamentals of Database Systems. 7th edition. Hoboken, NJ: Pearson.</w:t>
      </w:r>
    </w:p>
    <w:p>
      <w:pPr>
        <w:spacing w:line="360"/>
      </w:pPr>
      <w:r>
        <w:t xml:space="preserve"/>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Murungi, I. (2026) Academic Management System — GitHub Repository. Available at: https://github.com/MURUNGI-IAN/Academic-Management-System.git (Accessed: May 2026).</w:t>
      </w:r>
    </w:p>
    <w:p>
      <w:pPr>
        <w:spacing w:line="360"/>
      </w:pPr>
      <w:r>
        <w:t xml:space="preserve"/>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Oracle Corporation (2023) MySQL 8.0 Reference Manual. Available at: https://dev.mysql.com/doc/refman/8.0/en/ (Accessed: May 2026).</w:t>
      </w:r>
    </w:p>
    <w:p>
      <w:pPr>
        <w:spacing w:line="360"/>
      </w:pPr>
      <w:r>
        <w:t xml:space="preserve"/>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Silberschatz, A., Korth, H.F. and Sudarshan, S. (2019) Database System Concepts. 7th edition. New York: McGraw-Hill.</w:t>
      </w:r>
    </w:p>
    <w:p>
      <w:pPr>
        <w:spacing w:line="360"/>
      </w:pPr>
      <w:r>
        <w:t xml:space="preserve"/>
      </w:r>
    </w:p>
    <w:p>
      <w:pPr>
        <w:spacing w:after="120" w:before="240" w:line="360"/>
        <w:jc w:val="both"/>
      </w:pPr>
      <w:r>
        <w:rPr>
          <w:rFonts w:ascii="Times New Roman" w:cs="Times New Roman" w:eastAsia="Times New Roman" w:hAnsi="Times New Roman"/>
          <w:b w:val="false"/>
          <w:bCs w:val="false"/>
          <w:i w:val="false"/>
          <w:iCs w:val="false"/>
          <w:color w:val="000000"/>
          <w:sz w:val="24"/>
          <w:szCs w:val="24"/>
        </w:rPr>
        <w:t xml:space="preserve">W3Schools (2024) SQL Tutorial. Available at: https://www.w3schools.com/sql/ (Accessed: May 2026).</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1"/>
      </w:pBdr>
      <w:tabs>
        <w:tab w:val="right" w:pos="8640"/>
      </w:tabs>
      <w:spacing w:before="80"/>
    </w:pPr>
    <w:r>
      <w:rPr>
        <w:rFonts w:ascii="Times New Roman" w:cs="Times New Roman" w:eastAsia="Times New Roman" w:hAnsi="Times New Roman"/>
        <w:i/>
        <w:iCs/>
        <w:color w:val="444444"/>
        <w:sz w:val="18"/>
        <w:szCs w:val="18"/>
      </w:rPr>
      <w:t xml:space="preserve">Database Management System  |  May 2026</w:t>
    </w:r>
    <w:r>
      <w:rPr>
        <w:rFonts w:ascii="Times New Roman" w:cs="Times New Roman" w:eastAsia="Times New Roman" w:hAnsi="Times New Roman"/>
      </w:rPr>
      <w:t xml:space="preserve">	</w:t>
    </w:r>
    <w:r>
      <w:rPr>
        <w:rFonts w:ascii="Times New Roman" w:cs="Times New Roman" w:eastAsia="Times New Roman" w:hAnsi="Times New Roman"/>
        <w:color w:val="444444"/>
        <w:sz w:val="18"/>
        <w:szCs w:val="18"/>
      </w:rPr>
      <w:t xml:space="preserve">Page </w:t>
    </w:r>
    <w:r>
      <w:rPr>
        <w:rFonts w:ascii="Times New Roman" w:cs="Times New Roman" w:eastAsia="Times New Roman" w:hAnsi="Times New Roman"/>
        <w:color w:val="444444"/>
        <w:sz w:val="18"/>
        <w:szCs w:val="18"/>
      </w:rPr>
      <type>PAGE_NUMBER</typ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4" w:space="1"/>
      </w:pBdr>
      <w:tabs>
        <w:tab w:val="right" w:pos="8640"/>
      </w:tabs>
      <w:spacing w:after="80"/>
    </w:pPr>
    <w:r>
      <w:rPr>
        <w:rFonts w:ascii="Times New Roman" w:cs="Times New Roman" w:eastAsia="Times New Roman" w:hAnsi="Times New Roman"/>
        <w:i/>
        <w:iCs/>
        <w:color w:val="444444"/>
        <w:sz w:val="18"/>
        <w:szCs w:val="18"/>
      </w:rPr>
      <w:t xml:space="preserve">Academic Management System  —  MURUNGI IAN (2025/BCS/129/PS)</w:t>
    </w:r>
    <w:r>
      <w:rPr>
        <w:rFonts w:ascii="Times New Roman" w:cs="Times New Roman" w:eastAsia="Times New Roman" w:hAnsi="Times New Roman"/>
        <w:sz w:val="18"/>
        <w:szCs w:val="18"/>
      </w:rPr>
      <w:t xml:space="preserve">	</w:t>
    </w:r>
    <w:r>
      <w:rPr>
        <w:rFonts w:ascii="Times New Roman" w:cs="Times New Roman" w:eastAsia="Times New Roman" w:hAnsi="Times New Roman"/>
        <w:i/>
        <w:iCs/>
        <w:color w:val="444444"/>
        <w:sz w:val="18"/>
        <w:szCs w:val="18"/>
      </w:rPr>
      <w:t xml:space="preserve">Mbarara University of Science and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60" w:before="300"/>
      <w:outlineLvl w:val="1"/>
    </w:pPr>
    <w:rPr>
      <w:rFonts w:ascii="Times New Roman" w:cs="Times New Roman" w:eastAsia="Times New Roman" w:hAnsi="Times New Roman"/>
      <w:b/>
      <w:bCs/>
      <w:color w:val="2E5090"/>
      <w:sz w:val="26"/>
      <w:szCs w:val="26"/>
    </w:rPr>
  </w:style>
  <w:style w:type="paragraph" w:styleId="Heading3">
    <w:name w:val="Heading 3"/>
    <w:basedOn w:val="Normal"/>
    <w:next w:val="Normal"/>
    <w:qFormat/>
    <w:pPr>
      <w:spacing w:after="120" w:before="24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2026-05-05T18:21:39.706Z</dcterms:created>
  <dcterms:modified xsi:type="dcterms:W3CDTF">2026-05-05T18:21:39.706Z</dcterms:modified>
</cp:coreProperties>
</file>

<file path=docProps/custom.xml><?xml version="1.0" encoding="utf-8"?>
<Properties xmlns="http://schemas.openxmlformats.org/officeDocument/2006/custom-properties" xmlns:vt="http://schemas.openxmlformats.org/officeDocument/2006/docPropsVTypes"/>
</file>