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p>
    <w:p>
      <w:r/>
      <w:r>
        <w:rPr>
          <w:b/>
        </w:rPr>
        <w:t>Author: Zhanchao Yang, Chuwen Zhong</w:t>
      </w:r>
      <w:r/>
    </w:p>
    <w:p>
      <w:r/>
    </w:p>
    <w:p>
      <w:pPr>
        <w:pStyle w:val="Heading1"/>
      </w:pPr>
      <w:r>
        <w:t>Introduction &amp; Research Questions</w:t>
      </w:r>
    </w:p>
    <w:p>
      <w:r/>
    </w:p>
    <w:p>
      <w:r>
        <w:t>Bogotá, long served by an extensive bus network yet plagued by chronic congestion and air pollution, is on the cusp of a major transit transformation. The city’s first metro lines—Line 1, which will link the northwest suburbs with the city center, and Line 2, running through the northern corridor—promise not only faster, more reliable journeys but also substantial environmental and socio-economic benefits. However, the success of this infrastructure depends as much on engineering and finance as on public buy-in: how citizens perceive its effectiveness, its impact on air quality and noise, and its broader effects on livelihoods and equity.</w:t>
      </w:r>
    </w:p>
    <w:p>
      <w:r/>
    </w:p>
    <w:p>
      <w:r>
        <w:t>This study examines how near subway line household perception different between Line 1 and Line 2, and how socio-economic factors influences their perception</w:t>
      </w:r>
    </w:p>
    <w:p>
      <w:r/>
    </w:p>
    <w:p>
      <w:r>
        <w:t>By illuminating the perceptions held by various communities, we aim to inform both policy adjustments and communication strategies that will maximize public support and ensure that Bogotá’s metro delivers on its promise of cleaner, more equitable urban mobility.</w:t>
      </w:r>
    </w:p>
    <w:p>
      <w:r/>
    </w:p>
    <w:p>
      <w:pPr>
        <w:pStyle w:val="Heading1"/>
      </w:pPr>
      <w:r>
        <w:t>Method</w:t>
      </w:r>
    </w:p>
    <w:p>
      <w:pPr>
        <w:pStyle w:val="Heading2"/>
      </w:pPr>
      <w:r>
        <w:t>Sampling and Participants</w:t>
      </w:r>
    </w:p>
    <w:p>
      <w:r>
        <w:t>This study employs a cross-sectional survey design to compare household perceptions and socio-economic profiles along Bogotá Metro Line 1 (elevated) and Line 2 (underground). A total of 537 households were collected, with 290 completed responses for Line 1 and 247 for Line 2 (response rates of 72.5% and 61.8%, respectively).</w:t>
      </w:r>
    </w:p>
    <w:p>
      <w:r/>
    </w:p>
    <w:p>
      <w:r/>
    </w:p>
    <w:p>
      <w:pPr>
        <w:pStyle w:val="Heading2"/>
      </w:pPr>
      <w:r>
        <w:t>Data Processing and Analysis</w:t>
      </w:r>
    </w:p>
    <w:p>
      <w:r>
        <w:t xml:space="preserve">- </w:t>
      </w:r>
      <w:r>
        <w:rPr>
          <w:b/>
        </w:rPr>
        <w:t>Data Cleaning</w:t>
      </w:r>
      <w:r>
        <w:t>: Responses were exported to R, where invalid entries were removed and categorical variables were recoded (e.g., income brackets standardized).</w:t>
      </w:r>
    </w:p>
    <w:p>
      <w:r>
        <w:t xml:space="preserve">- </w:t>
      </w:r>
      <w:r>
        <w:rPr>
          <w:b/>
        </w:rPr>
        <w:t>Descriptive Statistics</w:t>
      </w:r>
      <w:r>
        <w:t>: Frequencies and percentages were calculated for all variables by corridor.</w:t>
      </w:r>
    </w:p>
    <w:p>
      <w:r>
        <w:t xml:space="preserve">- </w:t>
      </w:r>
      <w:r>
        <w:rPr>
          <w:b/>
        </w:rPr>
        <w:t>Comparative Analysis</w:t>
      </w:r>
      <w:r>
        <w:t>: Chi-square tests assessed significant differences in categorical responses between Line 1 and Line 2 households. （*potential next steps*)</w:t>
      </w:r>
    </w:p>
    <w:p>
      <w:r>
        <w:t xml:space="preserve">- </w:t>
      </w:r>
      <w:r>
        <w:rPr>
          <w:b/>
        </w:rPr>
        <w:t>Visualization</w:t>
      </w:r>
      <w:r>
        <w:t>: Bar charts and cross-tabulations were generated to illustrate key contrasts.</w:t>
      </w:r>
    </w:p>
    <w:p>
      <w:r/>
    </w:p>
    <w:p>
      <w:r>
        <w:t>All analyses were performed in R version 4.2.2, using packages ·dplyr·, ·ggplot2·.</w:t>
      </w:r>
    </w:p>
    <w:p>
      <w:r/>
    </w:p>
    <w:p>
      <w:pPr>
        <w:pStyle w:val="Heading1"/>
      </w:pPr>
      <w:r>
        <w:t>Results</w:t>
      </w:r>
    </w:p>
    <w:p>
      <w:r/>
    </w:p>
    <w:p>
      <w:r>
        <w:t>The Results section presents a comparative overview of demographic profiles, travel behaviors, perception metrics, and implementation expectations among households adjacent to Metro Line 1 and Line 2. We begin by summarizing general socio‑demographic characteristics before exploring shifts in travel modes pre‑ and during the pandemic. Next, we examine attitudes toward the upcoming metro service—covering efficiency, safety, and environmental perceptions—followed by anticipated community impacts post‑implementation.</w:t>
      </w:r>
    </w:p>
    <w:p>
      <w:r/>
    </w:p>
    <w:p>
      <w:pPr>
        <w:pStyle w:val="Heading2"/>
      </w:pPr>
      <w:r>
        <w:t>General demographics</w:t>
      </w:r>
    </w:p>
    <w:p>
      <w:r/>
    </w:p>
    <w:p>
      <w:pPr>
        <w:pStyle w:val="Heading3"/>
      </w:pPr>
      <w:r>
        <w:t>P1. What type of housing do you live in?</w:t>
      </w:r>
    </w:p>
    <w:tbl>
      <w:tblPr>
        <w:tblW w:type="auto" w:w="0"/>
        <w:tblLook w:firstColumn="1" w:firstRow="1" w:lastColumn="0" w:lastRow="0" w:noHBand="0" w:noVBand="1" w:val="04A0"/>
      </w:tblPr>
      <w:tblGrid>
        <w:gridCol w:w="2880"/>
        <w:gridCol w:w="2880"/>
        <w:gridCol w:w="2880"/>
      </w:tblGrid>
      <w:tr>
        <w:tc>
          <w:tcPr>
            <w:tcW w:type="dxa" w:w="2880"/>
          </w:tcPr>
          <w:p>
            <w:r>
              <w:t>Housing Type</w:t>
            </w:r>
          </w:p>
        </w:tc>
        <w:tc>
          <w:tcPr>
            <w:tcW w:type="dxa" w:w="2880"/>
          </w:tcPr>
          <w:p>
            <w:r>
              <w:t>Metro 1</w:t>
            </w:r>
          </w:p>
        </w:tc>
        <w:tc>
          <w:tcPr>
            <w:tcW w:type="dxa" w:w="2880"/>
          </w:tcPr>
          <w:p>
            <w:r>
              <w:t>Metro 2</w:t>
            </w:r>
          </w:p>
        </w:tc>
      </w:tr>
      <w:tr>
        <w:tc>
          <w:tcPr>
            <w:tcW w:type="dxa" w:w="2880"/>
          </w:tcPr>
          <w:p>
            <w:r>
              <w:t>Casa</w:t>
            </w:r>
          </w:p>
        </w:tc>
        <w:tc>
          <w:tcPr>
            <w:tcW w:type="dxa" w:w="2880"/>
          </w:tcPr>
          <w:p>
            <w:r>
              <w:t>173 (59.9%)</w:t>
            </w:r>
          </w:p>
        </w:tc>
        <w:tc>
          <w:tcPr>
            <w:tcW w:type="dxa" w:w="2880"/>
          </w:tcPr>
          <w:p>
            <w:r>
              <w:t>163 (66%)</w:t>
            </w:r>
          </w:p>
        </w:tc>
      </w:tr>
      <w:tr>
        <w:tc>
          <w:tcPr>
            <w:tcW w:type="dxa" w:w="2880"/>
          </w:tcPr>
          <w:p>
            <w:r>
              <w:t>Apartamento</w:t>
            </w:r>
          </w:p>
        </w:tc>
        <w:tc>
          <w:tcPr>
            <w:tcW w:type="dxa" w:w="2880"/>
          </w:tcPr>
          <w:p>
            <w:r>
              <w:t>97 (33.6%)</w:t>
            </w:r>
          </w:p>
        </w:tc>
        <w:tc>
          <w:tcPr>
            <w:tcW w:type="dxa" w:w="2880"/>
          </w:tcPr>
          <w:p>
            <w:r>
              <w:t>76 (30.8%)</w:t>
            </w:r>
          </w:p>
        </w:tc>
      </w:tr>
      <w:tr>
        <w:tc>
          <w:tcPr>
            <w:tcW w:type="dxa" w:w="2880"/>
          </w:tcPr>
          <w:p>
            <w:r>
              <w:t>SCuarto(s) en inquilinato</w:t>
            </w:r>
          </w:p>
        </w:tc>
        <w:tc>
          <w:tcPr>
            <w:tcW w:type="dxa" w:w="2880"/>
          </w:tcPr>
          <w:p>
            <w:r>
              <w:t>13 (4.5%)</w:t>
            </w:r>
          </w:p>
        </w:tc>
        <w:tc>
          <w:tcPr>
            <w:tcW w:type="dxa" w:w="2880"/>
          </w:tcPr>
          <w:p>
            <w:r>
              <w:t>6 (2.4%)</w:t>
            </w:r>
          </w:p>
        </w:tc>
      </w:tr>
      <w:tr>
        <w:tc>
          <w:tcPr>
            <w:tcW w:type="dxa" w:w="2880"/>
          </w:tcPr>
          <w:p>
            <w:r>
              <w:t>Cuarto(s) en otro tipo de vivienda</w:t>
            </w:r>
          </w:p>
        </w:tc>
        <w:tc>
          <w:tcPr>
            <w:tcW w:type="dxa" w:w="2880"/>
          </w:tcPr>
          <w:p>
            <w:r>
              <w:t>6 (2.1%)</w:t>
            </w:r>
          </w:p>
        </w:tc>
        <w:tc>
          <w:tcPr>
            <w:tcW w:type="dxa" w:w="2880"/>
          </w:tcPr>
          <w:p>
            <w:r>
              <w:t>0</w:t>
            </w:r>
          </w:p>
        </w:tc>
      </w:tr>
      <w:tr>
        <w:tc>
          <w:tcPr>
            <w:tcW w:type="dxa" w:w="2880"/>
          </w:tcPr>
          <w:p>
            <w:r>
              <w:t>Otro tipo de vivienda</w:t>
            </w:r>
          </w:p>
        </w:tc>
        <w:tc>
          <w:tcPr>
            <w:tcW w:type="dxa" w:w="2880"/>
          </w:tcPr>
          <w:p>
            <w:r>
              <w:t>0</w:t>
            </w:r>
          </w:p>
        </w:tc>
        <w:tc>
          <w:tcPr>
            <w:tcW w:type="dxa" w:w="2880"/>
          </w:tcPr>
          <w:p>
            <w:r>
              <w:t>2 (0.8%)</w:t>
            </w:r>
          </w:p>
        </w:tc>
      </w:tr>
    </w:tbl>
    <w:p>
      <w:r/>
    </w:p>
    <w:p>
      <w:r/>
    </w:p>
    <w:p>
      <w:pPr>
        <w:pStyle w:val="Heading3"/>
      </w:pPr>
      <w:r>
        <w:t>P3. What is the total number of people in your household?</w:t>
      </w:r>
    </w:p>
    <w:p>
      <w:r/>
    </w:p>
    <w:tbl>
      <w:tblPr>
        <w:tblW w:type="auto" w:w="0"/>
        <w:tblLook w:firstColumn="1" w:firstRow="1" w:lastColumn="0" w:lastRow="0" w:noHBand="0" w:noVBand="1" w:val="04A0"/>
      </w:tblPr>
      <w:tblGrid>
        <w:gridCol w:w="2880"/>
        <w:gridCol w:w="2880"/>
        <w:gridCol w:w="2880"/>
      </w:tblGrid>
      <w:tr>
        <w:tc>
          <w:tcPr>
            <w:tcW w:type="dxa" w:w="2880"/>
          </w:tcPr>
          <w:p>
            <w:r>
              <w:t># of people</w:t>
            </w:r>
          </w:p>
        </w:tc>
        <w:tc>
          <w:tcPr>
            <w:tcW w:type="dxa" w:w="2880"/>
          </w:tcPr>
          <w:p>
            <w:r>
              <w:t>Metro 1</w:t>
            </w:r>
          </w:p>
        </w:tc>
        <w:tc>
          <w:tcPr>
            <w:tcW w:type="dxa" w:w="2880"/>
          </w:tcPr>
          <w:p>
            <w:r>
              <w:t>Metro 2</w:t>
            </w:r>
          </w:p>
        </w:tc>
      </w:tr>
      <w:tr>
        <w:tc>
          <w:tcPr>
            <w:tcW w:type="dxa" w:w="2880"/>
          </w:tcPr>
          <w:p>
            <w:r>
              <w:t>1</w:t>
            </w:r>
          </w:p>
        </w:tc>
        <w:tc>
          <w:tcPr>
            <w:tcW w:type="dxa" w:w="2880"/>
          </w:tcPr>
          <w:p>
            <w:r>
              <w:t>71 (24.6%)</w:t>
            </w:r>
          </w:p>
        </w:tc>
        <w:tc>
          <w:tcPr>
            <w:tcW w:type="dxa" w:w="2880"/>
          </w:tcPr>
          <w:p>
            <w:r>
              <w:t>39 (15.8%)</w:t>
            </w:r>
          </w:p>
        </w:tc>
      </w:tr>
      <w:tr>
        <w:tc>
          <w:tcPr>
            <w:tcW w:type="dxa" w:w="2880"/>
          </w:tcPr>
          <w:p>
            <w:r>
              <w:t>2</w:t>
            </w:r>
          </w:p>
        </w:tc>
        <w:tc>
          <w:tcPr>
            <w:tcW w:type="dxa" w:w="2880"/>
          </w:tcPr>
          <w:p>
            <w:r>
              <w:t>76 (26.3%)</w:t>
            </w:r>
          </w:p>
        </w:tc>
        <w:tc>
          <w:tcPr>
            <w:tcW w:type="dxa" w:w="2880"/>
          </w:tcPr>
          <w:p>
            <w:r>
              <w:t>68 (27.3%)</w:t>
            </w:r>
          </w:p>
        </w:tc>
      </w:tr>
      <w:tr>
        <w:tc>
          <w:tcPr>
            <w:tcW w:type="dxa" w:w="2880"/>
          </w:tcPr>
          <w:p>
            <w:r>
              <w:t>3</w:t>
            </w:r>
          </w:p>
        </w:tc>
        <w:tc>
          <w:tcPr>
            <w:tcW w:type="dxa" w:w="2880"/>
          </w:tcPr>
          <w:p>
            <w:r>
              <w:t>68 (23.5%)</w:t>
            </w:r>
          </w:p>
        </w:tc>
        <w:tc>
          <w:tcPr>
            <w:tcW w:type="dxa" w:w="2880"/>
          </w:tcPr>
          <w:p>
            <w:r>
              <w:t>63 (25.5%)</w:t>
            </w:r>
          </w:p>
        </w:tc>
      </w:tr>
      <w:tr>
        <w:tc>
          <w:tcPr>
            <w:tcW w:type="dxa" w:w="2880"/>
          </w:tcPr>
          <w:p>
            <w:r>
              <w:t>4</w:t>
            </w:r>
          </w:p>
        </w:tc>
        <w:tc>
          <w:tcPr>
            <w:tcW w:type="dxa" w:w="2880"/>
          </w:tcPr>
          <w:p>
            <w:r>
              <w:t>34 (11.8%)</w:t>
            </w:r>
          </w:p>
        </w:tc>
        <w:tc>
          <w:tcPr>
            <w:tcW w:type="dxa" w:w="2880"/>
          </w:tcPr>
          <w:p>
            <w:r>
              <w:t>55 (22.3%)</w:t>
            </w:r>
          </w:p>
        </w:tc>
      </w:tr>
      <w:tr>
        <w:tc>
          <w:tcPr>
            <w:tcW w:type="dxa" w:w="2880"/>
          </w:tcPr>
          <w:p>
            <w:r>
              <w:t>5</w:t>
            </w:r>
          </w:p>
        </w:tc>
        <w:tc>
          <w:tcPr>
            <w:tcW w:type="dxa" w:w="2880"/>
          </w:tcPr>
          <w:p>
            <w:r>
              <w:t>27 (9.3%)</w:t>
            </w:r>
          </w:p>
        </w:tc>
        <w:tc>
          <w:tcPr>
            <w:tcW w:type="dxa" w:w="2880"/>
          </w:tcPr>
          <w:p>
            <w:r>
              <w:t>15 (6.1%)</w:t>
            </w:r>
          </w:p>
        </w:tc>
      </w:tr>
      <w:tr>
        <w:tc>
          <w:tcPr>
            <w:tcW w:type="dxa" w:w="2880"/>
          </w:tcPr>
          <w:p>
            <w:r>
              <w:t>Over 5</w:t>
            </w:r>
          </w:p>
        </w:tc>
        <w:tc>
          <w:tcPr>
            <w:tcW w:type="dxa" w:w="2880"/>
          </w:tcPr>
          <w:p>
            <w:r>
              <w:t>13 (4.5%)</w:t>
            </w:r>
          </w:p>
        </w:tc>
        <w:tc>
          <w:tcPr>
            <w:tcW w:type="dxa" w:w="2880"/>
          </w:tcPr>
          <w:p>
            <w:r>
              <w:t>7 (2.8%)</w:t>
            </w:r>
          </w:p>
        </w:tc>
      </w:tr>
    </w:tbl>
    <w:p>
      <w:r/>
    </w:p>
    <w:p>
      <w:r/>
    </w:p>
    <w:p>
      <w:pPr>
        <w:pStyle w:val="Heading3"/>
      </w:pPr>
      <w:r>
        <w:t>P42. In 2019, before the COVID-19 pandemic, what was the primary means of transportation you used for your daily commute?</w:t>
      </w:r>
    </w:p>
    <w:p>
      <w:r/>
    </w:p>
    <w:tbl>
      <w:tblPr>
        <w:tblW w:type="auto" w:w="0"/>
        <w:tblLook w:firstColumn="1" w:firstRow="1" w:lastColumn="0" w:lastRow="0" w:noHBand="0" w:noVBand="1" w:val="04A0"/>
      </w:tblPr>
      <w:tblGrid>
        <w:gridCol w:w="2160"/>
        <w:gridCol w:w="2160"/>
        <w:gridCol w:w="2160"/>
        <w:gridCol w:w="2160"/>
      </w:tblGrid>
      <w:tr>
        <w:tc>
          <w:tcPr>
            <w:tcW w:type="dxa" w:w="2160"/>
          </w:tcPr>
          <w:p>
            <w:r>
              <w:t>Mode</w:t>
            </w:r>
          </w:p>
        </w:tc>
        <w:tc>
          <w:tcPr>
            <w:tcW w:type="dxa" w:w="2160"/>
          </w:tcPr>
          <w:p>
            <w:r>
              <w:t>Line 1</w:t>
            </w:r>
          </w:p>
        </w:tc>
        <w:tc>
          <w:tcPr>
            <w:tcW w:type="dxa" w:w="2160"/>
          </w:tcPr>
          <w:p>
            <w:r>
              <w:t>Line 2</w:t>
            </w:r>
          </w:p>
        </w:tc>
        <w:tc>
          <w:tcPr>
            <w:tcW w:type="dxa" w:w="2160"/>
          </w:tcPr>
          <w:p>
            <w:r>
              <w:t>Total</w:t>
            </w:r>
          </w:p>
        </w:tc>
      </w:tr>
      <w:tr>
        <w:tc>
          <w:tcPr>
            <w:tcW w:type="dxa" w:w="2160"/>
          </w:tcPr>
          <w:p>
            <w:r>
              <w:t>BRT</w:t>
            </w:r>
          </w:p>
        </w:tc>
        <w:tc>
          <w:tcPr>
            <w:tcW w:type="dxa" w:w="2160"/>
          </w:tcPr>
          <w:p>
            <w:r>
              <w:t>117 (40.5%)</w:t>
            </w:r>
          </w:p>
        </w:tc>
        <w:tc>
          <w:tcPr>
            <w:tcW w:type="dxa" w:w="2160"/>
          </w:tcPr>
          <w:p>
            <w:r>
              <w:t>90 (36.4%)</w:t>
            </w:r>
          </w:p>
        </w:tc>
        <w:tc>
          <w:tcPr>
            <w:tcW w:type="dxa" w:w="2160"/>
          </w:tcPr>
          <w:p>
            <w:r>
              <w:t>207</w:t>
            </w:r>
          </w:p>
        </w:tc>
      </w:tr>
      <w:tr>
        <w:tc>
          <w:tcPr>
            <w:tcW w:type="dxa" w:w="2160"/>
          </w:tcPr>
          <w:p>
            <w:r>
              <w:t>Bicycle</w:t>
            </w:r>
          </w:p>
        </w:tc>
        <w:tc>
          <w:tcPr>
            <w:tcW w:type="dxa" w:w="2160"/>
          </w:tcPr>
          <w:p>
            <w:r>
              <w:t>21 (7.3%)</w:t>
            </w:r>
          </w:p>
        </w:tc>
        <w:tc>
          <w:tcPr>
            <w:tcW w:type="dxa" w:w="2160"/>
          </w:tcPr>
          <w:p>
            <w:r>
              <w:t>34 (13.8%)</w:t>
            </w:r>
          </w:p>
        </w:tc>
        <w:tc>
          <w:tcPr>
            <w:tcW w:type="dxa" w:w="2160"/>
          </w:tcPr>
          <w:p>
            <w:r>
              <w:t>55</w:t>
            </w:r>
          </w:p>
        </w:tc>
      </w:tr>
      <w:tr>
        <w:tc>
          <w:tcPr>
            <w:tcW w:type="dxa" w:w="2160"/>
          </w:tcPr>
          <w:p>
            <w:r>
              <w:t>Car</w:t>
            </w:r>
          </w:p>
        </w:tc>
        <w:tc>
          <w:tcPr>
            <w:tcW w:type="dxa" w:w="2160"/>
          </w:tcPr>
          <w:p>
            <w:r>
              <w:t>22 (7.6%)</w:t>
            </w:r>
          </w:p>
        </w:tc>
        <w:tc>
          <w:tcPr>
            <w:tcW w:type="dxa" w:w="2160"/>
          </w:tcPr>
          <w:p>
            <w:r>
              <w:t>22 (8.9%)</w:t>
            </w:r>
          </w:p>
        </w:tc>
        <w:tc>
          <w:tcPr>
            <w:tcW w:type="dxa" w:w="2160"/>
          </w:tcPr>
          <w:p>
            <w:r>
              <w:t>44</w:t>
            </w:r>
          </w:p>
        </w:tc>
      </w:tr>
      <w:tr>
        <w:tc>
          <w:tcPr>
            <w:tcW w:type="dxa" w:w="2160"/>
          </w:tcPr>
          <w:p>
            <w:r>
              <w:t>Intermunicipal</w:t>
            </w:r>
          </w:p>
        </w:tc>
        <w:tc>
          <w:tcPr>
            <w:tcW w:type="dxa" w:w="2160"/>
          </w:tcPr>
          <w:p>
            <w:r>
              <w:t>15 (5.2%)</w:t>
            </w:r>
          </w:p>
        </w:tc>
        <w:tc>
          <w:tcPr>
            <w:tcW w:type="dxa" w:w="2160"/>
          </w:tcPr>
          <w:p>
            <w:r>
              <w:t>8 (3.2%)</w:t>
            </w:r>
          </w:p>
        </w:tc>
        <w:tc>
          <w:tcPr>
            <w:tcW w:type="dxa" w:w="2160"/>
          </w:tcPr>
          <w:p>
            <w:r>
              <w:t>23</w:t>
            </w:r>
          </w:p>
        </w:tc>
      </w:tr>
      <w:tr>
        <w:tc>
          <w:tcPr>
            <w:tcW w:type="dxa" w:w="2160"/>
          </w:tcPr>
          <w:p>
            <w:r>
              <w:t>Motorcycle</w:t>
            </w:r>
          </w:p>
        </w:tc>
        <w:tc>
          <w:tcPr>
            <w:tcW w:type="dxa" w:w="2160"/>
          </w:tcPr>
          <w:p>
            <w:r>
              <w:t>22 (7.6%)</w:t>
            </w:r>
          </w:p>
        </w:tc>
        <w:tc>
          <w:tcPr>
            <w:tcW w:type="dxa" w:w="2160"/>
          </w:tcPr>
          <w:p>
            <w:r>
              <w:t>14 (5.7%)</w:t>
            </w:r>
          </w:p>
        </w:tc>
        <w:tc>
          <w:tcPr>
            <w:tcW w:type="dxa" w:w="2160"/>
          </w:tcPr>
          <w:p>
            <w:r>
              <w:t>36</w:t>
            </w:r>
          </w:p>
        </w:tc>
      </w:tr>
      <w:tr>
        <w:tc>
          <w:tcPr>
            <w:tcW w:type="dxa" w:w="2160"/>
          </w:tcPr>
          <w:p>
            <w:r>
              <w:t>Other</w:t>
            </w:r>
          </w:p>
        </w:tc>
        <w:tc>
          <w:tcPr>
            <w:tcW w:type="dxa" w:w="2160"/>
          </w:tcPr>
          <w:p>
            <w:r>
              <w:t>11 (3.8%)</w:t>
            </w:r>
          </w:p>
        </w:tc>
        <w:tc>
          <w:tcPr>
            <w:tcW w:type="dxa" w:w="2160"/>
          </w:tcPr>
          <w:p>
            <w:r>
              <w:t>13 (5.3%)</w:t>
            </w:r>
          </w:p>
        </w:tc>
        <w:tc>
          <w:tcPr>
            <w:tcW w:type="dxa" w:w="2160"/>
          </w:tcPr>
          <w:p>
            <w:r>
              <w:t>24</w:t>
            </w:r>
          </w:p>
        </w:tc>
      </w:tr>
      <w:tr>
        <w:tc>
          <w:tcPr>
            <w:tcW w:type="dxa" w:w="2160"/>
          </w:tcPr>
          <w:p>
            <w:r>
              <w:t>Other Private</w:t>
            </w:r>
          </w:p>
        </w:tc>
        <w:tc>
          <w:tcPr>
            <w:tcW w:type="dxa" w:w="2160"/>
          </w:tcPr>
          <w:p>
            <w:r>
              <w:t>0 (0.0%)</w:t>
            </w:r>
          </w:p>
        </w:tc>
        <w:tc>
          <w:tcPr>
            <w:tcW w:type="dxa" w:w="2160"/>
          </w:tcPr>
          <w:p>
            <w:r>
              <w:t>1 (0.4%)</w:t>
            </w:r>
          </w:p>
        </w:tc>
        <w:tc>
          <w:tcPr>
            <w:tcW w:type="dxa" w:w="2160"/>
          </w:tcPr>
          <w:p>
            <w:r>
              <w:t>1</w:t>
            </w:r>
          </w:p>
        </w:tc>
      </w:tr>
      <w:tr>
        <w:tc>
          <w:tcPr>
            <w:tcW w:type="dxa" w:w="2160"/>
          </w:tcPr>
          <w:p>
            <w:r>
              <w:t>Other Public</w:t>
            </w:r>
          </w:p>
        </w:tc>
        <w:tc>
          <w:tcPr>
            <w:tcW w:type="dxa" w:w="2160"/>
          </w:tcPr>
          <w:p>
            <w:r>
              <w:t>3 (1.0%)</w:t>
            </w:r>
          </w:p>
        </w:tc>
        <w:tc>
          <w:tcPr>
            <w:tcW w:type="dxa" w:w="2160"/>
          </w:tcPr>
          <w:p>
            <w:r>
              <w:t>2 (0.8%)</w:t>
            </w:r>
          </w:p>
        </w:tc>
        <w:tc>
          <w:tcPr>
            <w:tcW w:type="dxa" w:w="2160"/>
          </w:tcPr>
          <w:p>
            <w:r>
              <w:t>5</w:t>
            </w:r>
          </w:p>
        </w:tc>
      </w:tr>
      <w:tr>
        <w:tc>
          <w:tcPr>
            <w:tcW w:type="dxa" w:w="2160"/>
          </w:tcPr>
          <w:p>
            <w:r>
              <w:t>SITP</w:t>
            </w:r>
          </w:p>
        </w:tc>
        <w:tc>
          <w:tcPr>
            <w:tcW w:type="dxa" w:w="2160"/>
          </w:tcPr>
          <w:p>
            <w:r>
              <w:t>36 (12.5%)</w:t>
            </w:r>
          </w:p>
        </w:tc>
        <w:tc>
          <w:tcPr>
            <w:tcW w:type="dxa" w:w="2160"/>
          </w:tcPr>
          <w:p>
            <w:r>
              <w:t>40 (16.2%)</w:t>
            </w:r>
          </w:p>
        </w:tc>
        <w:tc>
          <w:tcPr>
            <w:tcW w:type="dxa" w:w="2160"/>
          </w:tcPr>
          <w:p>
            <w:r>
              <w:t>76</w:t>
            </w:r>
          </w:p>
        </w:tc>
      </w:tr>
      <w:tr>
        <w:tc>
          <w:tcPr>
            <w:tcW w:type="dxa" w:w="2160"/>
          </w:tcPr>
          <w:p>
            <w:r>
              <w:t>Taxi</w:t>
            </w:r>
          </w:p>
        </w:tc>
        <w:tc>
          <w:tcPr>
            <w:tcW w:type="dxa" w:w="2160"/>
          </w:tcPr>
          <w:p>
            <w:r>
              <w:t>16 (5.5%)</w:t>
            </w:r>
          </w:p>
        </w:tc>
        <w:tc>
          <w:tcPr>
            <w:tcW w:type="dxa" w:w="2160"/>
          </w:tcPr>
          <w:p>
            <w:r>
              <w:t>5 (2%)</w:t>
            </w:r>
          </w:p>
        </w:tc>
        <w:tc>
          <w:tcPr>
            <w:tcW w:type="dxa" w:w="2160"/>
          </w:tcPr>
          <w:p>
            <w:r>
              <w:t>21</w:t>
            </w:r>
          </w:p>
        </w:tc>
      </w:tr>
      <w:tr>
        <w:tc>
          <w:tcPr>
            <w:tcW w:type="dxa" w:w="2160"/>
          </w:tcPr>
          <w:p>
            <w:r>
              <w:t>Walk</w:t>
            </w:r>
          </w:p>
        </w:tc>
        <w:tc>
          <w:tcPr>
            <w:tcW w:type="dxa" w:w="2160"/>
          </w:tcPr>
          <w:p>
            <w:r>
              <w:t>26 (9%)</w:t>
            </w:r>
          </w:p>
        </w:tc>
        <w:tc>
          <w:tcPr>
            <w:tcW w:type="dxa" w:w="2160"/>
          </w:tcPr>
          <w:p>
            <w:r>
              <w:t>18 (7.3%)</w:t>
            </w:r>
          </w:p>
        </w:tc>
        <w:tc>
          <w:tcPr>
            <w:tcW w:type="dxa" w:w="2160"/>
          </w:tcPr>
          <w:p>
            <w:r>
              <w:t>44</w:t>
            </w:r>
          </w:p>
        </w:tc>
      </w:tr>
    </w:tbl>
    <w:p>
      <w:r/>
    </w:p>
    <w:p>
      <w:r/>
    </w:p>
    <w:p>
      <w:r/>
    </w:p>
    <w:p>
      <w:pPr>
        <w:pStyle w:val="Heading3"/>
      </w:pPr>
      <w:r>
        <w:t>P43. In 2020, during the COVID-19 pandemic, what was the primary means of transportation you used for your daily commute?</w:t>
      </w:r>
    </w:p>
    <w:p>
      <w:r/>
    </w:p>
    <w:tbl>
      <w:tblPr>
        <w:tblW w:type="auto" w:w="0"/>
        <w:tblLook w:firstColumn="1" w:firstRow="1" w:lastColumn="0" w:lastRow="0" w:noHBand="0" w:noVBand="1" w:val="04A0"/>
      </w:tblPr>
      <w:tblGrid>
        <w:gridCol w:w="2160"/>
        <w:gridCol w:w="2160"/>
        <w:gridCol w:w="2160"/>
        <w:gridCol w:w="2160"/>
      </w:tblGrid>
      <w:tr>
        <w:tc>
          <w:tcPr>
            <w:tcW w:type="dxa" w:w="2160"/>
          </w:tcPr>
          <w:p>
            <w:r>
              <w:t>Mode</w:t>
            </w:r>
          </w:p>
        </w:tc>
        <w:tc>
          <w:tcPr>
            <w:tcW w:type="dxa" w:w="2160"/>
          </w:tcPr>
          <w:p>
            <w:r>
              <w:t>Line 1</w:t>
            </w:r>
          </w:p>
        </w:tc>
        <w:tc>
          <w:tcPr>
            <w:tcW w:type="dxa" w:w="2160"/>
          </w:tcPr>
          <w:p>
            <w:r>
              <w:t>Line 2</w:t>
            </w:r>
          </w:p>
        </w:tc>
        <w:tc>
          <w:tcPr>
            <w:tcW w:type="dxa" w:w="2160"/>
          </w:tcPr>
          <w:p>
            <w:r>
              <w:t>Total</w:t>
            </w:r>
          </w:p>
        </w:tc>
      </w:tr>
      <w:tr>
        <w:tc>
          <w:tcPr>
            <w:tcW w:type="dxa" w:w="2160"/>
          </w:tcPr>
          <w:p>
            <w:r>
              <w:t>BRT</w:t>
            </w:r>
          </w:p>
        </w:tc>
        <w:tc>
          <w:tcPr>
            <w:tcW w:type="dxa" w:w="2160"/>
          </w:tcPr>
          <w:p>
            <w:r>
              <w:t>70 (24.2%)</w:t>
            </w:r>
          </w:p>
        </w:tc>
        <w:tc>
          <w:tcPr>
            <w:tcW w:type="dxa" w:w="2160"/>
          </w:tcPr>
          <w:p>
            <w:r>
              <w:t>55 (15.8%)</w:t>
            </w:r>
          </w:p>
        </w:tc>
        <w:tc>
          <w:tcPr>
            <w:tcW w:type="dxa" w:w="2160"/>
          </w:tcPr>
          <w:p>
            <w:r>
              <w:t>125</w:t>
            </w:r>
          </w:p>
        </w:tc>
      </w:tr>
      <w:tr>
        <w:tc>
          <w:tcPr>
            <w:tcW w:type="dxa" w:w="2160"/>
          </w:tcPr>
          <w:p>
            <w:r>
              <w:t>Bicycle</w:t>
            </w:r>
          </w:p>
        </w:tc>
        <w:tc>
          <w:tcPr>
            <w:tcW w:type="dxa" w:w="2160"/>
          </w:tcPr>
          <w:p>
            <w:r>
              <w:t>27 (9.3%)</w:t>
            </w:r>
          </w:p>
        </w:tc>
        <w:tc>
          <w:tcPr>
            <w:tcW w:type="dxa" w:w="2160"/>
          </w:tcPr>
          <w:p>
            <w:r>
              <w:t>39 (15.8%)</w:t>
            </w:r>
          </w:p>
        </w:tc>
        <w:tc>
          <w:tcPr>
            <w:tcW w:type="dxa" w:w="2160"/>
          </w:tcPr>
          <w:p>
            <w:r>
              <w:t>66</w:t>
            </w:r>
          </w:p>
        </w:tc>
      </w:tr>
      <w:tr>
        <w:tc>
          <w:tcPr>
            <w:tcW w:type="dxa" w:w="2160"/>
          </w:tcPr>
          <w:p>
            <w:r>
              <w:t>Car</w:t>
            </w:r>
          </w:p>
        </w:tc>
        <w:tc>
          <w:tcPr>
            <w:tcW w:type="dxa" w:w="2160"/>
          </w:tcPr>
          <w:p>
            <w:r>
              <w:t>24 (8.3%)</w:t>
            </w:r>
          </w:p>
        </w:tc>
        <w:tc>
          <w:tcPr>
            <w:tcW w:type="dxa" w:w="2160"/>
          </w:tcPr>
          <w:p>
            <w:r>
              <w:t>23 (9.3%)</w:t>
            </w:r>
          </w:p>
        </w:tc>
        <w:tc>
          <w:tcPr>
            <w:tcW w:type="dxa" w:w="2160"/>
          </w:tcPr>
          <w:p>
            <w:r>
              <w:t>47</w:t>
            </w:r>
          </w:p>
        </w:tc>
      </w:tr>
      <w:tr>
        <w:tc>
          <w:tcPr>
            <w:tcW w:type="dxa" w:w="2160"/>
          </w:tcPr>
          <w:p>
            <w:r>
              <w:t>Intermunicipal</w:t>
            </w:r>
          </w:p>
        </w:tc>
        <w:tc>
          <w:tcPr>
            <w:tcW w:type="dxa" w:w="2160"/>
          </w:tcPr>
          <w:p>
            <w:r>
              <w:t>9 (3.1%)</w:t>
            </w:r>
          </w:p>
        </w:tc>
        <w:tc>
          <w:tcPr>
            <w:tcW w:type="dxa" w:w="2160"/>
          </w:tcPr>
          <w:p>
            <w:r>
              <w:t>3 (1.2%)</w:t>
            </w:r>
          </w:p>
        </w:tc>
        <w:tc>
          <w:tcPr>
            <w:tcW w:type="dxa" w:w="2160"/>
          </w:tcPr>
          <w:p>
            <w:r>
              <w:t>12</w:t>
            </w:r>
          </w:p>
        </w:tc>
      </w:tr>
      <w:tr>
        <w:tc>
          <w:tcPr>
            <w:tcW w:type="dxa" w:w="2160"/>
          </w:tcPr>
          <w:p>
            <w:r>
              <w:t>Motorcycle</w:t>
            </w:r>
          </w:p>
        </w:tc>
        <w:tc>
          <w:tcPr>
            <w:tcW w:type="dxa" w:w="2160"/>
          </w:tcPr>
          <w:p>
            <w:r>
              <w:t>14 (4.8%)</w:t>
            </w:r>
          </w:p>
        </w:tc>
        <w:tc>
          <w:tcPr>
            <w:tcW w:type="dxa" w:w="2160"/>
          </w:tcPr>
          <w:p>
            <w:r>
              <w:t>10 (4%)</w:t>
            </w:r>
          </w:p>
        </w:tc>
        <w:tc>
          <w:tcPr>
            <w:tcW w:type="dxa" w:w="2160"/>
          </w:tcPr>
          <w:p>
            <w:r>
              <w:t>24</w:t>
            </w:r>
          </w:p>
        </w:tc>
      </w:tr>
      <w:tr>
        <w:tc>
          <w:tcPr>
            <w:tcW w:type="dxa" w:w="2160"/>
          </w:tcPr>
          <w:p>
            <w:r>
              <w:t>Other</w:t>
            </w:r>
          </w:p>
        </w:tc>
        <w:tc>
          <w:tcPr>
            <w:tcW w:type="dxa" w:w="2160"/>
          </w:tcPr>
          <w:p>
            <w:r>
              <w:t>41 (14.2%)</w:t>
            </w:r>
          </w:p>
        </w:tc>
        <w:tc>
          <w:tcPr>
            <w:tcW w:type="dxa" w:w="2160"/>
          </w:tcPr>
          <w:p>
            <w:r>
              <w:t>41 (16.6%)</w:t>
            </w:r>
          </w:p>
        </w:tc>
        <w:tc>
          <w:tcPr>
            <w:tcW w:type="dxa" w:w="2160"/>
          </w:tcPr>
          <w:p>
            <w:r>
              <w:t>82</w:t>
            </w:r>
          </w:p>
        </w:tc>
      </w:tr>
      <w:tr>
        <w:tc>
          <w:tcPr>
            <w:tcW w:type="dxa" w:w="2160"/>
          </w:tcPr>
          <w:p>
            <w:r>
              <w:t>Other Private</w:t>
            </w:r>
          </w:p>
        </w:tc>
        <w:tc>
          <w:tcPr>
            <w:tcW w:type="dxa" w:w="2160"/>
          </w:tcPr>
          <w:p>
            <w:r>
              <w:t>2 (0.7%)</w:t>
            </w:r>
          </w:p>
        </w:tc>
        <w:tc>
          <w:tcPr>
            <w:tcW w:type="dxa" w:w="2160"/>
          </w:tcPr>
          <w:p>
            <w:r>
              <w:t>2 (0.8%)</w:t>
            </w:r>
          </w:p>
        </w:tc>
        <w:tc>
          <w:tcPr>
            <w:tcW w:type="dxa" w:w="2160"/>
          </w:tcPr>
          <w:p>
            <w:r>
              <w:t>4</w:t>
            </w:r>
          </w:p>
        </w:tc>
      </w:tr>
      <w:tr>
        <w:tc>
          <w:tcPr>
            <w:tcW w:type="dxa" w:w="2160"/>
          </w:tcPr>
          <w:p>
            <w:r>
              <w:t>Other Public</w:t>
            </w:r>
          </w:p>
        </w:tc>
        <w:tc>
          <w:tcPr>
            <w:tcW w:type="dxa" w:w="2160"/>
          </w:tcPr>
          <w:p>
            <w:r>
              <w:t>2 (0.7%)</w:t>
            </w:r>
          </w:p>
        </w:tc>
        <w:tc>
          <w:tcPr>
            <w:tcW w:type="dxa" w:w="2160"/>
          </w:tcPr>
          <w:p>
            <w:r>
              <w:t>5 (2%)</w:t>
            </w:r>
          </w:p>
        </w:tc>
        <w:tc>
          <w:tcPr>
            <w:tcW w:type="dxa" w:w="2160"/>
          </w:tcPr>
          <w:p>
            <w:r>
              <w:t>7</w:t>
            </w:r>
          </w:p>
        </w:tc>
      </w:tr>
      <w:tr>
        <w:tc>
          <w:tcPr>
            <w:tcW w:type="dxa" w:w="2160"/>
          </w:tcPr>
          <w:p>
            <w:r>
              <w:t>SITP</w:t>
            </w:r>
          </w:p>
        </w:tc>
        <w:tc>
          <w:tcPr>
            <w:tcW w:type="dxa" w:w="2160"/>
          </w:tcPr>
          <w:p>
            <w:r>
              <w:t>23 (8.0%)</w:t>
            </w:r>
          </w:p>
        </w:tc>
        <w:tc>
          <w:tcPr>
            <w:tcW w:type="dxa" w:w="2160"/>
          </w:tcPr>
          <w:p>
            <w:r>
              <w:t>32 (13.0%)</w:t>
            </w:r>
          </w:p>
        </w:tc>
        <w:tc>
          <w:tcPr>
            <w:tcW w:type="dxa" w:w="2160"/>
          </w:tcPr>
          <w:p>
            <w:r>
              <w:t>55</w:t>
            </w:r>
          </w:p>
        </w:tc>
      </w:tr>
      <w:tr>
        <w:tc>
          <w:tcPr>
            <w:tcW w:type="dxa" w:w="2160"/>
          </w:tcPr>
          <w:p>
            <w:r>
              <w:t>Taxi</w:t>
            </w:r>
          </w:p>
        </w:tc>
        <w:tc>
          <w:tcPr>
            <w:tcW w:type="dxa" w:w="2160"/>
          </w:tcPr>
          <w:p>
            <w:r>
              <w:t>20 (6.9%)</w:t>
            </w:r>
          </w:p>
        </w:tc>
        <w:tc>
          <w:tcPr>
            <w:tcW w:type="dxa" w:w="2160"/>
          </w:tcPr>
          <w:p>
            <w:r>
              <w:t>11 (4.5%)</w:t>
            </w:r>
          </w:p>
        </w:tc>
        <w:tc>
          <w:tcPr>
            <w:tcW w:type="dxa" w:w="2160"/>
          </w:tcPr>
          <w:p>
            <w:r>
              <w:t>31</w:t>
            </w:r>
          </w:p>
        </w:tc>
      </w:tr>
      <w:tr>
        <w:tc>
          <w:tcPr>
            <w:tcW w:type="dxa" w:w="2160"/>
          </w:tcPr>
          <w:p>
            <w:r>
              <w:t>Walk</w:t>
            </w:r>
          </w:p>
        </w:tc>
        <w:tc>
          <w:tcPr>
            <w:tcW w:type="dxa" w:w="2160"/>
          </w:tcPr>
          <w:p>
            <w:r>
              <w:t>57 (19.7%)</w:t>
            </w:r>
          </w:p>
        </w:tc>
        <w:tc>
          <w:tcPr>
            <w:tcW w:type="dxa" w:w="2160"/>
          </w:tcPr>
          <w:p>
            <w:r>
              <w:t>26 (10.5%)</w:t>
            </w:r>
          </w:p>
        </w:tc>
        <w:tc>
          <w:tcPr>
            <w:tcW w:type="dxa" w:w="2160"/>
          </w:tcPr>
          <w:p>
            <w:r>
              <w:t>83</w:t>
            </w:r>
          </w:p>
        </w:tc>
      </w:tr>
    </w:tbl>
    <w:p>
      <w:r/>
    </w:p>
    <w:p>
      <w:r/>
    </w:p>
    <w:p>
      <w:pPr>
        <w:pStyle w:val="Heading3"/>
      </w:pPr>
      <w:r>
        <w:t>P50. Monthly income</w:t>
      </w:r>
    </w:p>
    <w:p>
      <w:r/>
    </w:p>
    <w:tbl>
      <w:tblPr>
        <w:tblW w:type="auto" w:w="0"/>
        <w:tblLook w:firstColumn="1" w:firstRow="1" w:lastColumn="0" w:lastRow="0" w:noHBand="0" w:noVBand="1" w:val="04A0"/>
      </w:tblPr>
      <w:tblGrid>
        <w:gridCol w:w="2880"/>
        <w:gridCol w:w="2880"/>
        <w:gridCol w:w="2880"/>
      </w:tblGrid>
      <w:tr>
        <w:tc>
          <w:tcPr>
            <w:tcW w:type="dxa" w:w="2880"/>
          </w:tcPr>
          <w:p>
            <w:r>
              <w:t>Income</w:t>
            </w:r>
          </w:p>
        </w:tc>
        <w:tc>
          <w:tcPr>
            <w:tcW w:type="dxa" w:w="2880"/>
          </w:tcPr>
          <w:p>
            <w:r>
              <w:t>Metro 1</w:t>
            </w:r>
          </w:p>
        </w:tc>
        <w:tc>
          <w:tcPr>
            <w:tcW w:type="dxa" w:w="2880"/>
          </w:tcPr>
          <w:p>
            <w:r>
              <w:t>Metro 2</w:t>
            </w:r>
          </w:p>
        </w:tc>
      </w:tr>
      <w:tr>
        <w:tc>
          <w:tcPr>
            <w:tcW w:type="dxa" w:w="2880"/>
          </w:tcPr>
          <w:p>
            <w:r>
              <w:t>$0 – $400,000</w:t>
            </w:r>
          </w:p>
        </w:tc>
        <w:tc>
          <w:tcPr>
            <w:tcW w:type="dxa" w:w="2880"/>
          </w:tcPr>
          <w:p>
            <w:r>
              <w:t>5 (2.5%)</w:t>
            </w:r>
          </w:p>
        </w:tc>
        <w:tc>
          <w:tcPr>
            <w:tcW w:type="dxa" w:w="2880"/>
          </w:tcPr>
          <w:p>
            <w:r>
              <w:t>8 (3.6%)</w:t>
            </w:r>
          </w:p>
        </w:tc>
      </w:tr>
      <w:tr>
        <w:tc>
          <w:tcPr>
            <w:tcW w:type="dxa" w:w="2880"/>
          </w:tcPr>
          <w:p>
            <w:r>
              <w:t>$400,001 – $800,000</w:t>
            </w:r>
          </w:p>
        </w:tc>
        <w:tc>
          <w:tcPr>
            <w:tcW w:type="dxa" w:w="2880"/>
          </w:tcPr>
          <w:p>
            <w:r>
              <w:t>23 (11.5%)</w:t>
            </w:r>
          </w:p>
        </w:tc>
        <w:tc>
          <w:tcPr>
            <w:tcW w:type="dxa" w:w="2880"/>
          </w:tcPr>
          <w:p>
            <w:r>
              <w:t>15 (6.7%)</w:t>
            </w:r>
          </w:p>
        </w:tc>
      </w:tr>
      <w:tr>
        <w:tc>
          <w:tcPr>
            <w:tcW w:type="dxa" w:w="2880"/>
          </w:tcPr>
          <w:p>
            <w:r>
              <w:t>$800,001 – $1,160,000</w:t>
            </w:r>
          </w:p>
        </w:tc>
        <w:tc>
          <w:tcPr>
            <w:tcW w:type="dxa" w:w="2880"/>
          </w:tcPr>
          <w:p>
            <w:r>
              <w:t>26 (13%)</w:t>
            </w:r>
          </w:p>
        </w:tc>
        <w:tc>
          <w:tcPr>
            <w:tcW w:type="dxa" w:w="2880"/>
          </w:tcPr>
          <w:p>
            <w:r>
              <w:t>27 (12.1%)</w:t>
            </w:r>
          </w:p>
        </w:tc>
      </w:tr>
      <w:tr>
        <w:tc>
          <w:tcPr>
            <w:tcW w:type="dxa" w:w="2880"/>
          </w:tcPr>
          <w:p>
            <w:r>
              <w:t>$1,160,000 – $1,500,000</w:t>
            </w:r>
          </w:p>
        </w:tc>
        <w:tc>
          <w:tcPr>
            <w:tcW w:type="dxa" w:w="2880"/>
          </w:tcPr>
          <w:p>
            <w:r>
              <w:t>31 (15.5%)</w:t>
            </w:r>
          </w:p>
        </w:tc>
        <w:tc>
          <w:tcPr>
            <w:tcW w:type="dxa" w:w="2880"/>
          </w:tcPr>
          <w:p>
            <w:r>
              <w:t>54 (24.2%)</w:t>
            </w:r>
          </w:p>
        </w:tc>
      </w:tr>
      <w:tr>
        <w:tc>
          <w:tcPr>
            <w:tcW w:type="dxa" w:w="2880"/>
          </w:tcPr>
          <w:p>
            <w:r>
              <w:t>$1,500,001 – $2,000,000</w:t>
            </w:r>
          </w:p>
        </w:tc>
        <w:tc>
          <w:tcPr>
            <w:tcW w:type="dxa" w:w="2880"/>
          </w:tcPr>
          <w:p>
            <w:r>
              <w:t>24 (12%)</w:t>
            </w:r>
          </w:p>
        </w:tc>
        <w:tc>
          <w:tcPr>
            <w:tcW w:type="dxa" w:w="2880"/>
          </w:tcPr>
          <w:p>
            <w:r>
              <w:t>42 (18.8%)</w:t>
            </w:r>
          </w:p>
        </w:tc>
      </w:tr>
      <w:tr>
        <w:tc>
          <w:tcPr>
            <w:tcW w:type="dxa" w:w="2880"/>
          </w:tcPr>
          <w:p>
            <w:r>
              <w:t>$2,000,001 – $2,500,000</w:t>
            </w:r>
          </w:p>
        </w:tc>
        <w:tc>
          <w:tcPr>
            <w:tcW w:type="dxa" w:w="2880"/>
          </w:tcPr>
          <w:p>
            <w:r>
              <w:t>25 (12.5%)</w:t>
            </w:r>
          </w:p>
        </w:tc>
        <w:tc>
          <w:tcPr>
            <w:tcW w:type="dxa" w:w="2880"/>
          </w:tcPr>
          <w:p>
            <w:r>
              <w:t>27 (12.1%)</w:t>
            </w:r>
          </w:p>
        </w:tc>
      </w:tr>
      <w:tr>
        <w:tc>
          <w:tcPr>
            <w:tcW w:type="dxa" w:w="2880"/>
          </w:tcPr>
          <w:p>
            <w:r>
              <w:t>$2,500,001 – $3,500,000</w:t>
            </w:r>
          </w:p>
        </w:tc>
        <w:tc>
          <w:tcPr>
            <w:tcW w:type="dxa" w:w="2880"/>
          </w:tcPr>
          <w:p>
            <w:r>
              <w:t>33 (16.5%)</w:t>
            </w:r>
          </w:p>
        </w:tc>
        <w:tc>
          <w:tcPr>
            <w:tcW w:type="dxa" w:w="2880"/>
          </w:tcPr>
          <w:p>
            <w:r>
              <w:t>20 (9%)</w:t>
            </w:r>
          </w:p>
        </w:tc>
      </w:tr>
      <w:tr>
        <w:tc>
          <w:tcPr>
            <w:tcW w:type="dxa" w:w="2880"/>
          </w:tcPr>
          <w:p>
            <w:r>
              <w:t>$3,500,001 – $4,900,000</w:t>
            </w:r>
          </w:p>
        </w:tc>
        <w:tc>
          <w:tcPr>
            <w:tcW w:type="dxa" w:w="2880"/>
          </w:tcPr>
          <w:p>
            <w:r>
              <w:t>18 (9%)</w:t>
            </w:r>
          </w:p>
        </w:tc>
        <w:tc>
          <w:tcPr>
            <w:tcW w:type="dxa" w:w="2880"/>
          </w:tcPr>
          <w:p>
            <w:r>
              <w:t>21 (9.4%)</w:t>
            </w:r>
          </w:p>
        </w:tc>
      </w:tr>
      <w:tr>
        <w:tc>
          <w:tcPr>
            <w:tcW w:type="dxa" w:w="2880"/>
          </w:tcPr>
          <w:p>
            <w:r>
              <w:t>$4,900,001 – $6,800,000</w:t>
            </w:r>
          </w:p>
        </w:tc>
        <w:tc>
          <w:tcPr>
            <w:tcW w:type="dxa" w:w="2880"/>
          </w:tcPr>
          <w:p>
            <w:r>
              <w:t>10 (5%)</w:t>
            </w:r>
          </w:p>
        </w:tc>
        <w:tc>
          <w:tcPr>
            <w:tcW w:type="dxa" w:w="2880"/>
          </w:tcPr>
          <w:p>
            <w:r>
              <w:t>7 (3.1%)</w:t>
            </w:r>
          </w:p>
        </w:tc>
      </w:tr>
      <w:tr>
        <w:tc>
          <w:tcPr>
            <w:tcW w:type="dxa" w:w="2880"/>
          </w:tcPr>
          <w:p>
            <w:r>
              <w:t>$6,800,001 – $9,000,000</w:t>
            </w:r>
          </w:p>
        </w:tc>
        <w:tc>
          <w:tcPr>
            <w:tcW w:type="dxa" w:w="2880"/>
          </w:tcPr>
          <w:p>
            <w:r>
              <w:t>4 (2%)</w:t>
            </w:r>
          </w:p>
        </w:tc>
        <w:tc>
          <w:tcPr>
            <w:tcW w:type="dxa" w:w="2880"/>
          </w:tcPr>
          <w:p>
            <w:r>
              <w:t>1 (0.4%)</w:t>
            </w:r>
          </w:p>
        </w:tc>
      </w:tr>
      <w:tr>
        <w:tc>
          <w:tcPr>
            <w:tcW w:type="dxa" w:w="2880"/>
          </w:tcPr>
          <w:p>
            <w:r>
              <w:t>Más de $9,000,000</w:t>
            </w:r>
          </w:p>
        </w:tc>
        <w:tc>
          <w:tcPr>
            <w:tcW w:type="dxa" w:w="2880"/>
          </w:tcPr>
          <w:p>
            <w:r>
              <w:t>1 (0.5%)</w:t>
            </w:r>
          </w:p>
        </w:tc>
        <w:tc>
          <w:tcPr>
            <w:tcW w:type="dxa" w:w="2880"/>
          </w:tcPr>
          <w:p>
            <w:r>
              <w:t>1 (0.4%)</w:t>
            </w:r>
          </w:p>
        </w:tc>
      </w:tr>
    </w:tbl>
    <w:p>
      <w:r/>
    </w:p>
    <w:p>
      <w:pPr>
        <w:pStyle w:val="Heading2"/>
      </w:pPr>
      <w:r>
        <w:t>Information availability &amp; General perception</w:t>
      </w:r>
    </w:p>
    <w:p>
      <w:r/>
    </w:p>
    <w:p>
      <w:pPr>
        <w:pStyle w:val="Heading3"/>
      </w:pPr>
      <w:r>
        <w:t>P58. Metro Quick and Efficient (public transportation not metro project</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181 (62.62%)</w:t>
            </w:r>
          </w:p>
        </w:tc>
        <w:tc>
          <w:tcPr>
            <w:tcW w:type="dxa" w:w="2880"/>
          </w:tcPr>
          <w:p>
            <w:r>
              <w:t>132 (53.44%)</w:t>
            </w:r>
          </w:p>
        </w:tc>
      </w:tr>
      <w:tr>
        <w:tc>
          <w:tcPr>
            <w:tcW w:type="dxa" w:w="2880"/>
          </w:tcPr>
          <w:p>
            <w:r>
              <w:t>No</w:t>
            </w:r>
          </w:p>
        </w:tc>
        <w:tc>
          <w:tcPr>
            <w:tcW w:type="dxa" w:w="2880"/>
          </w:tcPr>
          <w:p>
            <w:r>
              <w:t>108 (37%)</w:t>
            </w:r>
          </w:p>
        </w:tc>
        <w:tc>
          <w:tcPr>
            <w:tcW w:type="dxa" w:w="2880"/>
          </w:tcPr>
          <w:p>
            <w:r>
              <w:t>115 (46.55%)</w:t>
            </w:r>
          </w:p>
        </w:tc>
      </w:tr>
    </w:tbl>
    <w:p>
      <w:r/>
    </w:p>
    <w:p>
      <w:r/>
    </w:p>
    <w:p>
      <w:pPr>
        <w:pStyle w:val="Heading3"/>
      </w:pPr>
      <w:r>
        <w:t>P59. Benefit your physical and psychological health</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129 (44.63%)</w:t>
            </w:r>
          </w:p>
        </w:tc>
        <w:tc>
          <w:tcPr>
            <w:tcW w:type="dxa" w:w="2880"/>
          </w:tcPr>
          <w:p>
            <w:r>
              <w:t>94 (38.05%)</w:t>
            </w:r>
          </w:p>
        </w:tc>
      </w:tr>
      <w:tr>
        <w:tc>
          <w:tcPr>
            <w:tcW w:type="dxa" w:w="2880"/>
          </w:tcPr>
          <w:p>
            <w:r>
              <w:t>No</w:t>
            </w:r>
          </w:p>
        </w:tc>
        <w:tc>
          <w:tcPr>
            <w:tcW w:type="dxa" w:w="2880"/>
          </w:tcPr>
          <w:p>
            <w:r>
              <w:t>160 (55.36%)</w:t>
            </w:r>
          </w:p>
        </w:tc>
        <w:tc>
          <w:tcPr>
            <w:tcW w:type="dxa" w:w="2880"/>
          </w:tcPr>
          <w:p>
            <w:r>
              <w:t>153 (61.94%)</w:t>
            </w:r>
          </w:p>
        </w:tc>
      </w:tr>
    </w:tbl>
    <w:p>
      <w:r/>
    </w:p>
    <w:p>
      <w:r/>
    </w:p>
    <w:p>
      <w:pPr>
        <w:pStyle w:val="Heading3"/>
      </w:pPr>
      <w:r>
        <w:t>P60. Routes have enough information</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169 (58.47%)</w:t>
            </w:r>
          </w:p>
        </w:tc>
        <w:tc>
          <w:tcPr>
            <w:tcW w:type="dxa" w:w="2880"/>
          </w:tcPr>
          <w:p>
            <w:r>
              <w:t>136 (55.06%)</w:t>
            </w:r>
          </w:p>
        </w:tc>
      </w:tr>
      <w:tr>
        <w:tc>
          <w:tcPr>
            <w:tcW w:type="dxa" w:w="2880"/>
          </w:tcPr>
          <w:p>
            <w:r>
              <w:t>No</w:t>
            </w:r>
          </w:p>
        </w:tc>
        <w:tc>
          <w:tcPr>
            <w:tcW w:type="dxa" w:w="2880"/>
          </w:tcPr>
          <w:p>
            <w:r>
              <w:t>120 (41.52%)</w:t>
            </w:r>
          </w:p>
        </w:tc>
        <w:tc>
          <w:tcPr>
            <w:tcW w:type="dxa" w:w="2880"/>
          </w:tcPr>
          <w:p>
            <w:r>
              <w:t>111 (44.93%)</w:t>
            </w:r>
          </w:p>
        </w:tc>
      </w:tr>
    </w:tbl>
    <w:p>
      <w:r/>
    </w:p>
    <w:p>
      <w:r/>
    </w:p>
    <w:p>
      <w:pPr>
        <w:pStyle w:val="Heading3"/>
      </w:pPr>
      <w:r>
        <w:t>P61. On-time and reliable</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118 (40.83%)</w:t>
            </w:r>
          </w:p>
        </w:tc>
        <w:tc>
          <w:tcPr>
            <w:tcW w:type="dxa" w:w="2880"/>
          </w:tcPr>
          <w:p>
            <w:r>
              <w:t>101 (40.89%)</w:t>
            </w:r>
          </w:p>
        </w:tc>
      </w:tr>
      <w:tr>
        <w:tc>
          <w:tcPr>
            <w:tcW w:type="dxa" w:w="2880"/>
          </w:tcPr>
          <w:p>
            <w:r>
              <w:t>No</w:t>
            </w:r>
          </w:p>
        </w:tc>
        <w:tc>
          <w:tcPr>
            <w:tcW w:type="dxa" w:w="2880"/>
          </w:tcPr>
          <w:p>
            <w:r>
              <w:t>120 (59.17%)</w:t>
            </w:r>
          </w:p>
        </w:tc>
        <w:tc>
          <w:tcPr>
            <w:tcW w:type="dxa" w:w="2880"/>
          </w:tcPr>
          <w:p>
            <w:r>
              <w:t>146 (59.11%)</w:t>
            </w:r>
          </w:p>
        </w:tc>
      </w:tr>
    </w:tbl>
    <w:p>
      <w:r/>
    </w:p>
    <w:p>
      <w:r/>
    </w:p>
    <w:p>
      <w:pPr>
        <w:pStyle w:val="Heading3"/>
      </w:pPr>
      <w:r>
        <w:t>P62. Environmentally friendly</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165 (57.09%)</w:t>
            </w:r>
          </w:p>
        </w:tc>
        <w:tc>
          <w:tcPr>
            <w:tcW w:type="dxa" w:w="2880"/>
          </w:tcPr>
          <w:p>
            <w:r>
              <w:t>133 (53.85%)</w:t>
            </w:r>
          </w:p>
        </w:tc>
      </w:tr>
      <w:tr>
        <w:tc>
          <w:tcPr>
            <w:tcW w:type="dxa" w:w="2880"/>
          </w:tcPr>
          <w:p>
            <w:r>
              <w:t>No</w:t>
            </w:r>
          </w:p>
        </w:tc>
        <w:tc>
          <w:tcPr>
            <w:tcW w:type="dxa" w:w="2880"/>
          </w:tcPr>
          <w:p>
            <w:r>
              <w:t>124 (42.91%)</w:t>
            </w:r>
          </w:p>
        </w:tc>
        <w:tc>
          <w:tcPr>
            <w:tcW w:type="dxa" w:w="2880"/>
          </w:tcPr>
          <w:p>
            <w:r>
              <w:t>114 (46.15%)</w:t>
            </w:r>
          </w:p>
        </w:tc>
      </w:tr>
    </w:tbl>
    <w:p>
      <w:r/>
    </w:p>
    <w:p>
      <w:r/>
    </w:p>
    <w:p>
      <w:pPr>
        <w:pStyle w:val="Heading3"/>
      </w:pPr>
      <w:r>
        <w:t>P63. Safe transportation option</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108 (37.37%)</w:t>
            </w:r>
          </w:p>
        </w:tc>
        <w:tc>
          <w:tcPr>
            <w:tcW w:type="dxa" w:w="2880"/>
          </w:tcPr>
          <w:p>
            <w:r>
              <w:t>88 (35.63%)</w:t>
            </w:r>
          </w:p>
        </w:tc>
      </w:tr>
      <w:tr>
        <w:tc>
          <w:tcPr>
            <w:tcW w:type="dxa" w:w="2880"/>
          </w:tcPr>
          <w:p>
            <w:r>
              <w:t>No</w:t>
            </w:r>
          </w:p>
        </w:tc>
        <w:tc>
          <w:tcPr>
            <w:tcW w:type="dxa" w:w="2880"/>
          </w:tcPr>
          <w:p>
            <w:r>
              <w:t>181 (62.63%)</w:t>
            </w:r>
          </w:p>
        </w:tc>
        <w:tc>
          <w:tcPr>
            <w:tcW w:type="dxa" w:w="2880"/>
          </w:tcPr>
          <w:p>
            <w:r>
              <w:t>159 (64.37%)</w:t>
            </w:r>
          </w:p>
        </w:tc>
      </w:tr>
    </w:tbl>
    <w:p>
      <w:r/>
    </w:p>
    <w:p>
      <w:r/>
    </w:p>
    <w:p>
      <w:pPr>
        <w:pStyle w:val="Heading3"/>
      </w:pPr>
      <w:r>
        <w:t>P64. Prefer other transportation option</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191 (66.09%)</w:t>
            </w:r>
          </w:p>
        </w:tc>
        <w:tc>
          <w:tcPr>
            <w:tcW w:type="dxa" w:w="2880"/>
          </w:tcPr>
          <w:p>
            <w:r>
              <w:t>174 (70.44%)</w:t>
            </w:r>
          </w:p>
        </w:tc>
      </w:tr>
      <w:tr>
        <w:tc>
          <w:tcPr>
            <w:tcW w:type="dxa" w:w="2880"/>
          </w:tcPr>
          <w:p>
            <w:r>
              <w:t>No</w:t>
            </w:r>
          </w:p>
        </w:tc>
        <w:tc>
          <w:tcPr>
            <w:tcW w:type="dxa" w:w="2880"/>
          </w:tcPr>
          <w:p>
            <w:r>
              <w:t>98 (33.91%)</w:t>
            </w:r>
          </w:p>
        </w:tc>
        <w:tc>
          <w:tcPr>
            <w:tcW w:type="dxa" w:w="2880"/>
          </w:tcPr>
          <w:p>
            <w:r>
              <w:t>73 (29.56%)</w:t>
            </w:r>
          </w:p>
        </w:tc>
      </w:tr>
    </w:tbl>
    <w:p>
      <w:r/>
    </w:p>
    <w:p>
      <w:r/>
    </w:p>
    <w:p>
      <w:pPr>
        <w:pStyle w:val="Heading3"/>
      </w:pPr>
      <w:r>
        <w:t>P65_1. Most important factors in travel</w:t>
      </w:r>
    </w:p>
    <w:tbl>
      <w:tblPr>
        <w:tblW w:type="auto" w:w="0"/>
        <w:tblLook w:firstColumn="1" w:firstRow="1" w:lastColumn="0" w:lastRow="0" w:noHBand="0" w:noVBand="1" w:val="04A0"/>
      </w:tblPr>
      <w:tblGrid>
        <w:gridCol w:w="2880"/>
        <w:gridCol w:w="2880"/>
        <w:gridCol w:w="2880"/>
      </w:tblGrid>
      <w:tr>
        <w:tc>
          <w:tcPr>
            <w:tcW w:type="dxa" w:w="2880"/>
          </w:tcPr>
          <w:p>
            <w:r>
              <w:t>Factor</w:t>
            </w:r>
          </w:p>
        </w:tc>
        <w:tc>
          <w:tcPr>
            <w:tcW w:type="dxa" w:w="2880"/>
          </w:tcPr>
          <w:p>
            <w:r>
              <w:t>Metro 1</w:t>
            </w:r>
          </w:p>
        </w:tc>
        <w:tc>
          <w:tcPr>
            <w:tcW w:type="dxa" w:w="2880"/>
          </w:tcPr>
          <w:p>
            <w:r>
              <w:t>Metro 2</w:t>
            </w:r>
          </w:p>
        </w:tc>
      </w:tr>
      <w:tr>
        <w:tc>
          <w:tcPr>
            <w:tcW w:type="dxa" w:w="2880"/>
          </w:tcPr>
          <w:p>
            <w:r>
              <w:t>Time of trips</w:t>
            </w:r>
          </w:p>
        </w:tc>
        <w:tc>
          <w:tcPr>
            <w:tcW w:type="dxa" w:w="2880"/>
          </w:tcPr>
          <w:p>
            <w:r>
              <w:t>78 (26.99%)</w:t>
            </w:r>
          </w:p>
        </w:tc>
        <w:tc>
          <w:tcPr>
            <w:tcW w:type="dxa" w:w="2880"/>
          </w:tcPr>
          <w:p>
            <w:r>
              <w:t>54 (21.86%)</w:t>
            </w:r>
          </w:p>
        </w:tc>
      </w:tr>
      <w:tr>
        <w:tc>
          <w:tcPr>
            <w:tcW w:type="dxa" w:w="2880"/>
          </w:tcPr>
          <w:p>
            <w:r>
              <w:t>Closeness of station</w:t>
            </w:r>
          </w:p>
        </w:tc>
        <w:tc>
          <w:tcPr>
            <w:tcW w:type="dxa" w:w="2880"/>
          </w:tcPr>
          <w:p>
            <w:r>
              <w:t>26 (8.99%)</w:t>
            </w:r>
          </w:p>
        </w:tc>
        <w:tc>
          <w:tcPr>
            <w:tcW w:type="dxa" w:w="2880"/>
          </w:tcPr>
          <w:p>
            <w:r>
              <w:t>27 (10.93%)</w:t>
            </w:r>
          </w:p>
        </w:tc>
      </w:tr>
      <w:tr>
        <w:tc>
          <w:tcPr>
            <w:tcW w:type="dxa" w:w="2880"/>
          </w:tcPr>
          <w:p>
            <w:r>
              <w:t>Comfort during trip</w:t>
            </w:r>
          </w:p>
        </w:tc>
        <w:tc>
          <w:tcPr>
            <w:tcW w:type="dxa" w:w="2880"/>
          </w:tcPr>
          <w:p>
            <w:r>
              <w:t>40 (13.84%)</w:t>
            </w:r>
          </w:p>
        </w:tc>
        <w:tc>
          <w:tcPr>
            <w:tcW w:type="dxa" w:w="2880"/>
          </w:tcPr>
          <w:p>
            <w:r>
              <w:t>19 (7.69%)</w:t>
            </w:r>
          </w:p>
        </w:tc>
      </w:tr>
      <w:tr>
        <w:tc>
          <w:tcPr>
            <w:tcW w:type="dxa" w:w="2880"/>
          </w:tcPr>
          <w:p>
            <w:r>
              <w:t>Security on the system</w:t>
            </w:r>
          </w:p>
        </w:tc>
        <w:tc>
          <w:tcPr>
            <w:tcW w:type="dxa" w:w="2880"/>
          </w:tcPr>
          <w:p>
            <w:r>
              <w:t>80 (27.68%)</w:t>
            </w:r>
          </w:p>
        </w:tc>
        <w:tc>
          <w:tcPr>
            <w:tcW w:type="dxa" w:w="2880"/>
          </w:tcPr>
          <w:p>
            <w:r>
              <w:t>81 (32.79%)</w:t>
            </w:r>
          </w:p>
        </w:tc>
      </w:tr>
      <w:tr>
        <w:tc>
          <w:tcPr>
            <w:tcW w:type="dxa" w:w="2880"/>
          </w:tcPr>
          <w:p>
            <w:r>
              <w:t>Cost of travel</w:t>
            </w:r>
          </w:p>
        </w:tc>
        <w:tc>
          <w:tcPr>
            <w:tcW w:type="dxa" w:w="2880"/>
          </w:tcPr>
          <w:p>
            <w:r>
              <w:t>31 (10.72%)</w:t>
            </w:r>
          </w:p>
        </w:tc>
        <w:tc>
          <w:tcPr>
            <w:tcW w:type="dxa" w:w="2880"/>
          </w:tcPr>
          <w:p>
            <w:r>
              <w:t>13 (5.26%)</w:t>
            </w:r>
          </w:p>
        </w:tc>
      </w:tr>
      <w:tr>
        <w:tc>
          <w:tcPr>
            <w:tcW w:type="dxa" w:w="2880"/>
          </w:tcPr>
          <w:p>
            <w:r>
              <w:t>Environmental impacts</w:t>
            </w:r>
          </w:p>
        </w:tc>
        <w:tc>
          <w:tcPr>
            <w:tcW w:type="dxa" w:w="2880"/>
          </w:tcPr>
          <w:p>
            <w:r>
              <w:t>5 (1.73%)</w:t>
            </w:r>
          </w:p>
        </w:tc>
        <w:tc>
          <w:tcPr>
            <w:tcW w:type="dxa" w:w="2880"/>
          </w:tcPr>
          <w:p>
            <w:r>
              <w:t>2 (0.81%)</w:t>
            </w:r>
          </w:p>
        </w:tc>
      </w:tr>
      <w:tr>
        <w:tc>
          <w:tcPr>
            <w:tcW w:type="dxa" w:w="2880"/>
          </w:tcPr>
          <w:p>
            <w:r>
              <w:t>Punctuality of buses</w:t>
            </w:r>
          </w:p>
        </w:tc>
        <w:tc>
          <w:tcPr>
            <w:tcW w:type="dxa" w:w="2880"/>
          </w:tcPr>
          <w:p>
            <w:r>
              <w:t>29 (10.03%)</w:t>
            </w:r>
          </w:p>
        </w:tc>
        <w:tc>
          <w:tcPr>
            <w:tcW w:type="dxa" w:w="2880"/>
          </w:tcPr>
          <w:p>
            <w:r>
              <w:t>51 (20.64%)</w:t>
            </w:r>
          </w:p>
        </w:tc>
      </w:tr>
    </w:tbl>
    <w:p>
      <w:r/>
    </w:p>
    <w:p>
      <w:pPr>
        <w:pStyle w:val="Heading3"/>
      </w:pPr>
      <w:r>
        <w:t>P66. Do you perceive that, in general, your usual journeys, due to the construction of the LMB (Bogotá Metro Line), take more, less or the same amount of time?</w:t>
      </w:r>
    </w:p>
    <w:tbl>
      <w:tblPr>
        <w:tblW w:type="auto" w:w="0"/>
        <w:tblLook w:firstColumn="1" w:firstRow="1" w:lastColumn="0" w:lastRow="0" w:noHBand="0" w:noVBand="1" w:val="04A0"/>
      </w:tblPr>
      <w:tblGrid>
        <w:gridCol w:w="2880"/>
        <w:gridCol w:w="2880"/>
        <w:gridCol w:w="2880"/>
      </w:tblGrid>
      <w:tr>
        <w:tc>
          <w:tcPr>
            <w:tcW w:type="dxa" w:w="2880"/>
          </w:tcPr>
          <w:p>
            <w:r>
              <w:t>Time change</w:t>
            </w:r>
          </w:p>
        </w:tc>
        <w:tc>
          <w:tcPr>
            <w:tcW w:type="dxa" w:w="2880"/>
          </w:tcPr>
          <w:p>
            <w:r>
              <w:t>Metro 1</w:t>
            </w:r>
          </w:p>
        </w:tc>
        <w:tc>
          <w:tcPr>
            <w:tcW w:type="dxa" w:w="2880"/>
          </w:tcPr>
          <w:p>
            <w:r>
              <w:t>Metro 2</w:t>
            </w:r>
          </w:p>
        </w:tc>
      </w:tr>
      <w:tr>
        <w:tc>
          <w:tcPr>
            <w:tcW w:type="dxa" w:w="2880"/>
          </w:tcPr>
          <w:p>
            <w:r>
              <w:t>take more time</w:t>
            </w:r>
          </w:p>
        </w:tc>
        <w:tc>
          <w:tcPr>
            <w:tcW w:type="dxa" w:w="2880"/>
          </w:tcPr>
          <w:p>
            <w:r>
              <w:t>191 (66.1%)</w:t>
            </w:r>
          </w:p>
        </w:tc>
        <w:tc>
          <w:tcPr>
            <w:tcW w:type="dxa" w:w="2880"/>
          </w:tcPr>
          <w:p>
            <w:r>
              <w:t>143 (57.9%)</w:t>
            </w:r>
          </w:p>
        </w:tc>
      </w:tr>
      <w:tr>
        <w:tc>
          <w:tcPr>
            <w:tcW w:type="dxa" w:w="2880"/>
          </w:tcPr>
          <w:p>
            <w:r>
              <w:t>same amount of time</w:t>
            </w:r>
          </w:p>
        </w:tc>
        <w:tc>
          <w:tcPr>
            <w:tcW w:type="dxa" w:w="2880"/>
          </w:tcPr>
          <w:p>
            <w:r>
              <w:t>70 (24.2%)</w:t>
            </w:r>
          </w:p>
        </w:tc>
        <w:tc>
          <w:tcPr>
            <w:tcW w:type="dxa" w:w="2880"/>
          </w:tcPr>
          <w:p>
            <w:r>
              <w:t>53 (21.5%)</w:t>
            </w:r>
          </w:p>
        </w:tc>
      </w:tr>
      <w:tr>
        <w:tc>
          <w:tcPr>
            <w:tcW w:type="dxa" w:w="2880"/>
          </w:tcPr>
          <w:p>
            <w:r>
              <w:t>less amount of time</w:t>
            </w:r>
          </w:p>
        </w:tc>
        <w:tc>
          <w:tcPr>
            <w:tcW w:type="dxa" w:w="2880"/>
          </w:tcPr>
          <w:p>
            <w:r>
              <w:t>28 (9.7%)</w:t>
            </w:r>
          </w:p>
        </w:tc>
        <w:tc>
          <w:tcPr>
            <w:tcW w:type="dxa" w:w="2880"/>
          </w:tcPr>
          <w:p>
            <w:r>
              <w:t>51 (20.6%)</w:t>
            </w:r>
          </w:p>
        </w:tc>
      </w:tr>
    </w:tbl>
    <w:p>
      <w:r/>
    </w:p>
    <w:p>
      <w:r/>
    </w:p>
    <w:p>
      <w:pPr>
        <w:pStyle w:val="Heading3"/>
      </w:pPr>
      <w:r>
        <w:t>P67. On a scale of 1 to 6 where 1 means “Very pessimistic” and 6 “Very optimistic”, about the project and its implementation, do you feel:</w:t>
      </w:r>
    </w:p>
    <w:tbl>
      <w:tblPr>
        <w:tblW w:type="auto" w:w="0"/>
        <w:tblLook w:firstColumn="1" w:firstRow="1" w:lastColumn="0" w:lastRow="0" w:noHBand="0" w:noVBand="1" w:val="04A0"/>
      </w:tblPr>
      <w:tblGrid>
        <w:gridCol w:w="2880"/>
        <w:gridCol w:w="2880"/>
        <w:gridCol w:w="2880"/>
      </w:tblGrid>
      <w:tr>
        <w:tc>
          <w:tcPr>
            <w:tcW w:type="dxa" w:w="2880"/>
          </w:tcPr>
          <w:p>
            <w:r>
              <w:t>Scale</w:t>
            </w:r>
          </w:p>
        </w:tc>
        <w:tc>
          <w:tcPr>
            <w:tcW w:type="dxa" w:w="2880"/>
          </w:tcPr>
          <w:p>
            <w:r>
              <w:t>Metro 1</w:t>
            </w:r>
          </w:p>
        </w:tc>
        <w:tc>
          <w:tcPr>
            <w:tcW w:type="dxa" w:w="2880"/>
          </w:tcPr>
          <w:p>
            <w:r>
              <w:t>Metro 2</w:t>
            </w:r>
          </w:p>
        </w:tc>
      </w:tr>
      <w:tr>
        <w:tc>
          <w:tcPr>
            <w:tcW w:type="dxa" w:w="2880"/>
          </w:tcPr>
          <w:p>
            <w:r>
              <w:t>1 (Very pessimistic)</w:t>
            </w:r>
          </w:p>
        </w:tc>
        <w:tc>
          <w:tcPr>
            <w:tcW w:type="dxa" w:w="2880"/>
          </w:tcPr>
          <w:p>
            <w:r>
              <w:t>17 (5.9%)</w:t>
            </w:r>
          </w:p>
        </w:tc>
        <w:tc>
          <w:tcPr>
            <w:tcW w:type="dxa" w:w="2880"/>
          </w:tcPr>
          <w:p>
            <w:r>
              <w:t>34 (13.8%)</w:t>
            </w:r>
          </w:p>
        </w:tc>
      </w:tr>
      <w:tr>
        <w:tc>
          <w:tcPr>
            <w:tcW w:type="dxa" w:w="2880"/>
          </w:tcPr>
          <w:p>
            <w:r>
              <w:t>2</w:t>
            </w:r>
          </w:p>
        </w:tc>
        <w:tc>
          <w:tcPr>
            <w:tcW w:type="dxa" w:w="2880"/>
          </w:tcPr>
          <w:p>
            <w:r>
              <w:t>16 (5.5%)</w:t>
            </w:r>
          </w:p>
        </w:tc>
        <w:tc>
          <w:tcPr>
            <w:tcW w:type="dxa" w:w="2880"/>
          </w:tcPr>
          <w:p>
            <w:r>
              <w:t>12 (4.9%)</w:t>
            </w:r>
          </w:p>
        </w:tc>
      </w:tr>
      <w:tr>
        <w:tc>
          <w:tcPr>
            <w:tcW w:type="dxa" w:w="2880"/>
          </w:tcPr>
          <w:p>
            <w:r>
              <w:t>3</w:t>
            </w:r>
          </w:p>
        </w:tc>
        <w:tc>
          <w:tcPr>
            <w:tcW w:type="dxa" w:w="2880"/>
          </w:tcPr>
          <w:p>
            <w:r>
              <w:t>53 (18.3%)</w:t>
            </w:r>
          </w:p>
        </w:tc>
        <w:tc>
          <w:tcPr>
            <w:tcW w:type="dxa" w:w="2880"/>
          </w:tcPr>
          <w:p>
            <w:r>
              <w:t>54 (21.9%)</w:t>
            </w:r>
          </w:p>
        </w:tc>
      </w:tr>
      <w:tr>
        <w:tc>
          <w:tcPr>
            <w:tcW w:type="dxa" w:w="2880"/>
          </w:tcPr>
          <w:p>
            <w:r>
              <w:t>4</w:t>
            </w:r>
          </w:p>
        </w:tc>
        <w:tc>
          <w:tcPr>
            <w:tcW w:type="dxa" w:w="2880"/>
          </w:tcPr>
          <w:p>
            <w:r>
              <w:t>51 (17.6%)</w:t>
            </w:r>
          </w:p>
        </w:tc>
        <w:tc>
          <w:tcPr>
            <w:tcW w:type="dxa" w:w="2880"/>
          </w:tcPr>
          <w:p>
            <w:r>
              <w:t>48 (19.4%)</w:t>
            </w:r>
          </w:p>
        </w:tc>
      </w:tr>
      <w:tr>
        <w:tc>
          <w:tcPr>
            <w:tcW w:type="dxa" w:w="2880"/>
          </w:tcPr>
          <w:p>
            <w:r>
              <w:t>5</w:t>
            </w:r>
          </w:p>
        </w:tc>
        <w:tc>
          <w:tcPr>
            <w:tcW w:type="dxa" w:w="2880"/>
          </w:tcPr>
          <w:p>
            <w:r>
              <w:t>51 (17.6%)</w:t>
            </w:r>
          </w:p>
        </w:tc>
        <w:tc>
          <w:tcPr>
            <w:tcW w:type="dxa" w:w="2880"/>
          </w:tcPr>
          <w:p>
            <w:r>
              <w:t>41 (16.6%)</w:t>
            </w:r>
          </w:p>
        </w:tc>
      </w:tr>
      <w:tr>
        <w:tc>
          <w:tcPr>
            <w:tcW w:type="dxa" w:w="2880"/>
          </w:tcPr>
          <w:p>
            <w:r>
              <w:t>6 Very Optimistic</w:t>
            </w:r>
          </w:p>
        </w:tc>
        <w:tc>
          <w:tcPr>
            <w:tcW w:type="dxa" w:w="2880"/>
          </w:tcPr>
          <w:p>
            <w:r>
              <w:t>101 (34.9%)</w:t>
            </w:r>
          </w:p>
        </w:tc>
        <w:tc>
          <w:tcPr>
            <w:tcW w:type="dxa" w:w="2880"/>
          </w:tcPr>
          <w:p>
            <w:r>
              <w:t>58 (23.5%)</w:t>
            </w:r>
          </w:p>
        </w:tc>
      </w:tr>
    </w:tbl>
    <w:p>
      <w:r/>
    </w:p>
    <w:p>
      <w:r/>
    </w:p>
    <w:p>
      <w:pPr>
        <w:pStyle w:val="Heading3"/>
      </w:pPr>
      <w:r>
        <w:t>P68. Support or not support</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271 (93.77%)</w:t>
            </w:r>
          </w:p>
        </w:tc>
        <w:tc>
          <w:tcPr>
            <w:tcW w:type="dxa" w:w="2880"/>
          </w:tcPr>
          <w:p>
            <w:r>
              <w:t>220 (89.07%)</w:t>
            </w:r>
          </w:p>
        </w:tc>
      </w:tr>
      <w:tr>
        <w:tc>
          <w:tcPr>
            <w:tcW w:type="dxa" w:w="2880"/>
          </w:tcPr>
          <w:p>
            <w:r>
              <w:t>No</w:t>
            </w:r>
          </w:p>
        </w:tc>
        <w:tc>
          <w:tcPr>
            <w:tcW w:type="dxa" w:w="2880"/>
          </w:tcPr>
          <w:p>
            <w:r>
              <w:t>18 (6.23%)</w:t>
            </w:r>
          </w:p>
        </w:tc>
        <w:tc>
          <w:tcPr>
            <w:tcW w:type="dxa" w:w="2880"/>
          </w:tcPr>
          <w:p>
            <w:r>
              <w:t>27 (10.93%)</w:t>
            </w:r>
          </w:p>
        </w:tc>
      </w:tr>
    </w:tbl>
    <w:p>
      <w:r/>
    </w:p>
    <w:p>
      <w:r/>
    </w:p>
    <w:p>
      <w:pPr>
        <w:pStyle w:val="Heading3"/>
      </w:pPr>
      <w:r>
        <w:t>P69_1. First statement major disagreement</w:t>
      </w:r>
    </w:p>
    <w:p>
      <w:r>
        <w:t>1. The metro is elevated</w:t>
      </w:r>
    </w:p>
    <w:p>
      <w:r>
        <w:t>2. Distrust in the district's ability to manage and properly maintain the metro system</w:t>
      </w:r>
    </w:p>
    <w:p>
      <w:r>
        <w:t>3. Environmental impact</w:t>
      </w:r>
    </w:p>
    <w:p>
      <w:r>
        <w:t>4. Noise impact</w:t>
      </w:r>
    </w:p>
    <w:p>
      <w:r>
        <w:t>5. Fears about potential expropriation of properties or displacement of local communities</w:t>
      </w:r>
    </w:p>
    <w:p>
      <w:r>
        <w:t>6. Preference for other forms of transportation</w:t>
      </w:r>
    </w:p>
    <w:p>
      <w:r>
        <w:t>7. Financial costs of developing the project</w:t>
      </w:r>
    </w:p>
    <w:p>
      <w:r>
        <w:t>8. Concerns about traffic congestion during metro construction</w:t>
      </w:r>
    </w:p>
    <w:p>
      <w:r/>
    </w:p>
    <w:p>
      <w:r>
        <w:t>![image](https://github.com/user-attachments/assets/9c2fb2e3-23dc-45e3-96fd-9002330e301b)</w:t>
      </w:r>
    </w:p>
    <w:p>
      <w:r/>
    </w:p>
    <w:p>
      <w:r/>
    </w:p>
    <w:p>
      <w:pPr>
        <w:pStyle w:val="Heading3"/>
      </w:pPr>
      <w:r>
        <w:t>P70. Information availability: Infrastructure type (underground, surface, and elevated)</w:t>
      </w:r>
    </w:p>
    <w:tbl>
      <w:tblPr>
        <w:tblW w:type="auto" w:w="0"/>
        <w:tblLook w:firstColumn="1" w:firstRow="1" w:lastColumn="0" w:lastRow="0" w:noHBand="0" w:noVBand="1" w:val="04A0"/>
      </w:tblPr>
      <w:tblGrid>
        <w:gridCol w:w="2880"/>
        <w:gridCol w:w="2880"/>
        <w:gridCol w:w="2880"/>
      </w:tblGrid>
      <w:tr>
        <w:tc>
          <w:tcPr>
            <w:tcW w:type="dxa" w:w="2880"/>
          </w:tcPr>
          <w:p>
            <w:r>
              <w:t>Information level</w:t>
            </w:r>
          </w:p>
        </w:tc>
        <w:tc>
          <w:tcPr>
            <w:tcW w:type="dxa" w:w="2880"/>
          </w:tcPr>
          <w:p>
            <w:r>
              <w:t>Metro 1</w:t>
            </w:r>
          </w:p>
        </w:tc>
        <w:tc>
          <w:tcPr>
            <w:tcW w:type="dxa" w:w="2880"/>
          </w:tcPr>
          <w:p>
            <w:r>
              <w:t>Metro 2</w:t>
            </w:r>
          </w:p>
        </w:tc>
      </w:tr>
      <w:tr>
        <w:tc>
          <w:tcPr>
            <w:tcW w:type="dxa" w:w="2880"/>
          </w:tcPr>
          <w:p>
            <w:r>
              <w:t>No information at all</w:t>
            </w:r>
          </w:p>
        </w:tc>
        <w:tc>
          <w:tcPr>
            <w:tcW w:type="dxa" w:w="2880"/>
          </w:tcPr>
          <w:p>
            <w:r>
              <w:t>98 (33.91%)</w:t>
            </w:r>
          </w:p>
        </w:tc>
        <w:tc>
          <w:tcPr>
            <w:tcW w:type="dxa" w:w="2880"/>
          </w:tcPr>
          <w:p>
            <w:r>
              <w:t>93 (37.65%)</w:t>
            </w:r>
          </w:p>
        </w:tc>
      </w:tr>
      <w:tr>
        <w:tc>
          <w:tcPr>
            <w:tcW w:type="dxa" w:w="2880"/>
          </w:tcPr>
          <w:p>
            <w:r>
              <w:t>Little information</w:t>
            </w:r>
          </w:p>
        </w:tc>
        <w:tc>
          <w:tcPr>
            <w:tcW w:type="dxa" w:w="2880"/>
          </w:tcPr>
          <w:p>
            <w:r>
              <w:t>79 (27.33%)</w:t>
            </w:r>
          </w:p>
        </w:tc>
        <w:tc>
          <w:tcPr>
            <w:tcW w:type="dxa" w:w="2880"/>
          </w:tcPr>
          <w:p>
            <w:r>
              <w:t>68 (27.53%)</w:t>
            </w:r>
          </w:p>
        </w:tc>
      </w:tr>
      <w:tr>
        <w:tc>
          <w:tcPr>
            <w:tcW w:type="dxa" w:w="2880"/>
          </w:tcPr>
          <w:p>
            <w:r>
              <w:t>Some information</w:t>
            </w:r>
          </w:p>
        </w:tc>
        <w:tc>
          <w:tcPr>
            <w:tcW w:type="dxa" w:w="2880"/>
          </w:tcPr>
          <w:p>
            <w:r>
              <w:t>64 (22.14%)</w:t>
            </w:r>
          </w:p>
        </w:tc>
        <w:tc>
          <w:tcPr>
            <w:tcW w:type="dxa" w:w="2880"/>
          </w:tcPr>
          <w:p>
            <w:r>
              <w:t>49 (19.84%)</w:t>
            </w:r>
          </w:p>
        </w:tc>
      </w:tr>
      <w:tr>
        <w:tc>
          <w:tcPr>
            <w:tcW w:type="dxa" w:w="2880"/>
          </w:tcPr>
          <w:p>
            <w:r>
              <w:t>A lot of information</w:t>
            </w:r>
          </w:p>
        </w:tc>
        <w:tc>
          <w:tcPr>
            <w:tcW w:type="dxa" w:w="2880"/>
          </w:tcPr>
          <w:p>
            <w:r>
              <w:t>38 (13.15%)</w:t>
            </w:r>
          </w:p>
        </w:tc>
        <w:tc>
          <w:tcPr>
            <w:tcW w:type="dxa" w:w="2880"/>
          </w:tcPr>
          <w:p>
            <w:r>
              <w:t>27 (10.93%)</w:t>
            </w:r>
          </w:p>
        </w:tc>
      </w:tr>
      <w:tr>
        <w:tc>
          <w:tcPr>
            <w:tcW w:type="dxa" w:w="2880"/>
          </w:tcPr>
          <w:p>
            <w:r>
              <w:t>All information</w:t>
            </w:r>
          </w:p>
        </w:tc>
        <w:tc>
          <w:tcPr>
            <w:tcW w:type="dxa" w:w="2880"/>
          </w:tcPr>
          <w:p>
            <w:r>
              <w:t>10 (3.46%)</w:t>
            </w:r>
          </w:p>
        </w:tc>
        <w:tc>
          <w:tcPr>
            <w:tcW w:type="dxa" w:w="2880"/>
          </w:tcPr>
          <w:p>
            <w:r>
              <w:t>10 (4.05%)</w:t>
            </w:r>
          </w:p>
        </w:tc>
      </w:tr>
    </w:tbl>
    <w:p>
      <w:r/>
    </w:p>
    <w:p>
      <w:r/>
    </w:p>
    <w:p>
      <w:pPr>
        <w:pStyle w:val="Heading3"/>
      </w:pPr>
      <w:r>
        <w:t>P71. Information availability: Metro Route</w:t>
      </w:r>
    </w:p>
    <w:tbl>
      <w:tblPr>
        <w:tblW w:type="auto" w:w="0"/>
        <w:tblLook w:firstColumn="1" w:firstRow="1" w:lastColumn="0" w:lastRow="0" w:noHBand="0" w:noVBand="1" w:val="04A0"/>
      </w:tblPr>
      <w:tblGrid>
        <w:gridCol w:w="2880"/>
        <w:gridCol w:w="2880"/>
        <w:gridCol w:w="2880"/>
      </w:tblGrid>
      <w:tr>
        <w:tc>
          <w:tcPr>
            <w:tcW w:type="dxa" w:w="2880"/>
          </w:tcPr>
          <w:p>
            <w:r>
              <w:t>Information level</w:t>
            </w:r>
          </w:p>
        </w:tc>
        <w:tc>
          <w:tcPr>
            <w:tcW w:type="dxa" w:w="2880"/>
          </w:tcPr>
          <w:p>
            <w:r>
              <w:t>Metro 1</w:t>
            </w:r>
          </w:p>
        </w:tc>
        <w:tc>
          <w:tcPr>
            <w:tcW w:type="dxa" w:w="2880"/>
          </w:tcPr>
          <w:p>
            <w:r>
              <w:t>Metro 2</w:t>
            </w:r>
          </w:p>
        </w:tc>
      </w:tr>
      <w:tr>
        <w:tc>
          <w:tcPr>
            <w:tcW w:type="dxa" w:w="2880"/>
          </w:tcPr>
          <w:p>
            <w:r>
              <w:t>No information at all</w:t>
            </w:r>
          </w:p>
        </w:tc>
        <w:tc>
          <w:tcPr>
            <w:tcW w:type="dxa" w:w="2880"/>
          </w:tcPr>
          <w:p>
            <w:r>
              <w:t>120 (41.52%)</w:t>
            </w:r>
          </w:p>
        </w:tc>
        <w:tc>
          <w:tcPr>
            <w:tcW w:type="dxa" w:w="2880"/>
          </w:tcPr>
          <w:p>
            <w:r>
              <w:t>112 (45.44%)</w:t>
            </w:r>
          </w:p>
        </w:tc>
      </w:tr>
      <w:tr>
        <w:tc>
          <w:tcPr>
            <w:tcW w:type="dxa" w:w="2880"/>
          </w:tcPr>
          <w:p>
            <w:r>
              <w:t>Little information</w:t>
            </w:r>
          </w:p>
        </w:tc>
        <w:tc>
          <w:tcPr>
            <w:tcW w:type="dxa" w:w="2880"/>
          </w:tcPr>
          <w:p>
            <w:r>
              <w:t>73 (25.26%)</w:t>
            </w:r>
          </w:p>
        </w:tc>
        <w:tc>
          <w:tcPr>
            <w:tcW w:type="dxa" w:w="2880"/>
          </w:tcPr>
          <w:p>
            <w:r>
              <w:t>68 (27.53%)</w:t>
            </w:r>
          </w:p>
        </w:tc>
      </w:tr>
      <w:tr>
        <w:tc>
          <w:tcPr>
            <w:tcW w:type="dxa" w:w="2880"/>
          </w:tcPr>
          <w:p>
            <w:r>
              <w:t>Some information</w:t>
            </w:r>
          </w:p>
        </w:tc>
        <w:tc>
          <w:tcPr>
            <w:tcW w:type="dxa" w:w="2880"/>
          </w:tcPr>
          <w:p>
            <w:r>
              <w:t>55 (19.03%)</w:t>
            </w:r>
          </w:p>
        </w:tc>
        <w:tc>
          <w:tcPr>
            <w:tcW w:type="dxa" w:w="2880"/>
          </w:tcPr>
          <w:p>
            <w:r>
              <w:t>46 (18.62%)</w:t>
            </w:r>
          </w:p>
        </w:tc>
      </w:tr>
      <w:tr>
        <w:tc>
          <w:tcPr>
            <w:tcW w:type="dxa" w:w="2880"/>
          </w:tcPr>
          <w:p>
            <w:r>
              <w:t>A lot of information</w:t>
            </w:r>
          </w:p>
        </w:tc>
        <w:tc>
          <w:tcPr>
            <w:tcW w:type="dxa" w:w="2880"/>
          </w:tcPr>
          <w:p>
            <w:r>
              <w:t>32 (11.07%)</w:t>
            </w:r>
          </w:p>
        </w:tc>
        <w:tc>
          <w:tcPr>
            <w:tcW w:type="dxa" w:w="2880"/>
          </w:tcPr>
          <w:p>
            <w:r>
              <w:t>15 (6.07%)</w:t>
            </w:r>
          </w:p>
        </w:tc>
      </w:tr>
      <w:tr>
        <w:tc>
          <w:tcPr>
            <w:tcW w:type="dxa" w:w="2880"/>
          </w:tcPr>
          <w:p>
            <w:r>
              <w:t>All information</w:t>
            </w:r>
          </w:p>
        </w:tc>
        <w:tc>
          <w:tcPr>
            <w:tcW w:type="dxa" w:w="2880"/>
          </w:tcPr>
          <w:p>
            <w:r>
              <w:t>9 (3.11%)</w:t>
            </w:r>
          </w:p>
        </w:tc>
        <w:tc>
          <w:tcPr>
            <w:tcW w:type="dxa" w:w="2880"/>
          </w:tcPr>
          <w:p>
            <w:r>
              <w:t>6 (2.43%)</w:t>
            </w:r>
          </w:p>
        </w:tc>
      </w:tr>
    </w:tbl>
    <w:p>
      <w:r/>
    </w:p>
    <w:p>
      <w:pPr>
        <w:pStyle w:val="Heading3"/>
      </w:pPr>
      <w:r>
        <w:t>P72. Information availability: Location of future stations of the Bogota Metro Line</w:t>
      </w:r>
    </w:p>
    <w:tbl>
      <w:tblPr>
        <w:tblW w:type="auto" w:w="0"/>
        <w:tblLook w:firstColumn="1" w:firstRow="1" w:lastColumn="0" w:lastRow="0" w:noHBand="0" w:noVBand="1" w:val="04A0"/>
      </w:tblPr>
      <w:tblGrid>
        <w:gridCol w:w="2880"/>
        <w:gridCol w:w="2880"/>
        <w:gridCol w:w="2880"/>
      </w:tblGrid>
      <w:tr>
        <w:tc>
          <w:tcPr>
            <w:tcW w:type="dxa" w:w="2880"/>
          </w:tcPr>
          <w:p>
            <w:r>
              <w:t>Information level</w:t>
            </w:r>
          </w:p>
        </w:tc>
        <w:tc>
          <w:tcPr>
            <w:tcW w:type="dxa" w:w="2880"/>
          </w:tcPr>
          <w:p>
            <w:r>
              <w:t>Metro 1</w:t>
            </w:r>
          </w:p>
        </w:tc>
        <w:tc>
          <w:tcPr>
            <w:tcW w:type="dxa" w:w="2880"/>
          </w:tcPr>
          <w:p>
            <w:r>
              <w:t>Metro 2</w:t>
            </w:r>
          </w:p>
        </w:tc>
      </w:tr>
      <w:tr>
        <w:tc>
          <w:tcPr>
            <w:tcW w:type="dxa" w:w="2880"/>
          </w:tcPr>
          <w:p>
            <w:r>
              <w:t>No information at all</w:t>
            </w:r>
          </w:p>
        </w:tc>
        <w:tc>
          <w:tcPr>
            <w:tcW w:type="dxa" w:w="2880"/>
          </w:tcPr>
          <w:p>
            <w:r>
              <w:t>132 (45.67%)</w:t>
            </w:r>
          </w:p>
        </w:tc>
        <w:tc>
          <w:tcPr>
            <w:tcW w:type="dxa" w:w="2880"/>
          </w:tcPr>
          <w:p>
            <w:r>
              <w:t>132 (53.44%)</w:t>
            </w:r>
          </w:p>
        </w:tc>
      </w:tr>
      <w:tr>
        <w:tc>
          <w:tcPr>
            <w:tcW w:type="dxa" w:w="2880"/>
          </w:tcPr>
          <w:p>
            <w:r>
              <w:t>Little information</w:t>
            </w:r>
          </w:p>
        </w:tc>
        <w:tc>
          <w:tcPr>
            <w:tcW w:type="dxa" w:w="2880"/>
          </w:tcPr>
          <w:p>
            <w:r>
              <w:t>85 (29.41%)</w:t>
            </w:r>
          </w:p>
        </w:tc>
        <w:tc>
          <w:tcPr>
            <w:tcW w:type="dxa" w:w="2880"/>
          </w:tcPr>
          <w:p>
            <w:r>
              <w:t>70 (28.34%)</w:t>
            </w:r>
          </w:p>
        </w:tc>
      </w:tr>
      <w:tr>
        <w:tc>
          <w:tcPr>
            <w:tcW w:type="dxa" w:w="2880"/>
          </w:tcPr>
          <w:p>
            <w:r>
              <w:t>Some information</w:t>
            </w:r>
          </w:p>
        </w:tc>
        <w:tc>
          <w:tcPr>
            <w:tcW w:type="dxa" w:w="2880"/>
          </w:tcPr>
          <w:p>
            <w:r>
              <w:t>49 (16.95%)</w:t>
            </w:r>
          </w:p>
        </w:tc>
        <w:tc>
          <w:tcPr>
            <w:tcW w:type="dxa" w:w="2880"/>
          </w:tcPr>
          <w:p>
            <w:r>
              <w:t>26 (10.52%)</w:t>
            </w:r>
          </w:p>
        </w:tc>
      </w:tr>
      <w:tr>
        <w:tc>
          <w:tcPr>
            <w:tcW w:type="dxa" w:w="2880"/>
          </w:tcPr>
          <w:p>
            <w:r>
              <w:t>A lot of information</w:t>
            </w:r>
          </w:p>
        </w:tc>
        <w:tc>
          <w:tcPr>
            <w:tcW w:type="dxa" w:w="2880"/>
          </w:tcPr>
          <w:p>
            <w:r>
              <w:t>18 (6.23%)</w:t>
            </w:r>
          </w:p>
        </w:tc>
        <w:tc>
          <w:tcPr>
            <w:tcW w:type="dxa" w:w="2880"/>
          </w:tcPr>
          <w:p>
            <w:r>
              <w:t>12 (4.86%)</w:t>
            </w:r>
          </w:p>
        </w:tc>
      </w:tr>
      <w:tr>
        <w:tc>
          <w:tcPr>
            <w:tcW w:type="dxa" w:w="2880"/>
          </w:tcPr>
          <w:p>
            <w:r>
              <w:t>All information</w:t>
            </w:r>
          </w:p>
        </w:tc>
        <w:tc>
          <w:tcPr>
            <w:tcW w:type="dxa" w:w="2880"/>
          </w:tcPr>
          <w:p>
            <w:r>
              <w:t>5 (1.73%)</w:t>
            </w:r>
          </w:p>
        </w:tc>
        <w:tc>
          <w:tcPr>
            <w:tcW w:type="dxa" w:w="2880"/>
          </w:tcPr>
          <w:p>
            <w:r>
              <w:t>7 (2.83%)</w:t>
            </w:r>
          </w:p>
        </w:tc>
      </w:tr>
    </w:tbl>
    <w:p>
      <w:r/>
    </w:p>
    <w:p>
      <w:r/>
    </w:p>
    <w:p>
      <w:pPr>
        <w:pStyle w:val="Heading3"/>
      </w:pPr>
      <w:r>
        <w:t>P73. Estimated year of operation</w:t>
      </w:r>
    </w:p>
    <w:tbl>
      <w:tblPr>
        <w:tblW w:type="auto" w:w="0"/>
        <w:tblLook w:firstColumn="1" w:firstRow="1" w:lastColumn="0" w:lastRow="0" w:noHBand="0" w:noVBand="1" w:val="04A0"/>
      </w:tblPr>
      <w:tblGrid>
        <w:gridCol w:w="2880"/>
        <w:gridCol w:w="2880"/>
        <w:gridCol w:w="2880"/>
      </w:tblGrid>
      <w:tr>
        <w:tc>
          <w:tcPr>
            <w:tcW w:type="dxa" w:w="2880"/>
          </w:tcPr>
          <w:p>
            <w:r>
              <w:t>Information level</w:t>
            </w:r>
          </w:p>
        </w:tc>
        <w:tc>
          <w:tcPr>
            <w:tcW w:type="dxa" w:w="2880"/>
          </w:tcPr>
          <w:p>
            <w:r>
              <w:t>Metro 1</w:t>
            </w:r>
          </w:p>
        </w:tc>
        <w:tc>
          <w:tcPr>
            <w:tcW w:type="dxa" w:w="2880"/>
          </w:tcPr>
          <w:p>
            <w:r>
              <w:t>Metro 2</w:t>
            </w:r>
          </w:p>
        </w:tc>
      </w:tr>
      <w:tr>
        <w:tc>
          <w:tcPr>
            <w:tcW w:type="dxa" w:w="2880"/>
          </w:tcPr>
          <w:p>
            <w:r>
              <w:t>No information at all</w:t>
            </w:r>
          </w:p>
        </w:tc>
        <w:tc>
          <w:tcPr>
            <w:tcW w:type="dxa" w:w="2880"/>
          </w:tcPr>
          <w:p>
            <w:r>
              <w:t>155 (53.63%)</w:t>
            </w:r>
          </w:p>
        </w:tc>
        <w:tc>
          <w:tcPr>
            <w:tcW w:type="dxa" w:w="2880"/>
          </w:tcPr>
          <w:p>
            <w:r>
              <w:t>138 (55.87%)</w:t>
            </w:r>
          </w:p>
        </w:tc>
      </w:tr>
      <w:tr>
        <w:tc>
          <w:tcPr>
            <w:tcW w:type="dxa" w:w="2880"/>
          </w:tcPr>
          <w:p>
            <w:r>
              <w:t>Little information</w:t>
            </w:r>
          </w:p>
        </w:tc>
        <w:tc>
          <w:tcPr>
            <w:tcW w:type="dxa" w:w="2880"/>
          </w:tcPr>
          <w:p>
            <w:r>
              <w:t>61 (21.11%)</w:t>
            </w:r>
          </w:p>
        </w:tc>
        <w:tc>
          <w:tcPr>
            <w:tcW w:type="dxa" w:w="2880"/>
          </w:tcPr>
          <w:p>
            <w:r>
              <w:t>63 (25.50%)</w:t>
            </w:r>
          </w:p>
        </w:tc>
      </w:tr>
      <w:tr>
        <w:tc>
          <w:tcPr>
            <w:tcW w:type="dxa" w:w="2880"/>
          </w:tcPr>
          <w:p>
            <w:r>
              <w:t>Some information</w:t>
            </w:r>
          </w:p>
        </w:tc>
        <w:tc>
          <w:tcPr>
            <w:tcW w:type="dxa" w:w="2880"/>
          </w:tcPr>
          <w:p>
            <w:r>
              <w:t>44 (15.22%)</w:t>
            </w:r>
          </w:p>
        </w:tc>
        <w:tc>
          <w:tcPr>
            <w:tcW w:type="dxa" w:w="2880"/>
          </w:tcPr>
          <w:p>
            <w:r>
              <w:t>26 (10.52%)</w:t>
            </w:r>
          </w:p>
        </w:tc>
      </w:tr>
      <w:tr>
        <w:tc>
          <w:tcPr>
            <w:tcW w:type="dxa" w:w="2880"/>
          </w:tcPr>
          <w:p>
            <w:r>
              <w:t>A lot of information</w:t>
            </w:r>
          </w:p>
        </w:tc>
        <w:tc>
          <w:tcPr>
            <w:tcW w:type="dxa" w:w="2880"/>
          </w:tcPr>
          <w:p>
            <w:r>
              <w:t>22 (7.61%)</w:t>
            </w:r>
          </w:p>
        </w:tc>
        <w:tc>
          <w:tcPr>
            <w:tcW w:type="dxa" w:w="2880"/>
          </w:tcPr>
          <w:p>
            <w:r>
              <w:t>16 (6.48%)</w:t>
            </w:r>
          </w:p>
        </w:tc>
      </w:tr>
      <w:tr>
        <w:tc>
          <w:tcPr>
            <w:tcW w:type="dxa" w:w="2880"/>
          </w:tcPr>
          <w:p>
            <w:r>
              <w:t>All information</w:t>
            </w:r>
          </w:p>
        </w:tc>
        <w:tc>
          <w:tcPr>
            <w:tcW w:type="dxa" w:w="2880"/>
          </w:tcPr>
          <w:p>
            <w:r>
              <w:t>7 (2.42%)</w:t>
            </w:r>
          </w:p>
        </w:tc>
        <w:tc>
          <w:tcPr>
            <w:tcW w:type="dxa" w:w="2880"/>
          </w:tcPr>
          <w:p>
            <w:r>
              <w:t>4 (1.62%)</w:t>
            </w:r>
          </w:p>
        </w:tc>
      </w:tr>
    </w:tbl>
    <w:p>
      <w:r/>
    </w:p>
    <w:p>
      <w:pPr>
        <w:pStyle w:val="Heading3"/>
      </w:pPr>
      <w:r>
        <w:t>P78. Will you use it, based on current information?</w:t>
      </w:r>
    </w:p>
    <w:tbl>
      <w:tblPr>
        <w:tblW w:type="auto" w:w="0"/>
        <w:tblLook w:firstColumn="1" w:firstRow="1" w:lastColumn="0" w:lastRow="0" w:noHBand="0" w:noVBand="1" w:val="04A0"/>
      </w:tblPr>
      <w:tblGrid>
        <w:gridCol w:w="2880"/>
        <w:gridCol w:w="2880"/>
        <w:gridCol w:w="2880"/>
      </w:tblGrid>
      <w:tr>
        <w:tc>
          <w:tcPr>
            <w:tcW w:type="dxa" w:w="2880"/>
          </w:tcPr>
          <w:p>
            <w:r>
              <w:t>Response</w:t>
            </w:r>
          </w:p>
        </w:tc>
        <w:tc>
          <w:tcPr>
            <w:tcW w:type="dxa" w:w="2880"/>
          </w:tcPr>
          <w:p>
            <w:r>
              <w:t>Metro 1</w:t>
            </w:r>
          </w:p>
        </w:tc>
        <w:tc>
          <w:tcPr>
            <w:tcW w:type="dxa" w:w="2880"/>
          </w:tcPr>
          <w:p>
            <w:r>
              <w:t>Metro 2</w:t>
            </w:r>
          </w:p>
        </w:tc>
      </w:tr>
      <w:tr>
        <w:tc>
          <w:tcPr>
            <w:tcW w:type="dxa" w:w="2880"/>
          </w:tcPr>
          <w:p>
            <w:r>
              <w:t>Yes</w:t>
            </w:r>
          </w:p>
        </w:tc>
        <w:tc>
          <w:tcPr>
            <w:tcW w:type="dxa" w:w="2880"/>
          </w:tcPr>
          <w:p>
            <w:r>
              <w:t>268 (92.73%)</w:t>
            </w:r>
          </w:p>
        </w:tc>
        <w:tc>
          <w:tcPr>
            <w:tcW w:type="dxa" w:w="2880"/>
          </w:tcPr>
          <w:p>
            <w:r>
              <w:t>255 (91.09%)</w:t>
            </w:r>
          </w:p>
        </w:tc>
      </w:tr>
      <w:tr>
        <w:tc>
          <w:tcPr>
            <w:tcW w:type="dxa" w:w="2880"/>
          </w:tcPr>
          <w:p>
            <w:r>
              <w:t>No</w:t>
            </w:r>
          </w:p>
        </w:tc>
        <w:tc>
          <w:tcPr>
            <w:tcW w:type="dxa" w:w="2880"/>
          </w:tcPr>
          <w:p>
            <w:r>
              <w:t>21 (7.27%)</w:t>
            </w:r>
          </w:p>
        </w:tc>
        <w:tc>
          <w:tcPr>
            <w:tcW w:type="dxa" w:w="2880"/>
          </w:tcPr>
          <w:p>
            <w:r>
              <w:t>22 (8.91%)</w:t>
            </w:r>
          </w:p>
        </w:tc>
      </w:tr>
    </w:tbl>
    <w:p>
      <w:r/>
    </w:p>
    <w:p>
      <w:r/>
    </w:p>
    <w:p>
      <w:pPr>
        <w:pStyle w:val="Heading3"/>
      </w:pPr>
      <w:r>
        <w:t>P81. If it were to go into operation tomorrow, what is the maximum amount you would be willing to pay for a ticket on the Bogotá Metro?</w:t>
      </w:r>
    </w:p>
    <w:tbl>
      <w:tblPr>
        <w:tblW w:type="auto" w:w="0"/>
        <w:tblLook w:firstColumn="1" w:firstRow="1" w:lastColumn="0" w:lastRow="0" w:noHBand="0" w:noVBand="1" w:val="04A0"/>
      </w:tblPr>
      <w:tblGrid>
        <w:gridCol w:w="2880"/>
        <w:gridCol w:w="2880"/>
        <w:gridCol w:w="2880"/>
      </w:tblGrid>
      <w:tr>
        <w:tc>
          <w:tcPr>
            <w:tcW w:type="dxa" w:w="2880"/>
          </w:tcPr>
          <w:p>
            <w:r>
              <w:t>Pay level</w:t>
            </w:r>
          </w:p>
        </w:tc>
        <w:tc>
          <w:tcPr>
            <w:tcW w:type="dxa" w:w="2880"/>
          </w:tcPr>
          <w:p>
            <w:r>
              <w:t>Metro 1</w:t>
            </w:r>
          </w:p>
        </w:tc>
        <w:tc>
          <w:tcPr>
            <w:tcW w:type="dxa" w:w="2880"/>
          </w:tcPr>
          <w:p>
            <w:r>
              <w:t>Metro 2</w:t>
            </w:r>
          </w:p>
        </w:tc>
      </w:tr>
      <w:tr>
        <w:tc>
          <w:tcPr>
            <w:tcW w:type="dxa" w:w="2880"/>
          </w:tcPr>
          <w:p>
            <w:r>
              <w:t>lower or equal to $3200</w:t>
            </w:r>
          </w:p>
        </w:tc>
        <w:tc>
          <w:tcPr>
            <w:tcW w:type="dxa" w:w="2880"/>
          </w:tcPr>
          <w:p>
            <w:r>
              <w:t>209 (72.3%)</w:t>
            </w:r>
          </w:p>
        </w:tc>
        <w:tc>
          <w:tcPr>
            <w:tcW w:type="dxa" w:w="2880"/>
          </w:tcPr>
          <w:p>
            <w:r>
              <w:t>186 (75.3%)</w:t>
            </w:r>
          </w:p>
        </w:tc>
      </w:tr>
      <w:tr>
        <w:tc>
          <w:tcPr>
            <w:tcW w:type="dxa" w:w="2880"/>
          </w:tcPr>
          <w:p>
            <w:r>
              <w:t>$3200 - $3500</w:t>
            </w:r>
          </w:p>
        </w:tc>
        <w:tc>
          <w:tcPr>
            <w:tcW w:type="dxa" w:w="2880"/>
          </w:tcPr>
          <w:p>
            <w:r>
              <w:t>54 (18.7%)</w:t>
            </w:r>
          </w:p>
        </w:tc>
        <w:tc>
          <w:tcPr>
            <w:tcW w:type="dxa" w:w="2880"/>
          </w:tcPr>
          <w:p>
            <w:r>
              <w:t>41 (16.6%)</w:t>
            </w:r>
          </w:p>
        </w:tc>
      </w:tr>
      <w:tr>
        <w:tc>
          <w:tcPr>
            <w:tcW w:type="dxa" w:w="2880"/>
          </w:tcPr>
          <w:p>
            <w:r>
              <w:t>$3500 - $3800</w:t>
            </w:r>
          </w:p>
        </w:tc>
        <w:tc>
          <w:tcPr>
            <w:tcW w:type="dxa" w:w="2880"/>
          </w:tcPr>
          <w:p>
            <w:r>
              <w:t>18 (6.2%)</w:t>
            </w:r>
          </w:p>
        </w:tc>
        <w:tc>
          <w:tcPr>
            <w:tcW w:type="dxa" w:w="2880"/>
          </w:tcPr>
          <w:p>
            <w:r>
              <w:t>14 (5.7%)</w:t>
            </w:r>
          </w:p>
        </w:tc>
      </w:tr>
      <w:tr>
        <w:tc>
          <w:tcPr>
            <w:tcW w:type="dxa" w:w="2880"/>
          </w:tcPr>
          <w:p>
            <w:r>
              <w:t>$3800 - $4100</w:t>
            </w:r>
          </w:p>
        </w:tc>
        <w:tc>
          <w:tcPr>
            <w:tcW w:type="dxa" w:w="2880"/>
          </w:tcPr>
          <w:p>
            <w:r>
              <w:t>5 (1.7%)</w:t>
            </w:r>
          </w:p>
        </w:tc>
        <w:tc>
          <w:tcPr>
            <w:tcW w:type="dxa" w:w="2880"/>
          </w:tcPr>
          <w:p>
            <w:r>
              <w:t>3 (1.2%)</w:t>
            </w:r>
          </w:p>
        </w:tc>
      </w:tr>
      <w:tr>
        <w:tc>
          <w:tcPr>
            <w:tcW w:type="dxa" w:w="2880"/>
          </w:tcPr>
          <w:p>
            <w:r>
              <w:t>$4100 - $4500</w:t>
            </w:r>
          </w:p>
        </w:tc>
        <w:tc>
          <w:tcPr>
            <w:tcW w:type="dxa" w:w="2880"/>
          </w:tcPr>
          <w:p>
            <w:r>
              <w:t>2 (0.7%)</w:t>
            </w:r>
          </w:p>
        </w:tc>
        <w:tc>
          <w:tcPr>
            <w:tcW w:type="dxa" w:w="2880"/>
          </w:tcPr>
          <w:p>
            <w:r>
              <w:t>0</w:t>
            </w:r>
          </w:p>
        </w:tc>
      </w:tr>
      <w:tr>
        <w:tc>
          <w:tcPr>
            <w:tcW w:type="dxa" w:w="2880"/>
          </w:tcPr>
          <w:p>
            <w:r>
              <w:t>More than $4500</w:t>
            </w:r>
          </w:p>
        </w:tc>
        <w:tc>
          <w:tcPr>
            <w:tcW w:type="dxa" w:w="2880"/>
          </w:tcPr>
          <w:p>
            <w:r>
              <w:t>1 (0.3%)</w:t>
            </w:r>
          </w:p>
        </w:tc>
        <w:tc>
          <w:tcPr>
            <w:tcW w:type="dxa" w:w="2880"/>
          </w:tcPr>
          <w:p>
            <w:r>
              <w:t>3 (1.2%)</w:t>
            </w:r>
          </w:p>
        </w:tc>
      </w:tr>
    </w:tbl>
    <w:p>
      <w:r/>
    </w:p>
    <w:p>
      <w:pPr>
        <w:pStyle w:val="Heading2"/>
      </w:pPr>
      <w:r>
        <w:t>Housing characteristics</w:t>
      </w:r>
    </w:p>
    <w:p>
      <w:r/>
    </w:p>
    <w:p>
      <w:pPr>
        <w:pStyle w:val="Heading3"/>
      </w:pPr>
      <w:r>
        <w:t>P82. Rent or own</w:t>
      </w:r>
    </w:p>
    <w:tbl>
      <w:tblPr>
        <w:tblW w:type="auto" w:w="0"/>
        <w:tblLook w:firstColumn="1" w:firstRow="1" w:lastColumn="0" w:lastRow="0" w:noHBand="0" w:noVBand="1" w:val="04A0"/>
      </w:tblPr>
      <w:tblGrid>
        <w:gridCol w:w="2880"/>
        <w:gridCol w:w="2880"/>
        <w:gridCol w:w="2880"/>
      </w:tblGrid>
      <w:tr>
        <w:tc>
          <w:tcPr>
            <w:tcW w:type="dxa" w:w="2880"/>
          </w:tcPr>
          <w:p>
            <w:r>
              <w:t>Status</w:t>
            </w:r>
          </w:p>
        </w:tc>
        <w:tc>
          <w:tcPr>
            <w:tcW w:type="dxa" w:w="2880"/>
          </w:tcPr>
          <w:p>
            <w:r>
              <w:t>Metro 1</w:t>
            </w:r>
          </w:p>
        </w:tc>
        <w:tc>
          <w:tcPr>
            <w:tcW w:type="dxa" w:w="2880"/>
          </w:tcPr>
          <w:p>
            <w:r>
              <w:t>Metro 2</w:t>
            </w:r>
          </w:p>
        </w:tc>
      </w:tr>
      <w:tr>
        <w:tc>
          <w:tcPr>
            <w:tcW w:type="dxa" w:w="2880"/>
          </w:tcPr>
          <w:p>
            <w:r>
              <w:t>Rent</w:t>
            </w:r>
          </w:p>
        </w:tc>
        <w:tc>
          <w:tcPr>
            <w:tcW w:type="dxa" w:w="2880"/>
          </w:tcPr>
          <w:p>
            <w:r>
              <w:t>148 (51.21%)</w:t>
            </w:r>
          </w:p>
        </w:tc>
        <w:tc>
          <w:tcPr>
            <w:tcW w:type="dxa" w:w="2880"/>
          </w:tcPr>
          <w:p>
            <w:r>
              <w:t>173 (70.04%)</w:t>
            </w:r>
          </w:p>
        </w:tc>
      </w:tr>
      <w:tr>
        <w:tc>
          <w:tcPr>
            <w:tcW w:type="dxa" w:w="2880"/>
          </w:tcPr>
          <w:p>
            <w:r>
              <w:t>Own</w:t>
            </w:r>
          </w:p>
        </w:tc>
        <w:tc>
          <w:tcPr>
            <w:tcW w:type="dxa" w:w="2880"/>
          </w:tcPr>
          <w:p>
            <w:r>
              <w:t>141 (48.79%)</w:t>
            </w:r>
          </w:p>
        </w:tc>
        <w:tc>
          <w:tcPr>
            <w:tcW w:type="dxa" w:w="2880"/>
          </w:tcPr>
          <w:p>
            <w:r>
              <w:t>74 (29.96%)</w:t>
            </w:r>
          </w:p>
        </w:tc>
      </w:tr>
    </w:tbl>
    <w:p>
      <w:r/>
    </w:p>
    <w:p>
      <w:r/>
    </w:p>
    <w:p>
      <w:pPr>
        <w:pStyle w:val="Heading3"/>
      </w:pPr>
      <w:r>
        <w:t>P83. Length of residence</w:t>
      </w:r>
    </w:p>
    <w:tbl>
      <w:tblPr>
        <w:tblW w:type="auto" w:w="0"/>
        <w:tblLook w:firstColumn="1" w:firstRow="1" w:lastColumn="0" w:lastRow="0" w:noHBand="0" w:noVBand="1" w:val="04A0"/>
      </w:tblPr>
      <w:tblGrid>
        <w:gridCol w:w="2880"/>
        <w:gridCol w:w="2880"/>
        <w:gridCol w:w="2880"/>
      </w:tblGrid>
      <w:tr>
        <w:tc>
          <w:tcPr>
            <w:tcW w:type="dxa" w:w="2880"/>
          </w:tcPr>
          <w:p>
            <w:r>
              <w:t>Duration</w:t>
            </w:r>
          </w:p>
        </w:tc>
        <w:tc>
          <w:tcPr>
            <w:tcW w:type="dxa" w:w="2880"/>
          </w:tcPr>
          <w:p>
            <w:r>
              <w:t>Metro 1</w:t>
            </w:r>
          </w:p>
        </w:tc>
        <w:tc>
          <w:tcPr>
            <w:tcW w:type="dxa" w:w="2880"/>
          </w:tcPr>
          <w:p>
            <w:r>
              <w:t>Metro 2</w:t>
            </w:r>
          </w:p>
        </w:tc>
      </w:tr>
      <w:tr>
        <w:tc>
          <w:tcPr>
            <w:tcW w:type="dxa" w:w="2880"/>
          </w:tcPr>
          <w:p>
            <w:r>
              <w:t>&lt; 1 yr</w:t>
            </w:r>
          </w:p>
        </w:tc>
        <w:tc>
          <w:tcPr>
            <w:tcW w:type="dxa" w:w="2880"/>
          </w:tcPr>
          <w:p>
            <w:r>
              <w:t>37 (12.80%)</w:t>
            </w:r>
          </w:p>
        </w:tc>
        <w:tc>
          <w:tcPr>
            <w:tcW w:type="dxa" w:w="2880"/>
          </w:tcPr>
          <w:p>
            <w:r>
              <w:t>37 (14.98%)</w:t>
            </w:r>
          </w:p>
        </w:tc>
      </w:tr>
      <w:tr>
        <w:tc>
          <w:tcPr>
            <w:tcW w:type="dxa" w:w="2880"/>
          </w:tcPr>
          <w:p>
            <w:r>
              <w:t>1–5 yrs</w:t>
            </w:r>
          </w:p>
        </w:tc>
        <w:tc>
          <w:tcPr>
            <w:tcW w:type="dxa" w:w="2880"/>
          </w:tcPr>
          <w:p>
            <w:r>
              <w:t>83 (28.72%)</w:t>
            </w:r>
          </w:p>
        </w:tc>
        <w:tc>
          <w:tcPr>
            <w:tcW w:type="dxa" w:w="2880"/>
          </w:tcPr>
          <w:p>
            <w:r>
              <w:t>73 (29.55%)</w:t>
            </w:r>
          </w:p>
        </w:tc>
      </w:tr>
      <w:tr>
        <w:tc>
          <w:tcPr>
            <w:tcW w:type="dxa" w:w="2880"/>
          </w:tcPr>
          <w:p>
            <w:r>
              <w:t>5–10 yrs</w:t>
            </w:r>
          </w:p>
        </w:tc>
        <w:tc>
          <w:tcPr>
            <w:tcW w:type="dxa" w:w="2880"/>
          </w:tcPr>
          <w:p>
            <w:r>
              <w:t>52 (17.99%)</w:t>
            </w:r>
          </w:p>
        </w:tc>
        <w:tc>
          <w:tcPr>
            <w:tcW w:type="dxa" w:w="2880"/>
          </w:tcPr>
          <w:p>
            <w:r>
              <w:t>45 (18.21%)</w:t>
            </w:r>
          </w:p>
        </w:tc>
      </w:tr>
      <w:tr>
        <w:tc>
          <w:tcPr>
            <w:tcW w:type="dxa" w:w="2880"/>
          </w:tcPr>
          <w:p>
            <w:r>
              <w:t>10–15 yrs</w:t>
            </w:r>
          </w:p>
        </w:tc>
        <w:tc>
          <w:tcPr>
            <w:tcW w:type="dxa" w:w="2880"/>
          </w:tcPr>
          <w:p>
            <w:r>
              <w:t>30 (10.38%)</w:t>
            </w:r>
          </w:p>
        </w:tc>
        <w:tc>
          <w:tcPr>
            <w:tcW w:type="dxa" w:w="2880"/>
          </w:tcPr>
          <w:p>
            <w:r>
              <w:t>19 (7.69%)</w:t>
            </w:r>
          </w:p>
        </w:tc>
      </w:tr>
      <w:tr>
        <w:tc>
          <w:tcPr>
            <w:tcW w:type="dxa" w:w="2880"/>
          </w:tcPr>
          <w:p>
            <w:r>
              <w:t>15–20 yrs</w:t>
            </w:r>
          </w:p>
        </w:tc>
        <w:tc>
          <w:tcPr>
            <w:tcW w:type="dxa" w:w="2880"/>
          </w:tcPr>
          <w:p>
            <w:r>
              <w:t>21 (7.26%)</w:t>
            </w:r>
          </w:p>
        </w:tc>
        <w:tc>
          <w:tcPr>
            <w:tcW w:type="dxa" w:w="2880"/>
          </w:tcPr>
          <w:p>
            <w:r>
              <w:t>11 (4.45%)</w:t>
            </w:r>
          </w:p>
        </w:tc>
      </w:tr>
      <w:tr>
        <w:tc>
          <w:tcPr>
            <w:tcW w:type="dxa" w:w="2880"/>
          </w:tcPr>
          <w:p>
            <w:r>
              <w:t>&gt; 20 yrs</w:t>
            </w:r>
          </w:p>
        </w:tc>
        <w:tc>
          <w:tcPr>
            <w:tcW w:type="dxa" w:w="2880"/>
          </w:tcPr>
          <w:p>
            <w:r>
              <w:t>66 (22.83%)</w:t>
            </w:r>
          </w:p>
        </w:tc>
        <w:tc>
          <w:tcPr>
            <w:tcW w:type="dxa" w:w="2880"/>
          </w:tcPr>
          <w:p>
            <w:r>
              <w:t>62 (25.10%)</w:t>
            </w:r>
          </w:p>
        </w:tc>
      </w:tr>
    </w:tbl>
    <w:p>
      <w:r/>
    </w:p>
    <w:p>
      <w:r/>
    </w:p>
    <w:p>
      <w:pPr>
        <w:pStyle w:val="Heading3"/>
      </w:pPr>
      <w:r>
        <w:t>P86. Monthly rent</w:t>
      </w:r>
    </w:p>
    <w:tbl>
      <w:tblPr>
        <w:tblW w:type="auto" w:w="0"/>
        <w:tblLook w:firstColumn="1" w:firstRow="1" w:lastColumn="0" w:lastRow="0" w:noHBand="0" w:noVBand="1" w:val="04A0"/>
      </w:tblPr>
      <w:tblGrid>
        <w:gridCol w:w="2880"/>
        <w:gridCol w:w="2880"/>
        <w:gridCol w:w="2880"/>
      </w:tblGrid>
      <w:tr>
        <w:tc>
          <w:tcPr>
            <w:tcW w:type="dxa" w:w="2880"/>
          </w:tcPr>
          <w:p>
            <w:r>
              <w:t>Range</w:t>
            </w:r>
          </w:p>
        </w:tc>
        <w:tc>
          <w:tcPr>
            <w:tcW w:type="dxa" w:w="2880"/>
          </w:tcPr>
          <w:p>
            <w:r>
              <w:t>Metro 1</w:t>
            </w:r>
          </w:p>
        </w:tc>
        <w:tc>
          <w:tcPr>
            <w:tcW w:type="dxa" w:w="2880"/>
          </w:tcPr>
          <w:p>
            <w:r>
              <w:t>Metro 2</w:t>
            </w:r>
          </w:p>
        </w:tc>
      </w:tr>
      <w:tr>
        <w:tc>
          <w:tcPr>
            <w:tcW w:type="dxa" w:w="2880"/>
          </w:tcPr>
          <w:p>
            <w:r>
              <w:t>Less than $500,000</w:t>
            </w:r>
          </w:p>
        </w:tc>
        <w:tc>
          <w:tcPr>
            <w:tcW w:type="dxa" w:w="2880"/>
          </w:tcPr>
          <w:p>
            <w:r>
              <w:t>19 (15.2%)</w:t>
            </w:r>
          </w:p>
        </w:tc>
        <w:tc>
          <w:tcPr>
            <w:tcW w:type="dxa" w:w="2880"/>
          </w:tcPr>
          <w:p>
            <w:r>
              <w:t>9 (5.26%)</w:t>
            </w:r>
          </w:p>
        </w:tc>
      </w:tr>
      <w:tr>
        <w:tc>
          <w:tcPr>
            <w:tcW w:type="dxa" w:w="2880"/>
          </w:tcPr>
          <w:p>
            <w:r>
              <w:t>$500,000 – $1,000,000</w:t>
            </w:r>
          </w:p>
        </w:tc>
        <w:tc>
          <w:tcPr>
            <w:tcW w:type="dxa" w:w="2880"/>
          </w:tcPr>
          <w:p>
            <w:r>
              <w:t>75 (60.0%)</w:t>
            </w:r>
          </w:p>
        </w:tc>
        <w:tc>
          <w:tcPr>
            <w:tcW w:type="dxa" w:w="2880"/>
          </w:tcPr>
          <w:p>
            <w:r>
              <w:t>83 (51.87%)</w:t>
            </w:r>
          </w:p>
        </w:tc>
      </w:tr>
      <w:tr>
        <w:tc>
          <w:tcPr>
            <w:tcW w:type="dxa" w:w="2880"/>
          </w:tcPr>
          <w:p>
            <w:r>
              <w:t>$1,000,000 – $1,500,000</w:t>
            </w:r>
          </w:p>
        </w:tc>
        <w:tc>
          <w:tcPr>
            <w:tcW w:type="dxa" w:w="2880"/>
          </w:tcPr>
          <w:p>
            <w:r>
              <w:t>22 (17.6%)</w:t>
            </w:r>
          </w:p>
        </w:tc>
        <w:tc>
          <w:tcPr>
            <w:tcW w:type="dxa" w:w="2880"/>
          </w:tcPr>
          <w:p>
            <w:r>
              <w:t>47 (29.37%)</w:t>
            </w:r>
          </w:p>
        </w:tc>
      </w:tr>
      <w:tr>
        <w:tc>
          <w:tcPr>
            <w:tcW w:type="dxa" w:w="2880"/>
          </w:tcPr>
          <w:p>
            <w:r>
              <w:t>$1,500,000 – $2,000,000</w:t>
            </w:r>
          </w:p>
        </w:tc>
        <w:tc>
          <w:tcPr>
            <w:tcW w:type="dxa" w:w="2880"/>
          </w:tcPr>
          <w:p>
            <w:r>
              <w:t>4 (3.2%)</w:t>
            </w:r>
          </w:p>
        </w:tc>
        <w:tc>
          <w:tcPr>
            <w:tcW w:type="dxa" w:w="2880"/>
          </w:tcPr>
          <w:p>
            <w:r>
              <w:t>12 (4.37%)</w:t>
            </w:r>
          </w:p>
        </w:tc>
      </w:tr>
      <w:tr>
        <w:tc>
          <w:tcPr>
            <w:tcW w:type="dxa" w:w="2880"/>
          </w:tcPr>
          <w:p>
            <w:r>
              <w:t>$2,000,000 – $3,000,000</w:t>
            </w:r>
          </w:p>
        </w:tc>
        <w:tc>
          <w:tcPr>
            <w:tcW w:type="dxa" w:w="2880"/>
          </w:tcPr>
          <w:p>
            <w:r>
              <w:t>5 (4.0%)</w:t>
            </w:r>
          </w:p>
        </w:tc>
        <w:tc>
          <w:tcPr>
            <w:tcW w:type="dxa" w:w="2880"/>
          </w:tcPr>
          <w:p>
            <w:r>
              <w:t>2 (1.25%)</w:t>
            </w:r>
          </w:p>
        </w:tc>
      </w:tr>
    </w:tbl>
    <w:p>
      <w:r/>
    </w:p>
    <w:p>
      <w:pPr>
        <w:pStyle w:val="Heading2"/>
      </w:pPr>
      <w:r>
        <w:t>After implement perception</w:t>
      </w:r>
    </w:p>
    <w:p>
      <w:r/>
    </w:p>
    <w:p>
      <w:pPr>
        <w:pStyle w:val="Heading3"/>
      </w:pPr>
      <w:r>
        <w:t>P87. Property value or rent</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152 (61.54%)</w:t>
            </w:r>
          </w:p>
        </w:tc>
        <w:tc>
          <w:tcPr>
            <w:tcW w:type="dxa" w:w="2880"/>
          </w:tcPr>
          <w:p>
            <w:r>
              <w:t>204 (70.59%)</w:t>
            </w:r>
          </w:p>
        </w:tc>
      </w:tr>
      <w:tr>
        <w:tc>
          <w:tcPr>
            <w:tcW w:type="dxa" w:w="2880"/>
          </w:tcPr>
          <w:p>
            <w:r>
              <w:t>No change</w:t>
            </w:r>
          </w:p>
        </w:tc>
        <w:tc>
          <w:tcPr>
            <w:tcW w:type="dxa" w:w="2880"/>
          </w:tcPr>
          <w:p>
            <w:r>
              <w:t>82 (33.20%)</w:t>
            </w:r>
          </w:p>
        </w:tc>
        <w:tc>
          <w:tcPr>
            <w:tcW w:type="dxa" w:w="2880"/>
          </w:tcPr>
          <w:p>
            <w:r>
              <w:t>80 (27.68%)</w:t>
            </w:r>
          </w:p>
        </w:tc>
      </w:tr>
      <w:tr>
        <w:tc>
          <w:tcPr>
            <w:tcW w:type="dxa" w:w="2880"/>
          </w:tcPr>
          <w:p>
            <w:r>
              <w:t>Decrease</w:t>
            </w:r>
          </w:p>
        </w:tc>
        <w:tc>
          <w:tcPr>
            <w:tcW w:type="dxa" w:w="2880"/>
          </w:tcPr>
          <w:p>
            <w:r>
              <w:t>13 (5.26%)</w:t>
            </w:r>
          </w:p>
        </w:tc>
        <w:tc>
          <w:tcPr>
            <w:tcW w:type="dxa" w:w="2880"/>
          </w:tcPr>
          <w:p>
            <w:r>
              <w:t>5 (1.73%)</w:t>
            </w:r>
          </w:p>
        </w:tc>
      </w:tr>
    </w:tbl>
    <w:p>
      <w:r/>
    </w:p>
    <w:p>
      <w:r/>
    </w:p>
    <w:p>
      <w:pPr>
        <w:pStyle w:val="Heading3"/>
      </w:pPr>
      <w:r>
        <w:t>P90. Community safety</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97 (33.56%)</w:t>
            </w:r>
          </w:p>
        </w:tc>
        <w:tc>
          <w:tcPr>
            <w:tcW w:type="dxa" w:w="2880"/>
          </w:tcPr>
          <w:p>
            <w:r>
              <w:t>66 (26.72%)</w:t>
            </w:r>
          </w:p>
        </w:tc>
      </w:tr>
      <w:tr>
        <w:tc>
          <w:tcPr>
            <w:tcW w:type="dxa" w:w="2880"/>
          </w:tcPr>
          <w:p>
            <w:r>
              <w:t>No change</w:t>
            </w:r>
          </w:p>
        </w:tc>
        <w:tc>
          <w:tcPr>
            <w:tcW w:type="dxa" w:w="2880"/>
          </w:tcPr>
          <w:p>
            <w:r>
              <w:t>126 (43.60%)</w:t>
            </w:r>
          </w:p>
        </w:tc>
        <w:tc>
          <w:tcPr>
            <w:tcW w:type="dxa" w:w="2880"/>
          </w:tcPr>
          <w:p>
            <w:r>
              <w:t>132 (53.44%)</w:t>
            </w:r>
          </w:p>
        </w:tc>
      </w:tr>
      <w:tr>
        <w:tc>
          <w:tcPr>
            <w:tcW w:type="dxa" w:w="2880"/>
          </w:tcPr>
          <w:p>
            <w:r>
              <w:t>Decrease</w:t>
            </w:r>
          </w:p>
        </w:tc>
        <w:tc>
          <w:tcPr>
            <w:tcW w:type="dxa" w:w="2880"/>
          </w:tcPr>
          <w:p>
            <w:r>
              <w:t>66 (22.84%)</w:t>
            </w:r>
          </w:p>
        </w:tc>
        <w:tc>
          <w:tcPr>
            <w:tcW w:type="dxa" w:w="2880"/>
          </w:tcPr>
          <w:p>
            <w:r>
              <w:t>49 (19.84%)</w:t>
            </w:r>
          </w:p>
        </w:tc>
      </w:tr>
    </w:tbl>
    <w:p>
      <w:r/>
    </w:p>
    <w:p>
      <w:r/>
    </w:p>
    <w:p>
      <w:pPr>
        <w:pStyle w:val="Heading3"/>
      </w:pPr>
      <w:r>
        <w:t>P91. Community living expense</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168 (58.13%)</w:t>
            </w:r>
          </w:p>
        </w:tc>
        <w:tc>
          <w:tcPr>
            <w:tcW w:type="dxa" w:w="2880"/>
          </w:tcPr>
          <w:p>
            <w:r>
              <w:t>153 (61.94%)</w:t>
            </w:r>
          </w:p>
        </w:tc>
      </w:tr>
      <w:tr>
        <w:tc>
          <w:tcPr>
            <w:tcW w:type="dxa" w:w="2880"/>
          </w:tcPr>
          <w:p>
            <w:r>
              <w:t>No change</w:t>
            </w:r>
          </w:p>
        </w:tc>
        <w:tc>
          <w:tcPr>
            <w:tcW w:type="dxa" w:w="2880"/>
          </w:tcPr>
          <w:p>
            <w:r>
              <w:t>114 (39.44%)</w:t>
            </w:r>
          </w:p>
        </w:tc>
        <w:tc>
          <w:tcPr>
            <w:tcW w:type="dxa" w:w="2880"/>
          </w:tcPr>
          <w:p>
            <w:r>
              <w:t>84 (34.82%)</w:t>
            </w:r>
          </w:p>
        </w:tc>
      </w:tr>
      <w:tr>
        <w:tc>
          <w:tcPr>
            <w:tcW w:type="dxa" w:w="2880"/>
          </w:tcPr>
          <w:p>
            <w:r>
              <w:t>Decrease</w:t>
            </w:r>
          </w:p>
        </w:tc>
        <w:tc>
          <w:tcPr>
            <w:tcW w:type="dxa" w:w="2880"/>
          </w:tcPr>
          <w:p>
            <w:r>
              <w:t>7 (2.42%)</w:t>
            </w:r>
          </w:p>
        </w:tc>
        <w:tc>
          <w:tcPr>
            <w:tcW w:type="dxa" w:w="2880"/>
          </w:tcPr>
          <w:p>
            <w:r>
              <w:t>8 (3.24%)</w:t>
            </w:r>
          </w:p>
        </w:tc>
      </w:tr>
    </w:tbl>
    <w:p>
      <w:r/>
    </w:p>
    <w:p>
      <w:r/>
    </w:p>
    <w:p>
      <w:pPr>
        <w:pStyle w:val="Heading3"/>
      </w:pPr>
      <w:r>
        <w:t>P92. Local commercial</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154 (53.29%)</w:t>
            </w:r>
          </w:p>
        </w:tc>
        <w:tc>
          <w:tcPr>
            <w:tcW w:type="dxa" w:w="2880"/>
          </w:tcPr>
          <w:p>
            <w:r>
              <w:t>136 (55.06%)</w:t>
            </w:r>
          </w:p>
        </w:tc>
      </w:tr>
      <w:tr>
        <w:tc>
          <w:tcPr>
            <w:tcW w:type="dxa" w:w="2880"/>
          </w:tcPr>
          <w:p>
            <w:r>
              <w:t>No change</w:t>
            </w:r>
          </w:p>
        </w:tc>
        <w:tc>
          <w:tcPr>
            <w:tcW w:type="dxa" w:w="2880"/>
          </w:tcPr>
          <w:p>
            <w:r>
              <w:t>112 (38.75%)</w:t>
            </w:r>
          </w:p>
        </w:tc>
        <w:tc>
          <w:tcPr>
            <w:tcW w:type="dxa" w:w="2880"/>
          </w:tcPr>
          <w:p>
            <w:r>
              <w:t>85 (34.41%)</w:t>
            </w:r>
          </w:p>
        </w:tc>
      </w:tr>
      <w:tr>
        <w:tc>
          <w:tcPr>
            <w:tcW w:type="dxa" w:w="2880"/>
          </w:tcPr>
          <w:p>
            <w:r>
              <w:t>Decrease</w:t>
            </w:r>
          </w:p>
        </w:tc>
        <w:tc>
          <w:tcPr>
            <w:tcW w:type="dxa" w:w="2880"/>
          </w:tcPr>
          <w:p>
            <w:r>
              <w:t>23 (7.96%)</w:t>
            </w:r>
          </w:p>
        </w:tc>
        <w:tc>
          <w:tcPr>
            <w:tcW w:type="dxa" w:w="2880"/>
          </w:tcPr>
          <w:p>
            <w:r>
              <w:t>26 (10.53%)</w:t>
            </w:r>
          </w:p>
        </w:tc>
      </w:tr>
    </w:tbl>
    <w:p>
      <w:r/>
    </w:p>
    <w:p>
      <w:r/>
    </w:p>
    <w:p>
      <w:pPr>
        <w:pStyle w:val="Heading3"/>
      </w:pPr>
      <w:r>
        <w:t>P95. Satisfaction of public transit</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142 (49.13%)</w:t>
            </w:r>
          </w:p>
        </w:tc>
        <w:tc>
          <w:tcPr>
            <w:tcW w:type="dxa" w:w="2880"/>
          </w:tcPr>
          <w:p>
            <w:r>
              <w:t>112 (45.34%)</w:t>
            </w:r>
          </w:p>
        </w:tc>
      </w:tr>
      <w:tr>
        <w:tc>
          <w:tcPr>
            <w:tcW w:type="dxa" w:w="2880"/>
          </w:tcPr>
          <w:p>
            <w:r>
              <w:t>No change</w:t>
            </w:r>
          </w:p>
        </w:tc>
        <w:tc>
          <w:tcPr>
            <w:tcW w:type="dxa" w:w="2880"/>
          </w:tcPr>
          <w:p>
            <w:r>
              <w:t>107 (37.02%)</w:t>
            </w:r>
          </w:p>
        </w:tc>
        <w:tc>
          <w:tcPr>
            <w:tcW w:type="dxa" w:w="2880"/>
          </w:tcPr>
          <w:p>
            <w:r>
              <w:t>86 (34.82%)</w:t>
            </w:r>
          </w:p>
        </w:tc>
      </w:tr>
      <w:tr>
        <w:tc>
          <w:tcPr>
            <w:tcW w:type="dxa" w:w="2880"/>
          </w:tcPr>
          <w:p>
            <w:r>
              <w:t>Decrease</w:t>
            </w:r>
          </w:p>
        </w:tc>
        <w:tc>
          <w:tcPr>
            <w:tcW w:type="dxa" w:w="2880"/>
          </w:tcPr>
          <w:p>
            <w:r>
              <w:t>40 (13.84%)</w:t>
            </w:r>
          </w:p>
        </w:tc>
        <w:tc>
          <w:tcPr>
            <w:tcW w:type="dxa" w:w="2880"/>
          </w:tcPr>
          <w:p>
            <w:r>
              <w:t>49 (19.84%)</w:t>
            </w:r>
          </w:p>
        </w:tc>
      </w:tr>
    </w:tbl>
    <w:p>
      <w:r/>
    </w:p>
    <w:p>
      <w:pPr>
        <w:pStyle w:val="Heading3"/>
      </w:pPr>
      <w:r>
        <w:t>P96. Commuting time</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59 (20.41%)</w:t>
            </w:r>
          </w:p>
        </w:tc>
        <w:tc>
          <w:tcPr>
            <w:tcW w:type="dxa" w:w="2880"/>
          </w:tcPr>
          <w:p>
            <w:r>
              <w:t>44 (17.81%)</w:t>
            </w:r>
          </w:p>
        </w:tc>
      </w:tr>
      <w:tr>
        <w:tc>
          <w:tcPr>
            <w:tcW w:type="dxa" w:w="2880"/>
          </w:tcPr>
          <w:p>
            <w:r>
              <w:t>No change</w:t>
            </w:r>
          </w:p>
        </w:tc>
        <w:tc>
          <w:tcPr>
            <w:tcW w:type="dxa" w:w="2880"/>
          </w:tcPr>
          <w:p>
            <w:r>
              <w:t>99 (34.26%)</w:t>
            </w:r>
          </w:p>
        </w:tc>
        <w:tc>
          <w:tcPr>
            <w:tcW w:type="dxa" w:w="2880"/>
          </w:tcPr>
          <w:p>
            <w:r>
              <w:t>84 (34.01%)</w:t>
            </w:r>
          </w:p>
        </w:tc>
      </w:tr>
      <w:tr>
        <w:tc>
          <w:tcPr>
            <w:tcW w:type="dxa" w:w="2880"/>
          </w:tcPr>
          <w:p>
            <w:r>
              <w:t>Decrease</w:t>
            </w:r>
          </w:p>
        </w:tc>
        <w:tc>
          <w:tcPr>
            <w:tcW w:type="dxa" w:w="2880"/>
          </w:tcPr>
          <w:p>
            <w:r>
              <w:t>133 (45.33%)</w:t>
            </w:r>
          </w:p>
        </w:tc>
        <w:tc>
          <w:tcPr>
            <w:tcW w:type="dxa" w:w="2880"/>
          </w:tcPr>
          <w:p>
            <w:r>
              <w:t>119 (48.18%)</w:t>
            </w:r>
          </w:p>
        </w:tc>
      </w:tr>
    </w:tbl>
    <w:p>
      <w:r/>
    </w:p>
    <w:p>
      <w:pPr>
        <w:pStyle w:val="Heading3"/>
      </w:pPr>
      <w:r>
        <w:t>P98. Noise pollution</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128 (44.29%)</w:t>
            </w:r>
          </w:p>
        </w:tc>
        <w:tc>
          <w:tcPr>
            <w:tcW w:type="dxa" w:w="2880"/>
          </w:tcPr>
          <w:p>
            <w:r>
              <w:t>121 (48.99%)</w:t>
            </w:r>
          </w:p>
        </w:tc>
      </w:tr>
      <w:tr>
        <w:tc>
          <w:tcPr>
            <w:tcW w:type="dxa" w:w="2880"/>
          </w:tcPr>
          <w:p>
            <w:r>
              <w:t>No change</w:t>
            </w:r>
          </w:p>
        </w:tc>
        <w:tc>
          <w:tcPr>
            <w:tcW w:type="dxa" w:w="2880"/>
          </w:tcPr>
          <w:p>
            <w:r>
              <w:t>107 (37.02%)</w:t>
            </w:r>
          </w:p>
        </w:tc>
        <w:tc>
          <w:tcPr>
            <w:tcW w:type="dxa" w:w="2880"/>
          </w:tcPr>
          <w:p>
            <w:r>
              <w:t>64 (25.91%)</w:t>
            </w:r>
          </w:p>
        </w:tc>
      </w:tr>
      <w:tr>
        <w:tc>
          <w:tcPr>
            <w:tcW w:type="dxa" w:w="2880"/>
          </w:tcPr>
          <w:p>
            <w:r>
              <w:t>Decrease</w:t>
            </w:r>
          </w:p>
        </w:tc>
        <w:tc>
          <w:tcPr>
            <w:tcW w:type="dxa" w:w="2880"/>
          </w:tcPr>
          <w:p>
            <w:r>
              <w:t>54 (18.68%)</w:t>
            </w:r>
          </w:p>
        </w:tc>
        <w:tc>
          <w:tcPr>
            <w:tcW w:type="dxa" w:w="2880"/>
          </w:tcPr>
          <w:p>
            <w:r>
              <w:t>62 (25.10%)</w:t>
            </w:r>
          </w:p>
        </w:tc>
      </w:tr>
    </w:tbl>
    <w:p>
      <w:r/>
    </w:p>
    <w:p>
      <w:pPr>
        <w:pStyle w:val="Heading3"/>
      </w:pPr>
      <w:r>
        <w:t>P100. Public space (sidewalk, green space, park)</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73 (25.26%)</w:t>
            </w:r>
          </w:p>
        </w:tc>
        <w:tc>
          <w:tcPr>
            <w:tcW w:type="dxa" w:w="2880"/>
          </w:tcPr>
          <w:p>
            <w:r>
              <w:t>75 (30.36%)</w:t>
            </w:r>
          </w:p>
        </w:tc>
      </w:tr>
      <w:tr>
        <w:tc>
          <w:tcPr>
            <w:tcW w:type="dxa" w:w="2880"/>
          </w:tcPr>
          <w:p>
            <w:r>
              <w:t>No change</w:t>
            </w:r>
          </w:p>
        </w:tc>
        <w:tc>
          <w:tcPr>
            <w:tcW w:type="dxa" w:w="2880"/>
          </w:tcPr>
          <w:p>
            <w:r>
              <w:t>137 (47.41%)</w:t>
            </w:r>
          </w:p>
        </w:tc>
        <w:tc>
          <w:tcPr>
            <w:tcW w:type="dxa" w:w="2880"/>
          </w:tcPr>
          <w:p>
            <w:r>
              <w:t>101 (40.89%)</w:t>
            </w:r>
          </w:p>
        </w:tc>
      </w:tr>
      <w:tr>
        <w:tc>
          <w:tcPr>
            <w:tcW w:type="dxa" w:w="2880"/>
          </w:tcPr>
          <w:p>
            <w:r>
              <w:t>Decrease</w:t>
            </w:r>
          </w:p>
        </w:tc>
        <w:tc>
          <w:tcPr>
            <w:tcW w:type="dxa" w:w="2880"/>
          </w:tcPr>
          <w:p>
            <w:r>
              <w:t>79 (27.33%)</w:t>
            </w:r>
          </w:p>
        </w:tc>
        <w:tc>
          <w:tcPr>
            <w:tcW w:type="dxa" w:w="2880"/>
          </w:tcPr>
          <w:p>
            <w:r>
              <w:t>71 (28.74%)</w:t>
            </w:r>
          </w:p>
        </w:tc>
      </w:tr>
    </w:tbl>
    <w:p>
      <w:r/>
    </w:p>
    <w:p>
      <w:pPr>
        <w:pStyle w:val="Heading3"/>
      </w:pPr>
      <w:r>
        <w:t>P101. New housing project</w:t>
      </w:r>
    </w:p>
    <w:tbl>
      <w:tblPr>
        <w:tblW w:type="auto" w:w="0"/>
        <w:tblLook w:firstColumn="1" w:firstRow="1" w:lastColumn="0" w:lastRow="0" w:noHBand="0" w:noVBand="1" w:val="04A0"/>
      </w:tblPr>
      <w:tblGrid>
        <w:gridCol w:w="2880"/>
        <w:gridCol w:w="2880"/>
        <w:gridCol w:w="2880"/>
      </w:tblGrid>
      <w:tr>
        <w:tc>
          <w:tcPr>
            <w:tcW w:type="dxa" w:w="2880"/>
          </w:tcPr>
          <w:p>
            <w:r>
              <w:t>Change</w:t>
            </w:r>
          </w:p>
        </w:tc>
        <w:tc>
          <w:tcPr>
            <w:tcW w:type="dxa" w:w="2880"/>
          </w:tcPr>
          <w:p>
            <w:r>
              <w:t>Metro 1</w:t>
            </w:r>
          </w:p>
        </w:tc>
        <w:tc>
          <w:tcPr>
            <w:tcW w:type="dxa" w:w="2880"/>
          </w:tcPr>
          <w:p>
            <w:r>
              <w:t>Metro 2</w:t>
            </w:r>
          </w:p>
        </w:tc>
      </w:tr>
      <w:tr>
        <w:tc>
          <w:tcPr>
            <w:tcW w:type="dxa" w:w="2880"/>
          </w:tcPr>
          <w:p>
            <w:r>
              <w:t>Increase</w:t>
            </w:r>
          </w:p>
        </w:tc>
        <w:tc>
          <w:tcPr>
            <w:tcW w:type="dxa" w:w="2880"/>
          </w:tcPr>
          <w:p>
            <w:r>
              <w:t>153 (52.94%)</w:t>
            </w:r>
          </w:p>
        </w:tc>
        <w:tc>
          <w:tcPr>
            <w:tcW w:type="dxa" w:w="2880"/>
          </w:tcPr>
          <w:p>
            <w:r>
              <w:t>144 (58.30%)</w:t>
            </w:r>
          </w:p>
        </w:tc>
      </w:tr>
      <w:tr>
        <w:tc>
          <w:tcPr>
            <w:tcW w:type="dxa" w:w="2880"/>
          </w:tcPr>
          <w:p>
            <w:r>
              <w:t>No change</w:t>
            </w:r>
          </w:p>
        </w:tc>
        <w:tc>
          <w:tcPr>
            <w:tcW w:type="dxa" w:w="2880"/>
          </w:tcPr>
          <w:p>
            <w:r>
              <w:t>110 (38.06%)</w:t>
            </w:r>
          </w:p>
        </w:tc>
        <w:tc>
          <w:tcPr>
            <w:tcW w:type="dxa" w:w="2880"/>
          </w:tcPr>
          <w:p>
            <w:r>
              <w:t>72 (29.15%)</w:t>
            </w:r>
          </w:p>
        </w:tc>
      </w:tr>
      <w:tr>
        <w:tc>
          <w:tcPr>
            <w:tcW w:type="dxa" w:w="2880"/>
          </w:tcPr>
          <w:p>
            <w:r>
              <w:t>Decrease</w:t>
            </w:r>
          </w:p>
        </w:tc>
        <w:tc>
          <w:tcPr>
            <w:tcW w:type="dxa" w:w="2880"/>
          </w:tcPr>
          <w:p>
            <w:r>
              <w:t>26 (9.00%)</w:t>
            </w:r>
          </w:p>
        </w:tc>
        <w:tc>
          <w:tcPr>
            <w:tcW w:type="dxa" w:w="2880"/>
          </w:tcPr>
          <w:p>
            <w:r>
              <w:t>31 (12.55%)</w:t>
            </w:r>
          </w:p>
        </w:tc>
      </w:tr>
    </w:tbl>
    <w:p>
      <w:r/>
    </w:p>
    <w:p>
      <w:r>
        <w:t>---</w:t>
      </w:r>
    </w:p>
    <w:p>
      <w:r/>
    </w:p>
    <w:p>
      <w:pPr>
        <w:pStyle w:val="Heading1"/>
      </w:pPr>
      <w:r>
        <w:t>Key Takeaway</w:t>
      </w:r>
    </w:p>
    <w:p>
      <w:r/>
    </w:p>
    <w:p>
      <w:pPr>
        <w:pStyle w:val="Heading3"/>
      </w:pPr>
      <w:r>
        <w:t>Demographics</w:t>
      </w:r>
    </w:p>
    <w:p>
      <w:r>
        <w:t xml:space="preserve">- </w:t>
      </w:r>
      <w:r>
        <w:rPr>
          <w:b/>
        </w:rPr>
        <w:t>Housing type</w:t>
      </w:r>
      <w:r>
        <w:t>: Metro 2 has more single apartment homes than Metro 2.</w:t>
      </w:r>
    </w:p>
    <w:p>
      <w:r>
        <w:t xml:space="preserve">- </w:t>
      </w:r>
      <w:r>
        <w:rPr>
          <w:b/>
        </w:rPr>
        <w:t>Homeownership</w:t>
      </w:r>
      <w:r>
        <w:t>: Metro 2 users are far more likely to own their homes (70.04%) than Metro 1 users (48.79%)</w:t>
      </w:r>
    </w:p>
    <w:p>
      <w:r>
        <w:t xml:space="preserve">- </w:t>
      </w:r>
      <w:r>
        <w:rPr>
          <w:b/>
        </w:rPr>
        <w:t>Household size</w:t>
      </w:r>
      <w:r>
        <w:t>: Larger households (4+ members) are more common along Metro 2 (22.3% for four-person households) compared with Metro 1 (11.8%)</w:t>
      </w:r>
    </w:p>
    <w:p>
      <w:r/>
    </w:p>
    <w:p>
      <w:pPr>
        <w:pStyle w:val="Heading3"/>
      </w:pPr>
      <w:r>
        <w:t>Pre- and During-Pandemic Travel Modes</w:t>
      </w:r>
    </w:p>
    <w:p>
      <w:r>
        <w:t xml:space="preserve">- </w:t>
      </w:r>
      <w:r>
        <w:rPr>
          <w:b/>
        </w:rPr>
        <w:t>Bicycle use</w:t>
      </w:r>
      <w:r>
        <w:t>: Before COVID-19, 13.8% of Metro 2 commuters biked versus 7.3% for Metro 1; during the pandemic, this rose to 15.8% (Metro 2) vs. 9.3% (Metro 1)</w:t>
      </w:r>
    </w:p>
    <w:p>
      <w:r>
        <w:t xml:space="preserve">- </w:t>
      </w:r>
      <w:r>
        <w:rPr>
          <w:b/>
        </w:rPr>
        <w:t>Walking</w:t>
      </w:r>
      <w:r>
        <w:t>: Metro 1 saw higher walking rates during the pandemic (19.7%) compared to Metro 2 (10.5%)</w:t>
      </w:r>
    </w:p>
    <w:p>
      <w:r/>
    </w:p>
    <w:p>
      <w:pPr>
        <w:pStyle w:val="Heading3"/>
      </w:pPr>
      <w:r>
        <w:t>Socio-economic profiles</w:t>
      </w:r>
    </w:p>
    <w:p>
      <w:r>
        <w:t xml:space="preserve">- </w:t>
      </w:r>
      <w:r>
        <w:rPr>
          <w:b/>
        </w:rPr>
        <w:t>Income distributions</w:t>
      </w:r>
      <w:r>
        <w:t>: Metro 1 has a higher share of respondents in the top income bracket of 2.5 – 3.5 million (16.5% vs. 9.0%), whereas Metro 2 peaks in the mid-range bracket of 1.16 – 1.5 million (24.2% vs. 15.5%)</w:t>
      </w:r>
    </w:p>
    <w:p>
      <w:r/>
    </w:p>
    <w:p>
      <w:pPr>
        <w:pStyle w:val="Heading3"/>
      </w:pPr>
      <w:r>
        <w:t>Perceptions and Attitudes</w:t>
      </w:r>
    </w:p>
    <w:p>
      <w:r>
        <w:t xml:space="preserve">- </w:t>
      </w:r>
      <w:r>
        <w:rPr>
          <w:b/>
        </w:rPr>
        <w:t>Quick and efficient</w:t>
      </w:r>
      <w:r>
        <w:t>: A larger share of Metro 1 respondents felt the system would be quick and efficient (62.6%) versus Metro 2 (53.4%)</w:t>
      </w:r>
    </w:p>
    <w:p>
      <w:r>
        <w:t xml:space="preserve">- </w:t>
      </w:r>
      <w:r>
        <w:rPr>
          <w:b/>
        </w:rPr>
        <w:t>Optimism vs pessimism</w:t>
      </w:r>
      <w:r>
        <w:t>: “Very optimistic” ratings were more common in Metro 1 (34.9%) than Metro 2 (23.5%), while Metro 2 had more “Very pessimistic” responses (13.8% vs. 5.9%)</w:t>
      </w:r>
    </w:p>
    <w:p>
      <w:r>
        <w:t xml:space="preserve">- </w:t>
      </w:r>
      <w:r>
        <w:rPr>
          <w:b/>
        </w:rPr>
        <w:t>Overall support</w:t>
      </w:r>
      <w:r>
        <w:t>: Support for the project was higher in Metro 1 (93.8%) than in Metro 2 (89.1%)</w:t>
      </w:r>
    </w:p>
    <w:p>
      <w:r>
        <w:t xml:space="preserve">- </w:t>
      </w:r>
      <w:r>
        <w:rPr>
          <w:b/>
        </w:rPr>
        <w:t>Preference for other modes</w:t>
      </w:r>
      <w:r>
        <w:t>: Metro 2 users were somewhat more inclined to choose other transport options (70.4%) compared to Metro 1 (66.1%)</w:t>
      </w:r>
    </w:p>
    <w:p>
      <w:r>
        <w:t xml:space="preserve">- </w:t>
      </w:r>
      <w:r>
        <w:rPr>
          <w:b/>
        </w:rPr>
        <w:t>Most important factors in travel</w:t>
      </w:r>
      <w:r>
        <w:t xml:space="preserve">: Metro 2 pays more attention to </w:t>
      </w:r>
      <w:r>
        <w:rPr>
          <w:b/>
        </w:rPr>
        <w:t>Punctuality of buses</w:t>
      </w:r>
      <w:r>
        <w:t xml:space="preserve"> (20% vs. 10%), while Metro 1 focuses more on </w:t>
      </w:r>
      <w:r>
        <w:rPr>
          <w:b/>
        </w:rPr>
        <w:t>time of trips, comfort during trips, and cost of the trips</w:t>
      </w:r>
      <w:r>
        <w:t>.</w:t>
      </w:r>
    </w:p>
    <w:p>
      <w:r>
        <w:t xml:space="preserve">- </w:t>
      </w:r>
      <w:r>
        <w:rPr>
          <w:b/>
        </w:rPr>
        <w:t>Optimism and support</w:t>
      </w:r>
      <w:r>
        <w:t>: Metro 1 users are more optimistic about the metro system than Metro 2 households, and Metro 1 shows stronger support for the system's construction.</w:t>
      </w:r>
    </w:p>
    <w:p>
      <w:r/>
    </w:p>
    <w:p>
      <w:pPr>
        <w:pStyle w:val="Heading3"/>
      </w:pPr>
      <w:r>
        <w:t>Information and Awareness</w:t>
      </w:r>
    </w:p>
    <w:p>
      <w:r>
        <w:t>In general, information availability is generally low for both metro one and metro two household. People are not sure the infrastructure type, metro route, station location, and estimated year of operations. People are more willing to pay lower price to ride the system.</w:t>
      </w:r>
    </w:p>
    <w:p>
      <w:r/>
    </w:p>
    <w:p>
      <w:r>
        <w:t xml:space="preserve">- </w:t>
      </w:r>
      <w:r>
        <w:rPr>
          <w:b/>
        </w:rPr>
        <w:t>Access to information</w:t>
      </w:r>
      <w:r>
        <w:t>: Metro 1 respondents reported slightly better awareness of infrastructure details (13.2% “A lot of information” vs. 10.9%)</w:t>
      </w:r>
    </w:p>
    <w:p>
      <w:r/>
    </w:p>
    <w:p>
      <w:pPr>
        <w:pStyle w:val="Heading3"/>
      </w:pPr>
      <w:r>
        <w:t>After implemented perception</w:t>
      </w:r>
    </w:p>
    <w:p>
      <w:r>
        <w:t>There is no statistically significant difference in implementation perception between Metro 1 and Metro 2 households.</w:t>
      </w:r>
    </w:p>
    <w:p>
      <w:r/>
    </w:p>
    <w:p>
      <w:pPr>
        <w:pStyle w:val="Heading2"/>
      </w:pPr>
      <w:r>
        <w:t>Summary</w:t>
      </w:r>
    </w:p>
    <w:p>
      <w:r>
        <w:t>These patterns suggest that Metro 1 respondents tend to be more optimistic, better informed, and perceive greater benefits (efficiency, support) from the new line, while Metro 2 respondents—many of whom own their homes and live in larger households—exhibit higher cycling rates, greater concern for punctuality and security, and slightly less overall enthusiasm.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