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Portrait of the Non-Supporter of the Bogotá Metro Project</w:t>
      </w:r>
    </w:p>
    <w:p>
      <w:r/>
    </w:p>
    <w:p>
      <w:r/>
      <w:r>
        <w:rPr>
          <w:b/>
        </w:rPr>
        <w:t>Sample size:</w:t>
      </w:r>
      <w:r>
        <w:t xml:space="preserve"> n = 45</w:t>
      </w:r>
    </w:p>
    <w:p>
      <w:r/>
    </w:p>
    <w:p>
      <w:pPr>
        <w:pStyle w:val="Heading2"/>
      </w:pPr>
      <w:r>
        <w:t>General Location</w:t>
      </w:r>
    </w:p>
    <w:p>
      <w:r>
        <w:t>(by percentage)</w:t>
      </w:r>
    </w:p>
    <w:p>
      <w:r/>
    </w:p>
    <w:p>
      <w:r>
        <w:t>![](output/Layout.jpg)</w:t>
      </w:r>
    </w:p>
    <w:p>
      <w:r/>
    </w:p>
    <w:p>
      <w:r/>
    </w:p>
    <w:p>
      <w:pPr>
        <w:pStyle w:val="Heading2"/>
      </w:pPr>
      <w:r>
        <w:t>Demographics</w:t>
      </w:r>
    </w:p>
    <w:p>
      <w:r/>
    </w:p>
    <w:p>
      <w:r>
        <w:t xml:space="preserve">- 29 (64%) live in a </w:t>
      </w:r>
      <w:r>
        <w:rPr>
          <w:b/>
        </w:rPr>
        <w:t>house</w:t>
      </w:r>
      <w:r>
        <w:t xml:space="preserve">, 16 (36%) live in an </w:t>
      </w:r>
      <w:r>
        <w:rPr>
          <w:b/>
        </w:rPr>
        <w:t>apartment</w:t>
      </w:r>
      <w:r/>
    </w:p>
    <w:p>
      <w:r>
        <w:t xml:space="preserve">- 31 (69%) live </w:t>
      </w:r>
      <w:r>
        <w:rPr>
          <w:b/>
        </w:rPr>
        <w:t>alone</w:t>
      </w:r>
      <w:r>
        <w:t xml:space="preserve">, 8 live </w:t>
      </w:r>
      <w:r>
        <w:rPr>
          <w:b/>
        </w:rPr>
        <w:t>as a couple</w:t>
      </w:r>
      <w:r>
        <w:t xml:space="preserve">, and 4 in </w:t>
      </w:r>
      <w:r>
        <w:rPr>
          <w:b/>
        </w:rPr>
        <w:t>3-person households</w:t>
      </w:r>
      <w:r>
        <w:t xml:space="preserve"> (generally small household size)</w:t>
      </w:r>
    </w:p>
    <w:p>
      <w:r>
        <w:t xml:space="preserve">- 5 (11%) have experienced </w:t>
      </w:r>
      <w:r>
        <w:rPr>
          <w:b/>
        </w:rPr>
        <w:t>sexual or other types of violence</w:t>
      </w:r>
      <w:r>
        <w:t xml:space="preserve"> in public transportation</w:t>
      </w:r>
    </w:p>
    <w:p>
      <w:r>
        <w:t xml:space="preserve">- </w:t>
      </w:r>
      <w:r>
        <w:rPr>
          <w:b/>
        </w:rPr>
        <w:t>Primary transport mode</w:t>
      </w:r>
      <w:r>
        <w:t>:</w:t>
      </w:r>
    </w:p>
    <w:p>
      <w:r>
        <w:t xml:space="preserve">  - 18 (40%) use </w:t>
      </w:r>
      <w:r>
        <w:rPr>
          <w:b/>
        </w:rPr>
        <w:t>BRT</w:t>
      </w:r>
      <w:r/>
    </w:p>
    <w:p>
      <w:r>
        <w:t xml:space="preserve">  - 10 (22%) use </w:t>
      </w:r>
      <w:r>
        <w:rPr>
          <w:b/>
        </w:rPr>
        <w:t>SITP or other public transport</w:t>
      </w:r>
      <w:r/>
    </w:p>
    <w:p>
      <w:r>
        <w:t xml:space="preserve">  - 2 walk</w:t>
      </w:r>
    </w:p>
    <w:p>
      <w:r>
        <w:t xml:space="preserve">- </w:t>
      </w:r>
      <w:r>
        <w:rPr>
          <w:b/>
        </w:rPr>
        <w:t>Housing ownership</w:t>
      </w:r>
      <w:r>
        <w:t>:</w:t>
      </w:r>
    </w:p>
    <w:p>
      <w:r>
        <w:t xml:space="preserve">  - 14 (31%) own</w:t>
      </w:r>
    </w:p>
    <w:p>
      <w:r>
        <w:t xml:space="preserve">  - 31 (69%) rent (sample: 60% rent, 40% own)</w:t>
      </w:r>
    </w:p>
    <w:p>
      <w:r>
        <w:t xml:space="preserve">- 28 (62%) have lived at their current location for </w:t>
      </w:r>
      <w:r>
        <w:rPr>
          <w:b/>
        </w:rPr>
        <w:t>5+ years</w:t>
      </w:r>
      <w:r>
        <w:t xml:space="preserve"> (sample = 56%)</w:t>
      </w:r>
    </w:p>
    <w:p>
      <w:r>
        <w:t xml:space="preserve">  - 11 have lived </w:t>
      </w:r>
      <w:r>
        <w:rPr>
          <w:b/>
        </w:rPr>
        <w:t>1–5 years</w:t>
      </w:r>
      <w:r/>
    </w:p>
    <w:p>
      <w:r>
        <w:t xml:space="preserve">  - 6 have lived </w:t>
      </w:r>
      <w:r>
        <w:rPr>
          <w:b/>
        </w:rPr>
        <w:t>less than 1 year</w:t>
      </w:r>
      <w:r/>
    </w:p>
    <w:p>
      <w:r>
        <w:t xml:space="preserve">- 18 (40%) have </w:t>
      </w:r>
      <w:r>
        <w:rPr>
          <w:b/>
        </w:rPr>
        <w:t>private parking spaces</w:t>
      </w:r>
      <w:r/>
    </w:p>
    <w:p>
      <w:r/>
    </w:p>
    <w:p>
      <w:r/>
    </w:p>
    <w:p>
      <w:pPr>
        <w:pStyle w:val="Heading2"/>
      </w:pPr>
      <w:r>
        <w:t>Income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Income Range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$0 - $400,000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$400,001 - $800,000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$800,001 - $1,160,000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$1,160,001 - $1,500,000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$1,500,001 - $2,000,000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$2,000,001 - $2,500,000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$2,500,001 - $3,500,000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$3,500,001 - $4,900,000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$4,900,001 - $6,800,000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$6,800,001 - $9,000,000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Más de $9,000,000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NS/NR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r/>
    </w:p>
    <w:p>
      <w:r/>
    </w:p>
    <w:p>
      <w:pPr>
        <w:pStyle w:val="Heading2"/>
      </w:pPr>
      <w:r>
        <w:t>Perception of Current Public Transportation Systems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Statement</w:t>
            </w:r>
          </w:p>
        </w:tc>
        <w:tc>
          <w:tcPr>
            <w:tcW w:type="dxa" w:w="2880"/>
          </w:tcPr>
          <w:p>
            <w:r>
              <w:t>Agree</w:t>
            </w:r>
          </w:p>
        </w:tc>
        <w:tc>
          <w:tcPr>
            <w:tcW w:type="dxa" w:w="2880"/>
          </w:tcPr>
          <w:p>
            <w:r>
              <w:t>Disagree</w:t>
            </w:r>
          </w:p>
        </w:tc>
      </w:tr>
      <w:tr>
        <w:tc>
          <w:tcPr>
            <w:tcW w:type="dxa" w:w="2880"/>
          </w:tcPr>
          <w:p>
            <w:r>
              <w:t>Quick and fast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Benefit to health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On time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Environmentally friendly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Safety choice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Prefer other modes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r/>
    </w:p>
    <w:p>
      <w:r>
        <w:t>&gt; Most people disagree and hold a relatively conservative view of the current public transportation system, which may be a contributing factor to disagreement or a lack of confidence in the metro system functioning in a satisfactory and reliable manner for essential travel.</w:t>
      </w:r>
    </w:p>
    <w:p>
      <w:r/>
    </w:p>
    <w:p>
      <w:r/>
    </w:p>
    <w:p>
      <w:pPr>
        <w:pStyle w:val="Heading2"/>
      </w:pPr>
      <w:r>
        <w:t>Most Important Factor in Travel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Factor</w:t>
            </w:r>
          </w:p>
        </w:tc>
        <w:tc>
          <w:tcPr>
            <w:tcW w:type="dxa" w:w="4320"/>
          </w:tcPr>
          <w:p>
            <w:r>
              <w:t>Count (%)</w:t>
            </w:r>
          </w:p>
        </w:tc>
      </w:tr>
      <w:tr>
        <w:tc>
          <w:tcPr>
            <w:tcW w:type="dxa" w:w="4320"/>
          </w:tcPr>
          <w:p>
            <w:r>
              <w:t>Travel time</w:t>
            </w:r>
          </w:p>
        </w:tc>
        <w:tc>
          <w:tcPr>
            <w:tcW w:type="dxa" w:w="4320"/>
          </w:tcPr>
          <w:p>
            <w:r>
              <w:t>11 (24%)</w:t>
            </w:r>
          </w:p>
        </w:tc>
      </w:tr>
      <w:tr>
        <w:tc>
          <w:tcPr>
            <w:tcW w:type="dxa" w:w="4320"/>
          </w:tcPr>
          <w:p>
            <w:r>
              <w:t>Close to stations</w:t>
            </w:r>
          </w:p>
        </w:tc>
        <w:tc>
          <w:tcPr>
            <w:tcW w:type="dxa" w:w="4320"/>
          </w:tcPr>
          <w:p>
            <w:r>
              <w:t>3 (6.66%)</w:t>
            </w:r>
          </w:p>
        </w:tc>
      </w:tr>
      <w:tr>
        <w:tc>
          <w:tcPr>
            <w:tcW w:type="dxa" w:w="4320"/>
          </w:tcPr>
          <w:p>
            <w:r>
              <w:t>Comfort</w:t>
            </w:r>
          </w:p>
        </w:tc>
        <w:tc>
          <w:tcPr>
            <w:tcW w:type="dxa" w:w="4320"/>
          </w:tcPr>
          <w:p>
            <w:r>
              <w:t>6 (13.33%)</w:t>
            </w:r>
          </w:p>
        </w:tc>
      </w:tr>
      <w:tr>
        <w:tc>
          <w:tcPr>
            <w:tcW w:type="dxa" w:w="4320"/>
          </w:tcPr>
          <w:p>
            <w:r>
              <w:t>Safety</w:t>
            </w:r>
          </w:p>
        </w:tc>
        <w:tc>
          <w:tcPr>
            <w:tcW w:type="dxa" w:w="4320"/>
          </w:tcPr>
          <w:p>
            <w:r>
              <w:t>14 (31%)</w:t>
            </w:r>
          </w:p>
        </w:tc>
      </w:tr>
      <w:tr>
        <w:tc>
          <w:tcPr>
            <w:tcW w:type="dxa" w:w="4320"/>
          </w:tcPr>
          <w:p>
            <w:r>
              <w:t>Expense (fare)</w:t>
            </w:r>
          </w:p>
        </w:tc>
        <w:tc>
          <w:tcPr>
            <w:tcW w:type="dxa" w:w="4320"/>
          </w:tcPr>
          <w:p>
            <w:r>
              <w:t>5 (11%)</w:t>
            </w:r>
          </w:p>
        </w:tc>
      </w:tr>
      <w:tr>
        <w:tc>
          <w:tcPr>
            <w:tcW w:type="dxa" w:w="4320"/>
          </w:tcPr>
          <w:p>
            <w:r>
              <w:t>On time</w:t>
            </w:r>
          </w:p>
        </w:tc>
        <w:tc>
          <w:tcPr>
            <w:tcW w:type="dxa" w:w="4320"/>
          </w:tcPr>
          <w:p>
            <w:r>
              <w:t>6 (13.33%)</w:t>
            </w:r>
          </w:p>
        </w:tc>
      </w:tr>
      <w:tr>
        <w:tc>
          <w:tcPr>
            <w:tcW w:type="dxa" w:w="4320"/>
          </w:tcPr>
          <w:p>
            <w:r>
              <w:t>Environmental impact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/>
    </w:p>
    <w:p>
      <w:r/>
    </w:p>
    <w:p>
      <w:pPr>
        <w:pStyle w:val="Heading2"/>
      </w:pPr>
      <w:r>
        <w:t>Construction Impact on Commuting Time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Increase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Same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Decrease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r/>
    </w:p>
    <w:p>
      <w:r/>
    </w:p>
    <w:p>
      <w:pPr>
        <w:pStyle w:val="Heading2"/>
      </w:pPr>
      <w:r>
        <w:t>After Implementation: Mode to Station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Bicycle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Zonal bus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r/>
    </w:p>
    <w:p>
      <w:r/>
      <w:r>
        <w:rPr>
          <w:b/>
        </w:rPr>
        <w:t>Fare Willing to Pay:</w:t>
      </w:r>
      <w:r/>
    </w:p>
    <w:p>
      <w:r>
        <w:t xml:space="preserve">38 (84%) are willing to pay </w:t>
      </w:r>
      <w:r>
        <w:rPr>
          <w:b/>
        </w:rPr>
        <w:t>$0 to $3,200</w:t>
      </w:r>
      <w:r/>
    </w:p>
    <w:p>
      <w:r/>
    </w:p>
    <w:p>
      <w:r/>
    </w:p>
    <w:p>
      <w:pPr>
        <w:pStyle w:val="Heading2"/>
      </w:pPr>
      <w:r>
        <w:t>Expected Impact Perception</w:t>
      </w:r>
    </w:p>
    <w:p>
      <w:r/>
    </w:p>
    <w:p>
      <w:pPr>
        <w:pStyle w:val="Heading3"/>
      </w:pPr>
      <w:r>
        <w:t>Renting &amp; Property Cost</w:t>
      </w:r>
    </w:p>
    <w:p>
      <w:r>
        <w:t>- Increase: 30</w:t>
      </w:r>
    </w:p>
    <w:p>
      <w:r>
        <w:t>- No change: 10</w:t>
      </w:r>
    </w:p>
    <w:p>
      <w:r>
        <w:t>- Decrease: 5</w:t>
      </w:r>
    </w:p>
    <w:p>
      <w:r/>
    </w:p>
    <w:p>
      <w:pPr>
        <w:pStyle w:val="Heading3"/>
      </w:pPr>
      <w:r>
        <w:t>Community Safety</w:t>
      </w:r>
    </w:p>
    <w:p>
      <w:r>
        <w:t>- Increase: 17</w:t>
      </w:r>
    </w:p>
    <w:p>
      <w:r>
        <w:t>- No change: 15</w:t>
      </w:r>
    </w:p>
    <w:p>
      <w:r>
        <w:t>- Decrease: 13</w:t>
      </w:r>
    </w:p>
    <w:p>
      <w:r/>
    </w:p>
    <w:p>
      <w:pPr>
        <w:pStyle w:val="Heading3"/>
      </w:pPr>
      <w:r>
        <w:t>Living Expense</w:t>
      </w:r>
    </w:p>
    <w:p>
      <w:r>
        <w:t>- Increase: 27</w:t>
      </w:r>
    </w:p>
    <w:p>
      <w:r>
        <w:t>- No change: 14</w:t>
      </w:r>
    </w:p>
    <w:p>
      <w:r>
        <w:t>- Decrease: 4</w:t>
      </w:r>
    </w:p>
    <w:p>
      <w:r/>
    </w:p>
    <w:p>
      <w:pPr>
        <w:pStyle w:val="Heading3"/>
      </w:pPr>
      <w:r>
        <w:t>Local Commercial Activity</w:t>
      </w:r>
    </w:p>
    <w:p>
      <w:r>
        <w:t>- Increase: 20</w:t>
      </w:r>
    </w:p>
    <w:p>
      <w:r>
        <w:t>- No change: 16</w:t>
      </w:r>
    </w:p>
    <w:p>
      <w:r>
        <w:t>- Decrease: 9</w:t>
      </w:r>
    </w:p>
    <w:p>
      <w:r/>
    </w:p>
    <w:p>
      <w:pPr>
        <w:pStyle w:val="Heading3"/>
      </w:pPr>
      <w:r>
        <w:t>Public Transit Satisfaction</w:t>
      </w:r>
    </w:p>
    <w:p>
      <w:r>
        <w:t>- Increase: 14</w:t>
      </w:r>
    </w:p>
    <w:p>
      <w:r>
        <w:t>- No change: 14</w:t>
      </w:r>
    </w:p>
    <w:p>
      <w:r>
        <w:t>- Decrease: 17</w:t>
      </w:r>
    </w:p>
    <w:p>
      <w:r/>
    </w:p>
    <w:p>
      <w:pPr>
        <w:pStyle w:val="Heading3"/>
      </w:pPr>
      <w:r>
        <w:t>Commuting Time</w:t>
      </w:r>
    </w:p>
    <w:p>
      <w:r>
        <w:t>- Increase: 8</w:t>
      </w:r>
    </w:p>
    <w:p>
      <w:r>
        <w:t>- No change: 18</w:t>
      </w:r>
    </w:p>
    <w:p>
      <w:r>
        <w:t>- Decrease: 19</w:t>
      </w:r>
    </w:p>
    <w:p>
      <w:r/>
    </w:p>
    <w:p>
      <w:pPr>
        <w:pStyle w:val="Heading3"/>
      </w:pPr>
      <w:r>
        <w:t>Public Space</w:t>
      </w:r>
    </w:p>
    <w:p>
      <w:r>
        <w:t>- Increase: 13</w:t>
      </w:r>
    </w:p>
    <w:p>
      <w:r>
        <w:t>- No change: 10</w:t>
      </w:r>
    </w:p>
    <w:p>
      <w:r>
        <w:t>- Decrease: 22</w:t>
      </w:r>
    </w:p>
    <w:p>
      <w:r/>
    </w:p>
    <w:p>
      <w:pPr>
        <w:pStyle w:val="Heading3"/>
      </w:pPr>
      <w:r>
        <w:t>New Housing Project Development</w:t>
      </w:r>
    </w:p>
    <w:p>
      <w:r>
        <w:t>- Increase: 21</w:t>
      </w:r>
    </w:p>
    <w:p>
      <w:r>
        <w:t>- No change: 14</w:t>
      </w:r>
    </w:p>
    <w:p>
      <w:r>
        <w:t>- Decrease: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