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D212" w14:textId="51372401" w:rsidR="00546F5D" w:rsidRPr="007044E5" w:rsidRDefault="00546F5D" w:rsidP="00591761">
      <w:pPr>
        <w:spacing w:line="480" w:lineRule="auto"/>
        <w:rPr>
          <w:rFonts w:ascii="Arial" w:hAnsi="Arial" w:cs="Arial"/>
          <w:sz w:val="24"/>
          <w:szCs w:val="24"/>
        </w:rPr>
      </w:pPr>
      <w:r w:rsidRPr="007044E5">
        <w:rPr>
          <w:rFonts w:ascii="Arial" w:hAnsi="Arial" w:cs="Arial"/>
          <w:sz w:val="24"/>
          <w:szCs w:val="24"/>
        </w:rPr>
        <w:t>Ahmad, y</w:t>
      </w:r>
      <w:r w:rsidRPr="007044E5">
        <w:rPr>
          <w:rFonts w:ascii="Arial" w:hAnsi="Arial" w:cs="Arial"/>
          <w:sz w:val="24"/>
          <w:szCs w:val="24"/>
        </w:rPr>
        <w:t xml:space="preserve">our </w:t>
      </w:r>
      <w:r w:rsidR="00DB4DDE" w:rsidRPr="007044E5">
        <w:rPr>
          <w:rFonts w:ascii="Arial" w:hAnsi="Arial" w:cs="Arial"/>
          <w:sz w:val="24"/>
          <w:szCs w:val="24"/>
        </w:rPr>
        <w:t>well-structured post</w:t>
      </w:r>
      <w:r w:rsidRPr="007044E5">
        <w:rPr>
          <w:rFonts w:ascii="Arial" w:hAnsi="Arial" w:cs="Arial"/>
          <w:sz w:val="24"/>
          <w:szCs w:val="24"/>
        </w:rPr>
        <w:t xml:space="preserve"> </w:t>
      </w:r>
      <w:r w:rsidRPr="007044E5">
        <w:rPr>
          <w:rFonts w:ascii="Arial" w:hAnsi="Arial" w:cs="Arial"/>
          <w:sz w:val="24"/>
          <w:szCs w:val="24"/>
        </w:rPr>
        <w:t xml:space="preserve">on Abi’s ethical dilemma </w:t>
      </w:r>
      <w:r w:rsidR="00DB4DDE" w:rsidRPr="007044E5">
        <w:rPr>
          <w:rFonts w:ascii="Arial" w:hAnsi="Arial" w:cs="Arial"/>
          <w:sz w:val="24"/>
          <w:szCs w:val="24"/>
        </w:rPr>
        <w:t xml:space="preserve">effectively </w:t>
      </w:r>
      <w:r w:rsidR="00F50FE8" w:rsidRPr="007044E5">
        <w:rPr>
          <w:rFonts w:ascii="Arial" w:hAnsi="Arial" w:cs="Arial"/>
          <w:sz w:val="24"/>
          <w:szCs w:val="24"/>
        </w:rPr>
        <w:t>highlight</w:t>
      </w:r>
      <w:r w:rsidR="00DB4DDE" w:rsidRPr="007044E5">
        <w:rPr>
          <w:rFonts w:ascii="Arial" w:hAnsi="Arial" w:cs="Arial"/>
          <w:sz w:val="24"/>
          <w:szCs w:val="24"/>
        </w:rPr>
        <w:t>s</w:t>
      </w:r>
      <w:r w:rsidRPr="007044E5">
        <w:rPr>
          <w:rFonts w:ascii="Arial" w:hAnsi="Arial" w:cs="Arial"/>
          <w:sz w:val="24"/>
          <w:szCs w:val="24"/>
        </w:rPr>
        <w:t xml:space="preserve"> </w:t>
      </w:r>
      <w:r w:rsidR="00DB4DDE" w:rsidRPr="007044E5">
        <w:rPr>
          <w:rFonts w:ascii="Arial" w:hAnsi="Arial" w:cs="Arial"/>
          <w:sz w:val="24"/>
          <w:szCs w:val="24"/>
        </w:rPr>
        <w:t>the complexity of ethical decision-making in research, while emphasizing the significance of</w:t>
      </w:r>
      <w:r w:rsidRPr="007044E5">
        <w:rPr>
          <w:rFonts w:ascii="Arial" w:hAnsi="Arial" w:cs="Arial"/>
          <w:sz w:val="24"/>
          <w:szCs w:val="24"/>
        </w:rPr>
        <w:t xml:space="preserve"> scientific integrity, legal compliance, </w:t>
      </w:r>
      <w:r w:rsidR="00DB4DDE" w:rsidRPr="007044E5">
        <w:rPr>
          <w:rFonts w:ascii="Arial" w:hAnsi="Arial" w:cs="Arial"/>
          <w:sz w:val="24"/>
          <w:szCs w:val="24"/>
        </w:rPr>
        <w:t xml:space="preserve">maintenance of </w:t>
      </w:r>
      <w:r w:rsidRPr="007044E5">
        <w:rPr>
          <w:rFonts w:ascii="Arial" w:hAnsi="Arial" w:cs="Arial"/>
          <w:sz w:val="24"/>
          <w:szCs w:val="24"/>
        </w:rPr>
        <w:t xml:space="preserve">professional standards, and </w:t>
      </w:r>
      <w:r w:rsidR="00DB4DDE" w:rsidRPr="007044E5">
        <w:rPr>
          <w:rFonts w:ascii="Arial" w:hAnsi="Arial" w:cs="Arial"/>
          <w:sz w:val="24"/>
          <w:szCs w:val="24"/>
        </w:rPr>
        <w:t xml:space="preserve">recognition of </w:t>
      </w:r>
      <w:r w:rsidRPr="007044E5">
        <w:rPr>
          <w:rFonts w:ascii="Arial" w:hAnsi="Arial" w:cs="Arial"/>
          <w:sz w:val="24"/>
          <w:szCs w:val="24"/>
        </w:rPr>
        <w:t>soci</w:t>
      </w:r>
      <w:r w:rsidRPr="007044E5">
        <w:rPr>
          <w:rFonts w:ascii="Arial" w:hAnsi="Arial" w:cs="Arial"/>
          <w:sz w:val="24"/>
          <w:szCs w:val="24"/>
        </w:rPr>
        <w:t>al</w:t>
      </w:r>
      <w:r w:rsidRPr="007044E5">
        <w:rPr>
          <w:rFonts w:ascii="Arial" w:hAnsi="Arial" w:cs="Arial"/>
          <w:sz w:val="24"/>
          <w:szCs w:val="24"/>
        </w:rPr>
        <w:t xml:space="preserve"> implications</w:t>
      </w:r>
      <w:r w:rsidR="00DB4DDE" w:rsidRPr="007044E5">
        <w:rPr>
          <w:rFonts w:ascii="Arial" w:hAnsi="Arial" w:cs="Arial"/>
          <w:sz w:val="24"/>
          <w:szCs w:val="24"/>
        </w:rPr>
        <w:t>.</w:t>
      </w:r>
      <w:r w:rsidRPr="007044E5">
        <w:rPr>
          <w:rFonts w:ascii="Arial" w:hAnsi="Arial" w:cs="Arial"/>
          <w:sz w:val="24"/>
          <w:szCs w:val="24"/>
        </w:rPr>
        <w:t xml:space="preserve"> </w:t>
      </w:r>
    </w:p>
    <w:p w14:paraId="60952EE3" w14:textId="2C665667" w:rsidR="00BB0338" w:rsidRPr="007044E5" w:rsidRDefault="00110019" w:rsidP="00591761">
      <w:pPr>
        <w:spacing w:line="480" w:lineRule="auto"/>
        <w:rPr>
          <w:rFonts w:ascii="Arial" w:hAnsi="Arial" w:cs="Arial"/>
          <w:sz w:val="24"/>
          <w:szCs w:val="24"/>
        </w:rPr>
      </w:pPr>
      <w:r w:rsidRPr="007044E5">
        <w:rPr>
          <w:rFonts w:ascii="Arial" w:hAnsi="Arial" w:cs="Arial"/>
          <w:sz w:val="24"/>
          <w:szCs w:val="24"/>
        </w:rPr>
        <w:t>However</w:t>
      </w:r>
      <w:r w:rsidR="00546F5D" w:rsidRPr="007044E5">
        <w:rPr>
          <w:rFonts w:ascii="Arial" w:hAnsi="Arial" w:cs="Arial"/>
          <w:sz w:val="24"/>
          <w:szCs w:val="24"/>
        </w:rPr>
        <w:t xml:space="preserve">, </w:t>
      </w:r>
      <w:r w:rsidR="00912072" w:rsidRPr="007044E5">
        <w:rPr>
          <w:rFonts w:ascii="Arial" w:hAnsi="Arial" w:cs="Arial"/>
          <w:sz w:val="24"/>
          <w:szCs w:val="24"/>
        </w:rPr>
        <w:t>even though your</w:t>
      </w:r>
      <w:r w:rsidR="00546F5D" w:rsidRPr="007044E5">
        <w:rPr>
          <w:rFonts w:ascii="Arial" w:hAnsi="Arial" w:cs="Arial"/>
          <w:sz w:val="24"/>
          <w:szCs w:val="24"/>
        </w:rPr>
        <w:t xml:space="preserve"> suggesti</w:t>
      </w:r>
      <w:r w:rsidR="00912072" w:rsidRPr="007044E5">
        <w:rPr>
          <w:rFonts w:ascii="Arial" w:hAnsi="Arial" w:cs="Arial"/>
          <w:sz w:val="24"/>
          <w:szCs w:val="24"/>
        </w:rPr>
        <w:t xml:space="preserve">on to </w:t>
      </w:r>
      <w:r w:rsidR="00591761" w:rsidRPr="007044E5">
        <w:rPr>
          <w:rFonts w:ascii="Arial" w:hAnsi="Arial" w:cs="Arial"/>
          <w:sz w:val="24"/>
          <w:szCs w:val="24"/>
        </w:rPr>
        <w:t>the</w:t>
      </w:r>
      <w:r w:rsidR="00546F5D" w:rsidRPr="007044E5">
        <w:rPr>
          <w:rFonts w:ascii="Arial" w:hAnsi="Arial" w:cs="Arial"/>
          <w:sz w:val="24"/>
          <w:szCs w:val="24"/>
        </w:rPr>
        <w:t xml:space="preserve"> </w:t>
      </w:r>
      <w:r w:rsidR="00591761" w:rsidRPr="007044E5">
        <w:rPr>
          <w:rFonts w:ascii="Arial" w:hAnsi="Arial" w:cs="Arial"/>
          <w:sz w:val="24"/>
          <w:szCs w:val="24"/>
        </w:rPr>
        <w:t xml:space="preserve">involvement of </w:t>
      </w:r>
      <w:r w:rsidR="00546F5D" w:rsidRPr="007044E5">
        <w:rPr>
          <w:rFonts w:ascii="Arial" w:hAnsi="Arial" w:cs="Arial"/>
          <w:sz w:val="24"/>
          <w:szCs w:val="24"/>
        </w:rPr>
        <w:t>a third party for an independent review</w:t>
      </w:r>
      <w:r w:rsidR="001054DF" w:rsidRPr="007044E5">
        <w:rPr>
          <w:rFonts w:ascii="Arial" w:hAnsi="Arial" w:cs="Arial"/>
          <w:sz w:val="24"/>
          <w:szCs w:val="24"/>
        </w:rPr>
        <w:t xml:space="preserve"> will be beneficial </w:t>
      </w:r>
      <w:r w:rsidR="00F93D01" w:rsidRPr="007044E5">
        <w:rPr>
          <w:rFonts w:ascii="Arial" w:hAnsi="Arial" w:cs="Arial"/>
          <w:sz w:val="24"/>
          <w:szCs w:val="24"/>
        </w:rPr>
        <w:t>in</w:t>
      </w:r>
      <w:r w:rsidR="001054DF" w:rsidRPr="007044E5">
        <w:rPr>
          <w:rFonts w:ascii="Arial" w:hAnsi="Arial" w:cs="Arial"/>
          <w:sz w:val="24"/>
          <w:szCs w:val="24"/>
        </w:rPr>
        <w:t xml:space="preserve"> upholding the accuracy of Abi’s findings</w:t>
      </w:r>
      <w:r w:rsidR="00546F5D" w:rsidRPr="007044E5">
        <w:rPr>
          <w:rFonts w:ascii="Arial" w:hAnsi="Arial" w:cs="Arial"/>
          <w:sz w:val="24"/>
          <w:szCs w:val="24"/>
        </w:rPr>
        <w:t>, it</w:t>
      </w:r>
      <w:r w:rsidR="00591761" w:rsidRPr="007044E5">
        <w:rPr>
          <w:rFonts w:ascii="Arial" w:hAnsi="Arial" w:cs="Arial"/>
          <w:sz w:val="24"/>
          <w:szCs w:val="24"/>
        </w:rPr>
        <w:t xml:space="preserve"> i</w:t>
      </w:r>
      <w:r w:rsidR="00546F5D" w:rsidRPr="007044E5">
        <w:rPr>
          <w:rFonts w:ascii="Arial" w:hAnsi="Arial" w:cs="Arial"/>
          <w:sz w:val="24"/>
          <w:szCs w:val="24"/>
        </w:rPr>
        <w:t>s</w:t>
      </w:r>
      <w:r w:rsidR="00912072" w:rsidRPr="007044E5">
        <w:rPr>
          <w:rFonts w:ascii="Arial" w:hAnsi="Arial" w:cs="Arial"/>
          <w:sz w:val="24"/>
          <w:szCs w:val="24"/>
        </w:rPr>
        <w:t xml:space="preserve"> also</w:t>
      </w:r>
      <w:r w:rsidR="00546F5D" w:rsidRPr="007044E5">
        <w:rPr>
          <w:rFonts w:ascii="Arial" w:hAnsi="Arial" w:cs="Arial"/>
          <w:sz w:val="24"/>
          <w:szCs w:val="24"/>
        </w:rPr>
        <w:t xml:space="preserve"> </w:t>
      </w:r>
      <w:r w:rsidRPr="007044E5">
        <w:rPr>
          <w:rFonts w:ascii="Arial" w:hAnsi="Arial" w:cs="Arial"/>
          <w:sz w:val="24"/>
          <w:szCs w:val="24"/>
        </w:rPr>
        <w:t xml:space="preserve">important to acknowledge and </w:t>
      </w:r>
      <w:r w:rsidR="00546F5D" w:rsidRPr="007044E5">
        <w:rPr>
          <w:rFonts w:ascii="Arial" w:hAnsi="Arial" w:cs="Arial"/>
          <w:sz w:val="24"/>
          <w:szCs w:val="24"/>
        </w:rPr>
        <w:t>assess the</w:t>
      </w:r>
      <w:r w:rsidR="00591761" w:rsidRPr="007044E5">
        <w:rPr>
          <w:rFonts w:ascii="Arial" w:hAnsi="Arial" w:cs="Arial"/>
          <w:sz w:val="24"/>
          <w:szCs w:val="24"/>
        </w:rPr>
        <w:t xml:space="preserve"> challenges</w:t>
      </w:r>
      <w:r w:rsidR="00546F5D" w:rsidRPr="007044E5">
        <w:rPr>
          <w:rFonts w:ascii="Arial" w:hAnsi="Arial" w:cs="Arial"/>
          <w:sz w:val="24"/>
          <w:szCs w:val="24"/>
        </w:rPr>
        <w:t xml:space="preserve"> and potential limitations of this approach.</w:t>
      </w:r>
      <w:r w:rsidRPr="007044E5">
        <w:rPr>
          <w:rFonts w:ascii="Arial" w:hAnsi="Arial" w:cs="Arial"/>
          <w:sz w:val="24"/>
          <w:szCs w:val="24"/>
        </w:rPr>
        <w:t xml:space="preserve"> Which are,</w:t>
      </w:r>
      <w:r w:rsidR="00546F5D" w:rsidRPr="007044E5">
        <w:rPr>
          <w:rFonts w:ascii="Arial" w:hAnsi="Arial" w:cs="Arial"/>
          <w:sz w:val="24"/>
          <w:szCs w:val="24"/>
        </w:rPr>
        <w:t xml:space="preserve"> </w:t>
      </w:r>
      <w:r w:rsidRPr="007044E5">
        <w:rPr>
          <w:rFonts w:ascii="Arial" w:hAnsi="Arial" w:cs="Arial"/>
          <w:sz w:val="24"/>
          <w:szCs w:val="24"/>
        </w:rPr>
        <w:t>t</w:t>
      </w:r>
      <w:r w:rsidR="00546F5D" w:rsidRPr="007044E5">
        <w:rPr>
          <w:rFonts w:ascii="Arial" w:hAnsi="Arial" w:cs="Arial"/>
          <w:sz w:val="24"/>
          <w:szCs w:val="24"/>
        </w:rPr>
        <w:t>hird-party involvement may introduce l</w:t>
      </w:r>
      <w:r w:rsidR="006B6ECD" w:rsidRPr="007044E5">
        <w:rPr>
          <w:rFonts w:ascii="Arial" w:hAnsi="Arial" w:cs="Arial"/>
          <w:sz w:val="24"/>
          <w:szCs w:val="24"/>
        </w:rPr>
        <w:t>egal</w:t>
      </w:r>
      <w:r w:rsidR="00546F5D" w:rsidRPr="007044E5">
        <w:rPr>
          <w:rFonts w:ascii="Arial" w:hAnsi="Arial" w:cs="Arial"/>
          <w:sz w:val="24"/>
          <w:szCs w:val="24"/>
        </w:rPr>
        <w:t xml:space="preserve"> and financial constraints</w:t>
      </w:r>
      <w:r w:rsidR="007044E5" w:rsidRPr="007044E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499236483"/>
          <w:citation/>
        </w:sdtPr>
        <w:sdtContent>
          <w:r w:rsidR="007044E5" w:rsidRPr="007044E5">
            <w:rPr>
              <w:rFonts w:ascii="Arial" w:hAnsi="Arial" w:cs="Arial"/>
              <w:sz w:val="24"/>
              <w:szCs w:val="24"/>
            </w:rPr>
            <w:fldChar w:fldCharType="begin"/>
          </w:r>
          <w:r w:rsidR="007044E5" w:rsidRPr="007044E5">
            <w:rPr>
              <w:rFonts w:ascii="Arial" w:hAnsi="Arial" w:cs="Arial"/>
              <w:sz w:val="24"/>
              <w:szCs w:val="24"/>
            </w:rPr>
            <w:instrText xml:space="preserve"> CITATION Sit19 \l 1033 </w:instrText>
          </w:r>
          <w:r w:rsidR="007044E5" w:rsidRPr="007044E5">
            <w:rPr>
              <w:rFonts w:ascii="Arial" w:hAnsi="Arial" w:cs="Arial"/>
              <w:sz w:val="24"/>
              <w:szCs w:val="24"/>
            </w:rPr>
            <w:fldChar w:fldCharType="separate"/>
          </w:r>
          <w:r w:rsidR="007044E5" w:rsidRPr="007044E5">
            <w:rPr>
              <w:rFonts w:ascii="Arial" w:hAnsi="Arial" w:cs="Arial"/>
              <w:noProof/>
              <w:sz w:val="24"/>
              <w:szCs w:val="24"/>
            </w:rPr>
            <w:t>(Sitkareva, et al., 2019)</w:t>
          </w:r>
          <w:r w:rsidR="007044E5" w:rsidRPr="007044E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546F5D" w:rsidRPr="007044E5">
        <w:rPr>
          <w:rFonts w:ascii="Arial" w:hAnsi="Arial" w:cs="Arial"/>
          <w:sz w:val="24"/>
          <w:szCs w:val="24"/>
        </w:rPr>
        <w:t>,</w:t>
      </w:r>
      <w:r w:rsidR="007044E5">
        <w:rPr>
          <w:rFonts w:ascii="Arial" w:hAnsi="Arial" w:cs="Arial"/>
          <w:sz w:val="24"/>
          <w:szCs w:val="24"/>
        </w:rPr>
        <w:t xml:space="preserve"> a</w:t>
      </w:r>
      <w:r w:rsidRPr="007044E5">
        <w:rPr>
          <w:rFonts w:ascii="Arial" w:hAnsi="Arial" w:cs="Arial"/>
          <w:sz w:val="24"/>
          <w:szCs w:val="24"/>
        </w:rPr>
        <w:t xml:space="preserve">s well as security issues if they do not adhere to </w:t>
      </w:r>
      <w:r w:rsidR="00912072" w:rsidRPr="007044E5">
        <w:rPr>
          <w:rFonts w:ascii="Arial" w:hAnsi="Arial" w:cs="Arial"/>
          <w:sz w:val="24"/>
          <w:szCs w:val="24"/>
        </w:rPr>
        <w:t>data privacy laws and requirements, and cybersecurity practices</w:t>
      </w:r>
      <w:sdt>
        <w:sdtPr>
          <w:rPr>
            <w:rFonts w:ascii="Arial" w:hAnsi="Arial" w:cs="Arial"/>
            <w:sz w:val="24"/>
            <w:szCs w:val="24"/>
          </w:rPr>
          <w:id w:val="-1656597088"/>
          <w:citation/>
        </w:sdtPr>
        <w:sdtContent>
          <w:r w:rsidR="00912072" w:rsidRPr="007044E5">
            <w:rPr>
              <w:rFonts w:ascii="Arial" w:hAnsi="Arial" w:cs="Arial"/>
              <w:sz w:val="24"/>
              <w:szCs w:val="24"/>
            </w:rPr>
            <w:fldChar w:fldCharType="begin"/>
          </w:r>
          <w:r w:rsidR="00912072" w:rsidRPr="007044E5">
            <w:rPr>
              <w:rFonts w:ascii="Arial" w:hAnsi="Arial" w:cs="Arial"/>
              <w:sz w:val="24"/>
              <w:szCs w:val="24"/>
            </w:rPr>
            <w:instrText xml:space="preserve"> CITATION Use18 \l 1033 </w:instrText>
          </w:r>
          <w:r w:rsidR="00912072" w:rsidRPr="007044E5">
            <w:rPr>
              <w:rFonts w:ascii="Arial" w:hAnsi="Arial" w:cs="Arial"/>
              <w:sz w:val="24"/>
              <w:szCs w:val="24"/>
            </w:rPr>
            <w:fldChar w:fldCharType="separate"/>
          </w:r>
          <w:r w:rsidR="007044E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7044E5" w:rsidRPr="007044E5">
            <w:rPr>
              <w:rFonts w:ascii="Arial" w:hAnsi="Arial" w:cs="Arial"/>
              <w:noProof/>
              <w:sz w:val="24"/>
              <w:szCs w:val="24"/>
            </w:rPr>
            <w:t>(User research community, 2018)</w:t>
          </w:r>
          <w:r w:rsidR="00912072" w:rsidRPr="007044E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7044E5">
        <w:rPr>
          <w:rFonts w:ascii="Arial" w:hAnsi="Arial" w:cs="Arial"/>
          <w:sz w:val="24"/>
          <w:szCs w:val="24"/>
        </w:rPr>
        <w:t>, - thus</w:t>
      </w:r>
      <w:r w:rsidR="007044E5" w:rsidRPr="007044E5">
        <w:rPr>
          <w:rFonts w:ascii="Arial" w:hAnsi="Arial" w:cs="Arial"/>
          <w:sz w:val="24"/>
          <w:szCs w:val="24"/>
        </w:rPr>
        <w:t xml:space="preserve"> </w:t>
      </w:r>
      <w:r w:rsidR="007044E5" w:rsidRPr="007044E5">
        <w:rPr>
          <w:rFonts w:ascii="Arial" w:hAnsi="Arial" w:cs="Arial"/>
          <w:sz w:val="24"/>
          <w:szCs w:val="24"/>
        </w:rPr>
        <w:t>potentially affecting the feasibility and timely completion of the research</w:t>
      </w:r>
      <w:r w:rsidR="007044E5">
        <w:rPr>
          <w:rFonts w:ascii="Arial" w:hAnsi="Arial" w:cs="Arial"/>
          <w:sz w:val="24"/>
          <w:szCs w:val="24"/>
        </w:rPr>
        <w:t>.</w:t>
      </w:r>
    </w:p>
    <w:p w14:paraId="596D8D6C" w14:textId="608C8555" w:rsidR="00591761" w:rsidRPr="007044E5" w:rsidRDefault="00110019" w:rsidP="00591761">
      <w:pPr>
        <w:spacing w:line="480" w:lineRule="auto"/>
        <w:rPr>
          <w:rFonts w:ascii="Arial" w:hAnsi="Arial" w:cs="Arial"/>
          <w:sz w:val="24"/>
          <w:szCs w:val="24"/>
        </w:rPr>
      </w:pPr>
      <w:r w:rsidRPr="007044E5">
        <w:rPr>
          <w:rFonts w:ascii="Arial" w:hAnsi="Arial" w:cs="Arial"/>
          <w:sz w:val="24"/>
          <w:szCs w:val="24"/>
        </w:rPr>
        <w:t xml:space="preserve">Additionally, </w:t>
      </w:r>
      <w:r w:rsidR="00591761" w:rsidRPr="007044E5">
        <w:rPr>
          <w:rFonts w:ascii="Arial" w:hAnsi="Arial" w:cs="Arial"/>
          <w:sz w:val="24"/>
          <w:szCs w:val="24"/>
        </w:rPr>
        <w:t xml:space="preserve">other challenges like </w:t>
      </w:r>
      <w:r w:rsidR="00591761" w:rsidRPr="007044E5">
        <w:rPr>
          <w:rFonts w:ascii="Arial" w:hAnsi="Arial" w:cs="Arial"/>
          <w:sz w:val="24"/>
          <w:szCs w:val="24"/>
        </w:rPr>
        <w:t xml:space="preserve">selecting an unbiased review board or potential conflicts of interest within the reviewing process, could offer a more balanced perspective on the matter </w:t>
      </w:r>
      <w:sdt>
        <w:sdtPr>
          <w:rPr>
            <w:rFonts w:ascii="Arial" w:hAnsi="Arial" w:cs="Arial"/>
            <w:sz w:val="24"/>
            <w:szCs w:val="24"/>
          </w:rPr>
          <w:id w:val="76717211"/>
          <w:citation/>
        </w:sdtPr>
        <w:sdtContent>
          <w:r w:rsidR="005E36B6" w:rsidRPr="007044E5">
            <w:rPr>
              <w:rFonts w:ascii="Arial" w:hAnsi="Arial" w:cs="Arial"/>
              <w:sz w:val="24"/>
              <w:szCs w:val="24"/>
            </w:rPr>
            <w:fldChar w:fldCharType="begin"/>
          </w:r>
          <w:r w:rsidR="005E36B6" w:rsidRPr="007044E5">
            <w:rPr>
              <w:rFonts w:ascii="Arial" w:hAnsi="Arial" w:cs="Arial"/>
              <w:sz w:val="24"/>
              <w:szCs w:val="24"/>
            </w:rPr>
            <w:instrText xml:space="preserve"> CITATION Bou16 \l 1033 </w:instrText>
          </w:r>
          <w:r w:rsidR="005E36B6" w:rsidRPr="007044E5">
            <w:rPr>
              <w:rFonts w:ascii="Arial" w:hAnsi="Arial" w:cs="Arial"/>
              <w:sz w:val="24"/>
              <w:szCs w:val="24"/>
            </w:rPr>
            <w:fldChar w:fldCharType="separate"/>
          </w:r>
          <w:r w:rsidR="007044E5" w:rsidRPr="007044E5">
            <w:rPr>
              <w:rFonts w:ascii="Arial" w:hAnsi="Arial" w:cs="Arial"/>
              <w:noProof/>
              <w:sz w:val="24"/>
              <w:szCs w:val="24"/>
            </w:rPr>
            <w:t>(Bouter, et al., 2016)</w:t>
          </w:r>
          <w:r w:rsidR="005E36B6" w:rsidRPr="007044E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5E36B6" w:rsidRPr="007044E5">
        <w:rPr>
          <w:rFonts w:ascii="Arial" w:hAnsi="Arial" w:cs="Arial"/>
          <w:sz w:val="24"/>
          <w:szCs w:val="24"/>
        </w:rPr>
        <w:t xml:space="preserve">, - </w:t>
      </w:r>
      <w:r w:rsidR="00591761" w:rsidRPr="007044E5">
        <w:rPr>
          <w:rFonts w:ascii="Arial" w:hAnsi="Arial" w:cs="Arial"/>
          <w:sz w:val="24"/>
          <w:szCs w:val="24"/>
        </w:rPr>
        <w:t>may rise</w:t>
      </w:r>
      <w:r w:rsidR="005E36B6" w:rsidRPr="007044E5">
        <w:rPr>
          <w:rFonts w:ascii="Arial" w:hAnsi="Arial" w:cs="Arial"/>
          <w:sz w:val="24"/>
          <w:szCs w:val="24"/>
        </w:rPr>
        <w:t>.</w:t>
      </w:r>
    </w:p>
    <w:p w14:paraId="511AE773" w14:textId="5CFFED5E" w:rsidR="005E36B6" w:rsidRPr="007044E5" w:rsidRDefault="001054DF" w:rsidP="00591761">
      <w:pPr>
        <w:spacing w:line="480" w:lineRule="auto"/>
        <w:rPr>
          <w:rFonts w:ascii="Arial" w:hAnsi="Arial" w:cs="Arial"/>
          <w:sz w:val="24"/>
          <w:szCs w:val="24"/>
        </w:rPr>
      </w:pPr>
      <w:r w:rsidRPr="007044E5">
        <w:rPr>
          <w:rFonts w:ascii="Arial" w:hAnsi="Arial" w:cs="Arial"/>
          <w:sz w:val="24"/>
          <w:szCs w:val="24"/>
        </w:rPr>
        <w:t>Lastly</w:t>
      </w:r>
      <w:r w:rsidR="00692588" w:rsidRPr="007044E5">
        <w:rPr>
          <w:rFonts w:ascii="Arial" w:hAnsi="Arial" w:cs="Arial"/>
          <w:sz w:val="24"/>
          <w:szCs w:val="24"/>
        </w:rPr>
        <w:t xml:space="preserve">, the same goes for publishing, whereby, </w:t>
      </w:r>
      <w:r w:rsidRPr="007044E5">
        <w:rPr>
          <w:rFonts w:ascii="Arial" w:hAnsi="Arial" w:cs="Arial"/>
          <w:sz w:val="24"/>
          <w:szCs w:val="24"/>
        </w:rPr>
        <w:t>Abi</w:t>
      </w:r>
      <w:r w:rsidR="00692588" w:rsidRPr="007044E5">
        <w:rPr>
          <w:rFonts w:ascii="Arial" w:hAnsi="Arial" w:cs="Arial"/>
          <w:sz w:val="24"/>
          <w:szCs w:val="24"/>
        </w:rPr>
        <w:t xml:space="preserve"> should look into the repercussions he would face if he publishes</w:t>
      </w:r>
      <w:r w:rsidR="007044E5" w:rsidRPr="007044E5">
        <w:rPr>
          <w:rFonts w:ascii="Arial" w:hAnsi="Arial" w:cs="Arial"/>
          <w:sz w:val="24"/>
          <w:szCs w:val="24"/>
        </w:rPr>
        <w:t xml:space="preserve">. It may impact him negatively if he </w:t>
      </w:r>
      <w:r w:rsidR="00692588" w:rsidRPr="007044E5">
        <w:rPr>
          <w:rFonts w:ascii="Arial" w:hAnsi="Arial" w:cs="Arial"/>
          <w:sz w:val="24"/>
          <w:szCs w:val="24"/>
        </w:rPr>
        <w:t xml:space="preserve">does not have </w:t>
      </w:r>
      <w:r w:rsidR="007044E5" w:rsidRPr="007044E5">
        <w:rPr>
          <w:rFonts w:ascii="Arial" w:hAnsi="Arial" w:cs="Arial"/>
          <w:sz w:val="24"/>
          <w:szCs w:val="24"/>
        </w:rPr>
        <w:t>the</w:t>
      </w:r>
      <w:r w:rsidR="00692588" w:rsidRPr="007044E5">
        <w:rPr>
          <w:rFonts w:ascii="Arial" w:hAnsi="Arial" w:cs="Arial"/>
          <w:sz w:val="24"/>
          <w:szCs w:val="24"/>
        </w:rPr>
        <w:t xml:space="preserve"> full ownership</w:t>
      </w:r>
      <w:r w:rsidR="007044E5" w:rsidRPr="007044E5">
        <w:rPr>
          <w:rFonts w:ascii="Arial" w:hAnsi="Arial" w:cs="Arial"/>
          <w:sz w:val="24"/>
          <w:szCs w:val="24"/>
        </w:rPr>
        <w:t xml:space="preserve"> of the work</w:t>
      </w:r>
      <w:r w:rsidR="00692588" w:rsidRPr="007044E5">
        <w:rPr>
          <w:rFonts w:ascii="Arial" w:hAnsi="Arial" w:cs="Arial"/>
          <w:sz w:val="24"/>
          <w:szCs w:val="24"/>
        </w:rPr>
        <w:t xml:space="preserve"> or consent from the people involved, etc </w:t>
      </w:r>
      <w:sdt>
        <w:sdtPr>
          <w:rPr>
            <w:rFonts w:ascii="Arial" w:hAnsi="Arial" w:cs="Arial"/>
            <w:sz w:val="24"/>
            <w:szCs w:val="24"/>
          </w:rPr>
          <w:id w:val="167996999"/>
          <w:citation/>
        </w:sdtPr>
        <w:sdtContent>
          <w:r w:rsidR="00692588" w:rsidRPr="007044E5">
            <w:rPr>
              <w:rFonts w:ascii="Arial" w:hAnsi="Arial" w:cs="Arial"/>
              <w:sz w:val="24"/>
              <w:szCs w:val="24"/>
            </w:rPr>
            <w:fldChar w:fldCharType="begin"/>
          </w:r>
          <w:r w:rsidR="00692588" w:rsidRPr="007044E5">
            <w:rPr>
              <w:rFonts w:ascii="Arial" w:hAnsi="Arial" w:cs="Arial"/>
              <w:sz w:val="24"/>
              <w:szCs w:val="24"/>
            </w:rPr>
            <w:instrText xml:space="preserve"> CITATION RCRND \l 1033 </w:instrText>
          </w:r>
          <w:r w:rsidR="00692588" w:rsidRPr="007044E5">
            <w:rPr>
              <w:rFonts w:ascii="Arial" w:hAnsi="Arial" w:cs="Arial"/>
              <w:sz w:val="24"/>
              <w:szCs w:val="24"/>
            </w:rPr>
            <w:fldChar w:fldCharType="separate"/>
          </w:r>
          <w:r w:rsidR="007044E5" w:rsidRPr="007044E5">
            <w:rPr>
              <w:rFonts w:ascii="Arial" w:hAnsi="Arial" w:cs="Arial"/>
              <w:noProof/>
              <w:sz w:val="24"/>
              <w:szCs w:val="24"/>
            </w:rPr>
            <w:t>(RCR Administators, N.D.)</w:t>
          </w:r>
          <w:r w:rsidR="00692588" w:rsidRPr="007044E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6B6ECD" w:rsidRPr="007044E5">
        <w:rPr>
          <w:rFonts w:ascii="Arial" w:hAnsi="Arial" w:cs="Arial"/>
          <w:sz w:val="24"/>
          <w:szCs w:val="24"/>
        </w:rPr>
        <w:t xml:space="preserve">; </w:t>
      </w:r>
      <w:sdt>
        <w:sdtPr>
          <w:rPr>
            <w:rFonts w:ascii="Arial" w:hAnsi="Arial" w:cs="Arial"/>
            <w:sz w:val="24"/>
            <w:szCs w:val="24"/>
          </w:rPr>
          <w:id w:val="443043851"/>
          <w:citation/>
        </w:sdtPr>
        <w:sdtContent>
          <w:r w:rsidR="006B6ECD" w:rsidRPr="007044E5">
            <w:rPr>
              <w:rFonts w:ascii="Arial" w:hAnsi="Arial" w:cs="Arial"/>
              <w:sz w:val="24"/>
              <w:szCs w:val="24"/>
            </w:rPr>
            <w:fldChar w:fldCharType="begin"/>
          </w:r>
          <w:r w:rsidR="006B6ECD" w:rsidRPr="007044E5">
            <w:rPr>
              <w:rFonts w:ascii="Arial" w:hAnsi="Arial" w:cs="Arial"/>
              <w:sz w:val="24"/>
              <w:szCs w:val="24"/>
            </w:rPr>
            <w:instrText xml:space="preserve"> CITATION Eur13 \l 1033 </w:instrText>
          </w:r>
          <w:r w:rsidR="006B6ECD" w:rsidRPr="007044E5">
            <w:rPr>
              <w:rFonts w:ascii="Arial" w:hAnsi="Arial" w:cs="Arial"/>
              <w:sz w:val="24"/>
              <w:szCs w:val="24"/>
            </w:rPr>
            <w:fldChar w:fldCharType="separate"/>
          </w:r>
          <w:r w:rsidR="007044E5" w:rsidRPr="007044E5">
            <w:rPr>
              <w:rFonts w:ascii="Arial" w:hAnsi="Arial" w:cs="Arial"/>
              <w:noProof/>
              <w:sz w:val="24"/>
              <w:szCs w:val="24"/>
            </w:rPr>
            <w:t>(Europe Commission, 2013)</w:t>
          </w:r>
          <w:r w:rsidR="006B6ECD" w:rsidRPr="007044E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692588" w:rsidRPr="007044E5">
        <w:rPr>
          <w:rFonts w:ascii="Arial" w:hAnsi="Arial" w:cs="Arial"/>
          <w:sz w:val="24"/>
          <w:szCs w:val="24"/>
        </w:rPr>
        <w:t>.</w:t>
      </w:r>
    </w:p>
    <w:p w14:paraId="0AFE0D67" w14:textId="77777777" w:rsidR="006B6ECD" w:rsidRPr="007044E5" w:rsidRDefault="006B6ECD" w:rsidP="00591761">
      <w:pPr>
        <w:spacing w:line="48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color w:val="auto"/>
          <w:sz w:val="24"/>
          <w:szCs w:val="24"/>
          <w:lang w:val="en-GB"/>
        </w:rPr>
        <w:id w:val="-2043818570"/>
        <w:docPartObj>
          <w:docPartGallery w:val="Bibliographies"/>
          <w:docPartUnique/>
        </w:docPartObj>
      </w:sdtPr>
      <w:sdtEndPr>
        <w:rPr>
          <w:rFonts w:eastAsiaTheme="minorHAnsi"/>
          <w:kern w:val="2"/>
        </w:rPr>
      </w:sdtEndPr>
      <w:sdtContent>
        <w:p w14:paraId="528DB0D7" w14:textId="72E12A0C" w:rsidR="005E36B6" w:rsidRPr="007044E5" w:rsidRDefault="005E36B6">
          <w:pPr>
            <w:pStyle w:val="Heading1"/>
            <w:rPr>
              <w:rFonts w:ascii="Arial" w:hAnsi="Arial" w:cs="Arial"/>
              <w:b/>
              <w:bCs/>
              <w:color w:val="auto"/>
              <w:sz w:val="24"/>
              <w:szCs w:val="24"/>
              <w:lang w:val="en-GB"/>
            </w:rPr>
          </w:pPr>
          <w:r w:rsidRPr="007044E5">
            <w:rPr>
              <w:rFonts w:ascii="Arial" w:hAnsi="Arial" w:cs="Arial"/>
              <w:b/>
              <w:bCs/>
              <w:color w:val="auto"/>
              <w:sz w:val="24"/>
              <w:szCs w:val="24"/>
              <w:lang w:val="en-GB"/>
            </w:rPr>
            <w:t>References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Content>
            <w:p w14:paraId="72480530" w14:textId="77777777" w:rsidR="007044E5" w:rsidRDefault="005E36B6" w:rsidP="007044E5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 w:rsidRPr="007044E5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7044E5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7044E5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7044E5">
                <w:rPr>
                  <w:noProof/>
                </w:rPr>
                <w:t xml:space="preserve">Bouter, L. M. et al., 2016. </w:t>
              </w:r>
              <w:r w:rsidR="007044E5">
                <w:rPr>
                  <w:i/>
                  <w:iCs/>
                  <w:noProof/>
                </w:rPr>
                <w:t xml:space="preserve">Ranking major and minor research misbehaviors: results from a survey among participants of four World Conferences on Research Integrity. </w:t>
              </w:r>
              <w:r w:rsidR="007044E5">
                <w:rPr>
                  <w:noProof/>
                </w:rPr>
                <w:t>s.l., Research integrity and peer review,.</w:t>
              </w:r>
            </w:p>
            <w:p w14:paraId="4FFBF288" w14:textId="77777777" w:rsidR="007044E5" w:rsidRDefault="007044E5" w:rsidP="007044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Europe Commission, 2013. </w:t>
              </w:r>
              <w:r>
                <w:rPr>
                  <w:i/>
                  <w:iCs/>
                  <w:noProof/>
                </w:rPr>
                <w:t xml:space="preserve">Ethics for Researchers. </w:t>
              </w:r>
              <w:r>
                <w:rPr>
                  <w:noProof/>
                </w:rPr>
                <w:t>Luxembourg: Europe Union.</w:t>
              </w:r>
            </w:p>
            <w:p w14:paraId="0F941B0F" w14:textId="77777777" w:rsidR="007044E5" w:rsidRDefault="007044E5" w:rsidP="007044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RCR Administators, N.D.. </w:t>
              </w:r>
              <w:r>
                <w:rPr>
                  <w:i/>
                  <w:iCs/>
                  <w:noProof/>
                </w:rPr>
                <w:t xml:space="preserve">Who may access research data?.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https://ori.hhs.gov/education/products/rcradmin/topics/data/tutorial_7.shtml</w:t>
              </w:r>
              <w:r>
                <w:rPr>
                  <w:noProof/>
                </w:rPr>
                <w:br/>
                <w:t>[Accessed 11 August 2023].</w:t>
              </w:r>
            </w:p>
            <w:p w14:paraId="3FDEC526" w14:textId="77777777" w:rsidR="007044E5" w:rsidRDefault="007044E5" w:rsidP="007044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Sitkareva, E. V., Artemyeva, Y. A. &amp; Mendosa-Molina, S., 2019. </w:t>
              </w:r>
              <w:r>
                <w:rPr>
                  <w:i/>
                  <w:iCs/>
                  <w:noProof/>
                </w:rPr>
                <w:t xml:space="preserve">Third-Party Funding: Practical, Ethical and Procedural Issues. </w:t>
              </w:r>
              <w:r>
                <w:rPr>
                  <w:noProof/>
                </w:rPr>
                <w:t>Dubai, INTCESS.</w:t>
              </w:r>
            </w:p>
            <w:p w14:paraId="603E0D35" w14:textId="77777777" w:rsidR="007044E5" w:rsidRDefault="007044E5" w:rsidP="007044E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User research community, 2018. </w:t>
              </w:r>
              <w:r>
                <w:rPr>
                  <w:i/>
                  <w:iCs/>
                  <w:noProof/>
                </w:rPr>
                <w:t xml:space="preserve">Managing user research data and participant privacy.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https://www.gov.uk/service-manual/user-research/managing-user-research-data-participant-privacy</w:t>
              </w:r>
              <w:r>
                <w:rPr>
                  <w:noProof/>
                </w:rPr>
                <w:br/>
                <w:t>[Accessed 10 August 2023].</w:t>
              </w:r>
            </w:p>
            <w:p w14:paraId="20C5F7FC" w14:textId="7A859CE6" w:rsidR="005E36B6" w:rsidRPr="007044E5" w:rsidRDefault="005E36B6" w:rsidP="007044E5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7044E5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EA40D09" w14:textId="77777777" w:rsidR="005E36B6" w:rsidRPr="007044E5" w:rsidRDefault="005E36B6" w:rsidP="00591761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5E36B6" w:rsidRPr="007044E5" w:rsidSect="00A6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BDB"/>
    <w:rsid w:val="001054DF"/>
    <w:rsid w:val="00110019"/>
    <w:rsid w:val="00333BDB"/>
    <w:rsid w:val="00546F5D"/>
    <w:rsid w:val="005556AE"/>
    <w:rsid w:val="00591761"/>
    <w:rsid w:val="005E36B6"/>
    <w:rsid w:val="00653D1E"/>
    <w:rsid w:val="00692588"/>
    <w:rsid w:val="006B6ECD"/>
    <w:rsid w:val="007044E5"/>
    <w:rsid w:val="008A1A2B"/>
    <w:rsid w:val="00912072"/>
    <w:rsid w:val="00A6498F"/>
    <w:rsid w:val="00AA415E"/>
    <w:rsid w:val="00BB0338"/>
    <w:rsid w:val="00DB4DDE"/>
    <w:rsid w:val="00F45869"/>
    <w:rsid w:val="00F50FE8"/>
    <w:rsid w:val="00F9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F9F1"/>
  <w15:chartTrackingRefBased/>
  <w15:docId w15:val="{5917391C-A442-402F-910C-2ACD4291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6F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fr-FR"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6F5D"/>
    <w:rPr>
      <w:rFonts w:ascii="Arial" w:eastAsia="Times New Roman" w:hAnsi="Arial" w:cs="Arial"/>
      <w:vanish/>
      <w:kern w:val="0"/>
      <w:sz w:val="16"/>
      <w:szCs w:val="16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5E36B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E3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279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1898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017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32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6966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474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596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156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107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Use18</b:Tag>
    <b:SourceType>InternetSite</b:SourceType>
    <b:Guid>{ACCE953D-A130-4BD4-AA90-2E7C5D54132C}</b:Guid>
    <b:Title>Managing user research data and participant privacy</b:Title>
    <b:Year>2018</b:Year>
    <b:Author>
      <b:Author>
        <b:Corporate>User research community</b:Corporate>
      </b:Author>
    </b:Author>
    <b:YearAccessed>2023</b:YearAccessed>
    <b:MonthAccessed>August</b:MonthAccessed>
    <b:DayAccessed>10</b:DayAccessed>
    <b:URL>https://www.gov.uk/service-manual/user-research/managing-user-research-data-participant-privacy</b:URL>
    <b:RefOrder>2</b:RefOrder>
  </b:Source>
  <b:Source>
    <b:Tag>Bou16</b:Tag>
    <b:SourceType>ConferenceProceedings</b:SourceType>
    <b:Guid>{F628668C-659A-4D2D-A895-356201FDA350}</b:Guid>
    <b:Title>Ranking major and minor research misbehaviors: results from a survey among participants of four World Conferences on Research Integrity</b:Title>
    <b:Year>2016</b:Year>
    <b:Publisher>Research integrity and peer review,</b:Publisher>
    <b:Volume>1</b:Volume>
    <b:Issue>17</b:Issue>
    <b:Author>
      <b:Author>
        <b:NameList>
          <b:Person>
            <b:Last>Bouter</b:Last>
            <b:Middle>M</b:Middle>
            <b:First>Lex </b:First>
          </b:Person>
          <b:Person>
            <b:Last>Tijdin</b:Last>
            <b:First>Joeri </b:First>
          </b:Person>
          <b:Person>
            <b:Last>Axelsen</b:Last>
            <b:First>Nils </b:First>
          </b:Person>
          <b:Person>
            <b:Last>Martinson,</b:Last>
            <b:Middle>C</b:Middle>
            <b:First>Brian </b:First>
          </b:Person>
          <b:Person>
            <b:Last>Riet</b:Last>
            <b:Middle>ter</b:Middle>
            <b:First>Gerben  </b:First>
          </b:Person>
        </b:NameList>
      </b:Author>
    </b:Author>
    <b:URL>https://www.ncbi.nlm.nih.gov/pmc/articles/PMC5803629/</b:URL>
    <b:RefOrder>3</b:RefOrder>
  </b:Source>
  <b:Source>
    <b:Tag>RCRND</b:Tag>
    <b:SourceType>InternetSite</b:SourceType>
    <b:Guid>{F4130397-94E3-455A-B011-75F91EA11181}</b:Guid>
    <b:Title>Who may access research data?</b:Title>
    <b:Year>N.D.</b:Year>
    <b:Author>
      <b:Author>
        <b:Corporate>RCR Administators</b:Corporate>
      </b:Author>
    </b:Author>
    <b:YearAccessed>2023</b:YearAccessed>
    <b:MonthAccessed>August</b:MonthAccessed>
    <b:DayAccessed>11</b:DayAccessed>
    <b:URL>https://ori.hhs.gov/education/products/rcradmin/topics/data/tutorial_7.shtml</b:URL>
    <b:RefOrder>4</b:RefOrder>
  </b:Source>
  <b:Source>
    <b:Tag>Eur13</b:Tag>
    <b:SourceType>Book</b:SourceType>
    <b:Guid>{5D07CED2-E426-4EC9-9470-9A12DDE78FFE}</b:Guid>
    <b:Title>Ethics for Researchers</b:Title>
    <b:Year>2013</b:Year>
    <b:City>Luxembourg</b:City>
    <b:Publisher>Europe Union</b:Publisher>
    <b:Author>
      <b:Author>
        <b:Corporate>Europe Commission</b:Corporate>
      </b:Author>
    </b:Author>
    <b:URL>chrome-extension://efaidnbmnnnibpcajpcglclefindmkaj/https://ec.europa.eu/research/participants/data/ref/fp7/89888/ethics-for-researchers_en.pdf</b:URL>
    <b:RefOrder>5</b:RefOrder>
  </b:Source>
  <b:Source>
    <b:Tag>Sit19</b:Tag>
    <b:SourceType>ConferenceProceedings</b:SourceType>
    <b:Guid>{DBBD3922-768C-443A-8F83-6243D8EF6204}</b:Guid>
    <b:Title>Third-Party Funding: Practical, Ethical and Procedural Issues</b:Title>
    <b:Year>2019</b:Year>
    <b:City>Dubai</b:City>
    <b:Publisher>INTCESS</b:Publisher>
    <b:Author>
      <b:Author>
        <b:NameList>
          <b:Person>
            <b:Last>Sitkareva</b:Last>
            <b:Middle>V.</b:Middle>
            <b:First>Elena </b:First>
          </b:Person>
          <b:Person>
            <b:Last>Artemyeva</b:Last>
            <b:Middle>A</b:Middle>
            <b:First>Yulia </b:First>
          </b:Person>
          <b:Person>
            <b:Last>Mendosa-Molina</b:Last>
            <b:First>Svetlana </b:First>
          </b:Person>
        </b:NameList>
      </b:Author>
    </b:Author>
    <b:ConferenceName>Proceedings of INTCESS 2019- 6th International Conference on Education and Social Sciences,</b:ConferenceName>
    <b:URL>https://www.researchgate.net/publication/336103881_THIRD-PARTY_FUNDING_PRACTICAL_ETHICAL_AND_PROCEDURAL_ISSUES</b:URL>
    <b:RefOrder>1</b:RefOrder>
  </b:Source>
</b:Sources>
</file>

<file path=customXml/itemProps1.xml><?xml version="1.0" encoding="utf-8"?>
<ds:datastoreItem xmlns:ds="http://schemas.openxmlformats.org/officeDocument/2006/customXml" ds:itemID="{A71CDEB7-C7FD-4183-8AB6-F3EB5048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KARIMI-PC</dc:creator>
  <cp:keywords/>
  <dc:description/>
  <cp:lastModifiedBy>KARIMI-PC</cp:lastModifiedBy>
  <cp:revision>2</cp:revision>
  <dcterms:created xsi:type="dcterms:W3CDTF">2023-08-15T08:17:00Z</dcterms:created>
  <dcterms:modified xsi:type="dcterms:W3CDTF">2023-08-17T01:13:00Z</dcterms:modified>
</cp:coreProperties>
</file>