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8255" r="0" b="889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5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-60325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4440555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BodyText3"/>
      <w:spacing w:lineRule="auto" w:line="240" w:before="0" w:after="0"/>
      <w:ind w:left="709" w:firstLine="709"/>
      <w:jc w:val="right"/>
      <w:rPr>
        <w:rFonts w:cs="Arial"/>
        <w:b/>
        <w:b/>
        <w:bCs/>
        <w:color w:val="BFBFBF" w:themeColor="background1" w:themeShade="bf"/>
        <w:sz w:val="24"/>
        <w:szCs w:val="16"/>
        <w:vertAlign w:val="subscript"/>
      </w:rPr>
    </w:pPr>
    <w:r>
      <w:rPr>
        <w:rFonts w:eastAsia="Arial" w:cs="Arial"/>
        <w:b/>
        <w:bCs/>
        <w:color w:val="BFBFBF" w:themeColor="background1" w:themeShade="bf"/>
        <w:sz w:val="24"/>
        <w:szCs w:val="16"/>
        <w:vertAlign w:val="subscript"/>
      </w:rPr>
      <w:t>[a.nur]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LibreOffice/7.3.7.2$Linux_X86_64 LibreOffice_project/30$Build-2</Application>
  <AppVersion>15.0000</AppVersion>
  <Pages>1</Pages>
  <Words>41</Words>
  <Characters>336</Characters>
  <CharactersWithSpaces>363</CharactersWithSpaces>
  <Paragraphs>16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2023-08-28T11:33:17Z</dcterms:modified>
  <cp:revision>26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