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GUÍA TÉCNICA: ESTÁNDAR DE ETIQUETADO Y MARQUILLADO DE RED</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Empresa de Energía del Putumayo S.A. E.S.P.</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Departamento de Tecnologías de la Información (TI)</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Estándar de Referencia:</w:t>
      </w:r>
      <w:r w:rsidDel="00000000" w:rsidR="00000000" w:rsidRPr="00000000">
        <w:rPr>
          <w:rtl w:val="0"/>
        </w:rPr>
        <w:t xml:space="preserve"> ANSI/TIA-606-B</w:t>
      </w:r>
      <w:r w:rsidDel="00000000" w:rsidR="00000000" w:rsidRPr="00000000">
        <w:rPr>
          <w:rtl w:val="0"/>
        </w:rPr>
      </w:r>
    </w:p>
    <w:p w:rsidR="00000000" w:rsidDel="00000000" w:rsidP="00000000" w:rsidRDefault="00000000" w:rsidRPr="00000000" w14:paraId="00000005">
      <w:pPr>
        <w:rPr>
          <w:b w:val="1"/>
          <w:bCs w:val="1"/>
          <w:sz w:val="36"/>
          <w:szCs w:val="36"/>
        </w:rPr>
      </w:pPr>
      <w:r w:rsidDel="00000000" w:rsidR="00000000" w:rsidRPr="00000000">
        <w:rPr>
          <w:b w:val="1"/>
          <w:bCs w:val="1"/>
          <w:sz w:val="36"/>
          <w:szCs w:val="36"/>
          <w:rtl w:val="0"/>
        </w:rPr>
        <w:t xml:space="preserve">1. Objetivo</w:t>
      </w:r>
    </w:p>
    <w:p w:rsidR="00000000" w:rsidDel="00000000" w:rsidP="00000000" w:rsidRDefault="00000000" w:rsidRPr="00000000" w14:paraId="00000006">
      <w:pPr>
        <w:jc w:val="both"/>
        <w:rPr/>
      </w:pPr>
      <w:r w:rsidDel="00000000" w:rsidR="00000000" w:rsidRPr="00000000">
        <w:rPr>
          <w:rtl w:val="0"/>
        </w:rPr>
        <w:t xml:space="preserve">Establecer un sistema de identificación uniforme y normalizado para la infraestructura de red de datos de la Empresa de Energía del Putumayo S.A. E.S.P., basado en los lineamientos de la norma internacional </w:t>
      </w:r>
      <w:r w:rsidDel="00000000" w:rsidR="00000000" w:rsidRPr="00000000">
        <w:rPr>
          <w:b w:val="1"/>
          <w:bCs w:val="1"/>
          <w:rtl w:val="0"/>
        </w:rPr>
        <w:t xml:space="preserve">ANSI/TIA-606-B</w:t>
      </w:r>
      <w:r w:rsidDel="00000000" w:rsidR="00000000" w:rsidRPr="00000000">
        <w:rPr>
          <w:rtl w:val="0"/>
        </w:rPr>
        <w:t xml:space="preserve">. Este estándar busca garantizar la rápida localización, administración, mantenimiento preventivo/correctivo y la trazabilidad integral de los nodos de red.</w:t>
      </w:r>
    </w:p>
    <w:p w:rsidR="00000000" w:rsidDel="00000000" w:rsidP="00000000" w:rsidRDefault="00000000" w:rsidRPr="00000000" w14:paraId="00000007">
      <w:pPr>
        <w:rPr>
          <w:b w:val="1"/>
          <w:bCs w:val="1"/>
          <w:sz w:val="36"/>
          <w:szCs w:val="36"/>
        </w:rPr>
      </w:pPr>
      <w:r w:rsidDel="00000000" w:rsidR="00000000" w:rsidRPr="00000000">
        <w:rPr>
          <w:b w:val="1"/>
          <w:bCs w:val="1"/>
          <w:sz w:val="36"/>
          <w:szCs w:val="36"/>
          <w:rtl w:val="0"/>
        </w:rPr>
        <w:t xml:space="preserve">2. Estructura del Código de Identificación</w:t>
      </w:r>
    </w:p>
    <w:p w:rsidR="00000000" w:rsidDel="00000000" w:rsidP="00000000" w:rsidRDefault="00000000" w:rsidRPr="00000000" w14:paraId="00000008">
      <w:pPr>
        <w:jc w:val="both"/>
        <w:rPr/>
      </w:pPr>
      <w:r w:rsidDel="00000000" w:rsidR="00000000" w:rsidRPr="00000000">
        <w:rPr>
          <w:rtl w:val="0"/>
        </w:rPr>
        <w:t xml:space="preserve">Para evitar la ambigüedad en la administración de la infraestructura, se define una nomenclatura alfanumérica obligatoria para cada componente de la red de datos: </w:t>
      </w:r>
    </w:p>
    <w:tbl>
      <w:tblPr>
        <w:tblStyle w:val="Table1"/>
        <w:tblW w:w="850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8"/>
        <w:gridCol w:w="1114"/>
        <w:gridCol w:w="2683"/>
        <w:gridCol w:w="2668"/>
        <w:tblGridChange w:id="0">
          <w:tblGrid>
            <w:gridCol w:w="2038"/>
            <w:gridCol w:w="1114"/>
            <w:gridCol w:w="2683"/>
            <w:gridCol w:w="2668"/>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09">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Componente de Red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0A">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Prefijo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0B">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Estructura de Codificación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0C">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Explicación / Ejemplo</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0D">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Rack o Gabinete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0E">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0F">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R + [Número de Rack]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10">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R1: Rack número 1 de la sede.</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11">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Switch Activo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12">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SW</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13">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SW + [Letra de Equipo] + [Número de Puerto]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14">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SWA1: Switch A, Puerto 1.</w:t>
            </w:r>
          </w:p>
          <w:p w:rsidR="00000000" w:rsidDel="00000000" w:rsidP="00000000" w:rsidRDefault="00000000" w:rsidRPr="00000000" w14:paraId="00000015">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SWB24: Switch B, Puerto 24.</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16">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Patch Panel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17">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PP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18">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PP + [Tipo de Servicio] + [Número de Panel]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19">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PPD1: Patch Panel de Datos número 1.</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1A">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Segmento Lógico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1B">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V</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1C">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V + [Número de VLAN]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1D">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V102: VLAN ID 102 (ej. Administrativa).</w:t>
            </w:r>
          </w:p>
        </w:tc>
      </w:tr>
    </w:tbl>
    <w:p w:rsidR="00000000" w:rsidDel="00000000" w:rsidP="00000000" w:rsidRDefault="00000000" w:rsidRPr="00000000" w14:paraId="0000001E">
      <w:pPr>
        <w:rPr>
          <w:b w:val="1"/>
          <w:bCs w:val="1"/>
        </w:rPr>
      </w:pPr>
      <w:r w:rsidDel="00000000" w:rsidR="00000000" w:rsidRPr="00000000">
        <w:rPr>
          <w:rtl w:val="0"/>
        </w:rPr>
      </w:r>
    </w:p>
    <w:p w:rsidR="00000000" w:rsidDel="00000000" w:rsidP="00000000" w:rsidRDefault="00000000" w:rsidRPr="00000000" w14:paraId="0000001F">
      <w:pPr>
        <w:ind w:left="720" w:firstLine="0"/>
        <w:rPr/>
      </w:pPr>
      <w:r w:rsidDel="00000000" w:rsidR="00000000" w:rsidRPr="00000000">
        <w:rPr/>
        <w:drawing>
          <wp:inline distB="114300" distT="114300" distL="114300" distR="114300">
            <wp:extent cx="2058353" cy="1393845"/>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058353" cy="1393845"/>
                    </a:xfrm>
                    <a:prstGeom prst="rect"/>
                    <a:ln/>
                  </pic:spPr>
                </pic:pic>
              </a:graphicData>
            </a:graphic>
          </wp:inline>
        </w:drawing>
      </w:r>
      <w:r w:rsidDel="00000000" w:rsidR="00000000" w:rsidRPr="00000000">
        <w:rPr/>
        <w:drawing>
          <wp:inline distB="114300" distT="114300" distL="114300" distR="114300">
            <wp:extent cx="2777739" cy="1945154"/>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77739" cy="1945154"/>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b w:val="1"/>
          <w:bCs w:val="1"/>
          <w:sz w:val="36"/>
          <w:szCs w:val="36"/>
        </w:rPr>
      </w:pPr>
      <w:r w:rsidDel="00000000" w:rsidR="00000000" w:rsidRPr="00000000">
        <w:rPr>
          <w:b w:val="1"/>
          <w:bCs w:val="1"/>
          <w:sz w:val="36"/>
          <w:szCs w:val="36"/>
          <w:rtl w:val="0"/>
        </w:rPr>
        <w:t xml:space="preserve">3. Especificaciones de Marcación Física</w:t>
      </w:r>
    </w:p>
    <w:p w:rsidR="00000000" w:rsidDel="00000000" w:rsidP="00000000" w:rsidRDefault="00000000" w:rsidRPr="00000000" w14:paraId="00000021">
      <w:pPr>
        <w:rPr>
          <w:b w:val="1"/>
          <w:bCs w:val="1"/>
        </w:rPr>
      </w:pPr>
      <w:r w:rsidDel="00000000" w:rsidR="00000000" w:rsidRPr="00000000">
        <w:rPr>
          <w:b w:val="1"/>
          <w:bCs w:val="1"/>
          <w:rtl w:val="0"/>
        </w:rPr>
        <w:t xml:space="preserve">3.1. En el Switch (Origen del Servicio)</w:t>
      </w:r>
    </w:p>
    <w:p w:rsidR="00000000" w:rsidDel="00000000" w:rsidP="00000000" w:rsidRDefault="00000000" w:rsidRPr="00000000" w14:paraId="00000022">
      <w:pPr>
        <w:spacing w:after="240" w:before="240" w:lineRule="auto"/>
        <w:jc w:val="both"/>
        <w:rPr/>
      </w:pPr>
      <w:r w:rsidDel="00000000" w:rsidR="00000000" w:rsidRPr="00000000">
        <w:rPr>
          <w:rtl w:val="0"/>
        </w:rPr>
        <w:t xml:space="preserve">Se utiliza una etiqueta envolvente de 4 líneas en el cable de interconexión (</w:t>
      </w:r>
      <w:r w:rsidDel="00000000" w:rsidR="00000000" w:rsidRPr="00000000">
        <w:rPr>
          <w:i w:val="1"/>
          <w:iCs w:val="1"/>
          <w:rtl w:val="0"/>
        </w:rPr>
        <w:t xml:space="preserve">patch cord</w:t>
      </w:r>
      <w:r w:rsidDel="00000000" w:rsidR="00000000" w:rsidRPr="00000000">
        <w:rPr>
          <w:rtl w:val="0"/>
        </w:rPr>
        <w:t xml:space="preserve">) con el fin de agilizar las auditorías de infraestructura y evitar desconexiones accidentales durante cambios de hardware:</w:t>
      </w:r>
    </w:p>
    <w:p w:rsidR="00000000" w:rsidDel="00000000" w:rsidP="00000000" w:rsidRDefault="00000000" w:rsidRPr="00000000" w14:paraId="00000023">
      <w:pPr>
        <w:numPr>
          <w:ilvl w:val="0"/>
          <w:numId w:val="7"/>
        </w:numPr>
        <w:ind w:left="720" w:hanging="360"/>
        <w:rPr/>
      </w:pPr>
      <w:r w:rsidDel="00000000" w:rsidR="00000000" w:rsidRPr="00000000">
        <w:rPr>
          <w:b w:val="1"/>
          <w:bCs w:val="1"/>
          <w:rtl w:val="0"/>
        </w:rPr>
        <w:t xml:space="preserve">Ubicación Física:</w:t>
      </w:r>
      <w:r w:rsidDel="00000000" w:rsidR="00000000" w:rsidRPr="00000000">
        <w:rPr>
          <w:rtl w:val="0"/>
        </w:rPr>
        <w:t xml:space="preserve"> R1 - SWA1 (Rack 1, Switch A, Puerto 1).</w:t>
      </w:r>
    </w:p>
    <w:p w:rsidR="00000000" w:rsidDel="00000000" w:rsidP="00000000" w:rsidRDefault="00000000" w:rsidRPr="00000000" w14:paraId="00000024">
      <w:pPr>
        <w:numPr>
          <w:ilvl w:val="0"/>
          <w:numId w:val="7"/>
        </w:numPr>
        <w:ind w:left="720" w:hanging="360"/>
        <w:rPr/>
      </w:pPr>
      <w:r w:rsidDel="00000000" w:rsidR="00000000" w:rsidRPr="00000000">
        <w:rPr>
          <w:b w:val="1"/>
          <w:bCs w:val="1"/>
          <w:rtl w:val="0"/>
        </w:rPr>
        <w:t xml:space="preserve">Destino Interno:</w:t>
      </w:r>
      <w:r w:rsidDel="00000000" w:rsidR="00000000" w:rsidRPr="00000000">
        <w:rPr>
          <w:rtl w:val="0"/>
        </w:rPr>
        <w:t xml:space="preserve"> PPD1-1 (Patch Panel D1, Puerto 1).</w:t>
      </w:r>
    </w:p>
    <w:p w:rsidR="00000000" w:rsidDel="00000000" w:rsidP="00000000" w:rsidRDefault="00000000" w:rsidRPr="00000000" w14:paraId="00000025">
      <w:pPr>
        <w:numPr>
          <w:ilvl w:val="0"/>
          <w:numId w:val="7"/>
        </w:numPr>
        <w:ind w:left="720" w:hanging="360"/>
        <w:rPr/>
      </w:pPr>
      <w:r w:rsidDel="00000000" w:rsidR="00000000" w:rsidRPr="00000000">
        <w:rPr>
          <w:b w:val="1"/>
          <w:bCs w:val="1"/>
          <w:rtl w:val="0"/>
        </w:rPr>
        <w:t xml:space="preserve">Referencia de Área:</w:t>
      </w:r>
      <w:r w:rsidDel="00000000" w:rsidR="00000000" w:rsidRPr="00000000">
        <w:rPr>
          <w:rtl w:val="0"/>
        </w:rPr>
        <w:t xml:space="preserve"> FIN1 (Identificador de lugar o estación).</w:t>
      </w:r>
    </w:p>
    <w:p w:rsidR="00000000" w:rsidDel="00000000" w:rsidP="00000000" w:rsidRDefault="00000000" w:rsidRPr="00000000" w14:paraId="00000026">
      <w:pPr>
        <w:numPr>
          <w:ilvl w:val="0"/>
          <w:numId w:val="7"/>
        </w:numPr>
        <w:ind w:left="720" w:hanging="360"/>
        <w:rPr/>
      </w:pPr>
      <w:r w:rsidDel="00000000" w:rsidR="00000000" w:rsidRPr="00000000">
        <w:rPr>
          <w:b w:val="1"/>
          <w:bCs w:val="1"/>
          <w:rtl w:val="0"/>
        </w:rPr>
        <w:t xml:space="preserve">Configuración Lógica:</w:t>
      </w:r>
      <w:r w:rsidDel="00000000" w:rsidR="00000000" w:rsidRPr="00000000">
        <w:rPr>
          <w:rtl w:val="0"/>
        </w:rPr>
        <w:t xml:space="preserve"> V102/10/200 (VLANs configuradas en ese puerto).</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b w:val="1"/>
          <w:bCs w:val="1"/>
          <w:rtl w:val="0"/>
        </w:rPr>
        <w:t xml:space="preserve">3.2. En el Patch Panel (Punto Intermedio)</w:t>
      </w:r>
    </w:p>
    <w:p w:rsidR="00000000" w:rsidDel="00000000" w:rsidP="00000000" w:rsidRDefault="00000000" w:rsidRPr="00000000" w14:paraId="0000002B">
      <w:pPr>
        <w:rPr/>
      </w:pPr>
      <w:r w:rsidDel="00000000" w:rsidR="00000000" w:rsidRPr="00000000">
        <w:rPr>
          <w:rtl w:val="0"/>
        </w:rPr>
        <w:t xml:space="preserve">Identifica de dónde viene la señal lógica hacia el cableado estructurado:</w:t>
      </w:r>
    </w:p>
    <w:p w:rsidR="00000000" w:rsidDel="00000000" w:rsidP="00000000" w:rsidRDefault="00000000" w:rsidRPr="00000000" w14:paraId="0000002C">
      <w:pPr>
        <w:numPr>
          <w:ilvl w:val="0"/>
          <w:numId w:val="8"/>
        </w:numPr>
        <w:ind w:left="720" w:hanging="360"/>
        <w:rPr/>
      </w:pPr>
      <w:r w:rsidDel="00000000" w:rsidR="00000000" w:rsidRPr="00000000">
        <w:rPr>
          <w:b w:val="1"/>
          <w:bCs w:val="1"/>
          <w:rtl w:val="0"/>
        </w:rPr>
        <w:t xml:space="preserve">Origen Lógico:</w:t>
      </w:r>
      <w:r w:rsidDel="00000000" w:rsidR="00000000" w:rsidRPr="00000000">
        <w:rPr>
          <w:rtl w:val="0"/>
        </w:rPr>
        <w:t xml:space="preserve"> SWA1 (Switch de procedencia,Puerto).</w:t>
      </w:r>
    </w:p>
    <w:p w:rsidR="00000000" w:rsidDel="00000000" w:rsidP="00000000" w:rsidRDefault="00000000" w:rsidRPr="00000000" w14:paraId="0000002D">
      <w:pPr>
        <w:numPr>
          <w:ilvl w:val="0"/>
          <w:numId w:val="8"/>
        </w:numPr>
        <w:ind w:left="720" w:hanging="360"/>
        <w:rPr/>
      </w:pPr>
      <w:r w:rsidDel="00000000" w:rsidR="00000000" w:rsidRPr="00000000">
        <w:rPr>
          <w:b w:val="1"/>
          <w:bCs w:val="1"/>
          <w:rtl w:val="0"/>
        </w:rPr>
        <w:t xml:space="preserve">Destino Final:</w:t>
      </w:r>
      <w:r w:rsidDel="00000000" w:rsidR="00000000" w:rsidRPr="00000000">
        <w:rPr>
          <w:rtl w:val="0"/>
        </w:rPr>
        <w:t xml:space="preserve"> FIN1.(Identificador de lugar o estación).</w:t>
      </w:r>
    </w:p>
    <w:p w:rsidR="00000000" w:rsidDel="00000000" w:rsidP="00000000" w:rsidRDefault="00000000" w:rsidRPr="00000000" w14:paraId="0000002E">
      <w:pPr>
        <w:numPr>
          <w:ilvl w:val="0"/>
          <w:numId w:val="8"/>
        </w:numPr>
        <w:ind w:left="720" w:hanging="360"/>
        <w:rPr/>
      </w:pPr>
      <w:r w:rsidDel="00000000" w:rsidR="00000000" w:rsidRPr="00000000">
        <w:rPr>
          <w:b w:val="1"/>
          <w:bCs w:val="1"/>
          <w:rtl w:val="0"/>
        </w:rPr>
        <w:t xml:space="preserve">Puerto Físico:</w:t>
      </w:r>
      <w:r w:rsidDel="00000000" w:rsidR="00000000" w:rsidRPr="00000000">
        <w:rPr>
          <w:rtl w:val="0"/>
        </w:rPr>
        <w:t xml:space="preserve"> PPD1-1.</w:t>
      </w:r>
    </w:p>
    <w:p w:rsidR="00000000" w:rsidDel="00000000" w:rsidP="00000000" w:rsidRDefault="00000000" w:rsidRPr="00000000" w14:paraId="0000002F">
      <w:pPr>
        <w:numPr>
          <w:ilvl w:val="0"/>
          <w:numId w:val="8"/>
        </w:numPr>
        <w:ind w:left="720" w:hanging="360"/>
        <w:rPr/>
      </w:pPr>
      <w:r w:rsidDel="00000000" w:rsidR="00000000" w:rsidRPr="00000000">
        <w:rPr>
          <w:b w:val="1"/>
          <w:bCs w:val="1"/>
          <w:rtl w:val="0"/>
        </w:rPr>
        <w:t xml:space="preserve">VLAN:</w:t>
      </w:r>
      <w:r w:rsidDel="00000000" w:rsidR="00000000" w:rsidRPr="00000000">
        <w:rPr>
          <w:rtl w:val="0"/>
        </w:rPr>
        <w:t xml:space="preserve"> V102/10/200 Segmentación de red activa.</w:t>
      </w:r>
    </w:p>
    <w:p w:rsidR="00000000" w:rsidDel="00000000" w:rsidP="00000000" w:rsidRDefault="00000000" w:rsidRPr="00000000" w14:paraId="00000030">
      <w:pPr>
        <w:rPr>
          <w:b w:val="1"/>
          <w:bCs w:val="1"/>
        </w:rPr>
      </w:pPr>
      <w:r w:rsidDel="00000000" w:rsidR="00000000" w:rsidRPr="00000000">
        <w:rPr>
          <w:b w:val="1"/>
          <w:bCs w:val="1"/>
          <w:rtl w:val="0"/>
        </w:rPr>
        <w:t xml:space="preserve">3.3. En la Salida de Usuario (Faceplate)</w:t>
      </w:r>
    </w:p>
    <w:p w:rsidR="00000000" w:rsidDel="00000000" w:rsidP="00000000" w:rsidRDefault="00000000" w:rsidRPr="00000000" w14:paraId="00000031">
      <w:pPr>
        <w:rPr/>
      </w:pPr>
      <w:r w:rsidDel="00000000" w:rsidR="00000000" w:rsidRPr="00000000">
        <w:rPr>
          <w:rtl w:val="0"/>
        </w:rPr>
        <w:t xml:space="preserve">Es la marca que el usuario final y el técnico de soporte ven. Debe ser legible y resistente.</w:t>
      </w:r>
    </w:p>
    <w:p w:rsidR="00000000" w:rsidDel="00000000" w:rsidP="00000000" w:rsidRDefault="00000000" w:rsidRPr="00000000" w14:paraId="00000032">
      <w:pPr>
        <w:numPr>
          <w:ilvl w:val="0"/>
          <w:numId w:val="9"/>
        </w:numPr>
        <w:ind w:left="720" w:hanging="360"/>
        <w:rPr/>
      </w:pPr>
      <w:r w:rsidDel="00000000" w:rsidR="00000000" w:rsidRPr="00000000">
        <w:rPr>
          <w:b w:val="1"/>
          <w:bCs w:val="1"/>
          <w:rtl w:val="0"/>
        </w:rPr>
        <w:t xml:space="preserve">Formato:</w:t>
      </w:r>
      <w:r w:rsidDel="00000000" w:rsidR="00000000" w:rsidRPr="00000000">
        <w:rPr>
          <w:rtl w:val="0"/>
        </w:rPr>
        <w:t xml:space="preserve"> [IDENTIFICADOR ESTACIÓN O LUGAR] / [PUERTO PP]</w:t>
      </w:r>
    </w:p>
    <w:p w:rsidR="00000000" w:rsidDel="00000000" w:rsidP="00000000" w:rsidRDefault="00000000" w:rsidRPr="00000000" w14:paraId="00000033">
      <w:pPr>
        <w:numPr>
          <w:ilvl w:val="0"/>
          <w:numId w:val="9"/>
        </w:numPr>
        <w:ind w:left="720" w:hanging="360"/>
        <w:rPr/>
      </w:pPr>
      <w:r w:rsidDel="00000000" w:rsidR="00000000" w:rsidRPr="00000000">
        <w:rPr>
          <w:b w:val="1"/>
          <w:bCs w:val="1"/>
          <w:rtl w:val="0"/>
        </w:rPr>
        <w:t xml:space="preserve">Ejemplo Real:</w:t>
      </w:r>
      <w:r w:rsidDel="00000000" w:rsidR="00000000" w:rsidRPr="00000000">
        <w:rPr>
          <w:rtl w:val="0"/>
        </w:rPr>
        <w:t xml:space="preserve"> FACT 1 / PPD1-33 y PPD2-33.</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rPr>
          <w:b w:val="1"/>
          <w:bCs w:val="1"/>
          <w:sz w:val="36"/>
          <w:szCs w:val="36"/>
        </w:rPr>
      </w:pPr>
      <w:r w:rsidDel="00000000" w:rsidR="00000000" w:rsidRPr="00000000">
        <w:rPr>
          <w:b w:val="1"/>
          <w:bCs w:val="1"/>
          <w:sz w:val="36"/>
          <w:szCs w:val="36"/>
          <w:rtl w:val="0"/>
        </w:rPr>
        <w:t xml:space="preserve">4. Metodología de Despliegue, Trazabilidad y Certificación </w:t>
      </w:r>
    </w:p>
    <w:p w:rsidR="00000000" w:rsidDel="00000000" w:rsidP="00000000" w:rsidRDefault="00000000" w:rsidRPr="00000000" w14:paraId="00000036">
      <w:pPr>
        <w:spacing w:after="240" w:before="240" w:lineRule="auto"/>
        <w:jc w:val="both"/>
        <w:rPr>
          <w:b w:val="1"/>
          <w:bCs w:val="1"/>
        </w:rPr>
      </w:pPr>
      <w:r w:rsidDel="00000000" w:rsidR="00000000" w:rsidRPr="00000000">
        <w:rPr>
          <w:b w:val="1"/>
          <w:bCs w:val="1"/>
          <w:rtl w:val="0"/>
        </w:rPr>
        <w:t xml:space="preserve">⚠️ RECOMENDACIÓN DE SEGURIDAD CRÍTICA (Protección contra Retornos de Voltaje / Señal): Queda estrictamente prohibido realizar pruebas iniciales de continuidad, mapeo de hilos o inyección de tonos conectando los equipos de medición directamente desde las tomas de las oficinas (</w:t>
      </w:r>
      <w:r w:rsidDel="00000000" w:rsidR="00000000" w:rsidRPr="00000000">
        <w:rPr>
          <w:b w:val="1"/>
          <w:bCs w:val="1"/>
          <w:i w:val="1"/>
          <w:iCs w:val="1"/>
          <w:rtl w:val="0"/>
        </w:rPr>
        <w:t xml:space="preserve">faceplates</w:t>
      </w:r>
      <w:r w:rsidDel="00000000" w:rsidR="00000000" w:rsidRPr="00000000">
        <w:rPr>
          <w:b w:val="1"/>
          <w:bCs w:val="1"/>
          <w:rtl w:val="0"/>
        </w:rPr>
        <w:t xml:space="preserve">) cuando el extremo del rack ya se encuentra conectado a un puerto del switch activo.</w:t>
      </w:r>
    </w:p>
    <w:p w:rsidR="00000000" w:rsidDel="00000000" w:rsidP="00000000" w:rsidRDefault="00000000" w:rsidRPr="00000000" w14:paraId="00000037">
      <w:pPr>
        <w:spacing w:after="240" w:before="240" w:lineRule="auto"/>
        <w:jc w:val="both"/>
        <w:rPr>
          <w:b w:val="1"/>
          <w:bCs w:val="1"/>
        </w:rPr>
      </w:pPr>
      <w:r w:rsidDel="00000000" w:rsidR="00000000" w:rsidRPr="00000000">
        <w:rPr>
          <w:b w:val="1"/>
          <w:bCs w:val="1"/>
          <w:rtl w:val="0"/>
        </w:rPr>
        <w:t xml:space="preserve">El probador de cableado (unidad principal) es el único elemento diseñado para lanzar y propagar señales eléctricas de prueba a través de los hilos de cobre. Si se genera una señal de prueba desde la oficina mientras el cable está enganchado al switch, o si el cableado horizontal sufrió un cortocircuito/cruce de hilos durante un mal ponchado, esa corriente residual o estática retornará directamente al switch. Esto puede quemar de forma permanente los circuitos integrados de los puertos activos del switch, los cuales no cuentan con protección contra sobretensiones provenientes de herramientas de medición externa.</w:t>
      </w:r>
    </w:p>
    <w:p w:rsidR="00000000" w:rsidDel="00000000" w:rsidP="00000000" w:rsidRDefault="00000000" w:rsidRPr="00000000" w14:paraId="00000038">
      <w:pPr>
        <w:rPr>
          <w:b w:val="1"/>
          <w:bCs w:val="1"/>
        </w:rPr>
      </w:pP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rtl w:val="0"/>
        </w:rPr>
      </w:r>
    </w:p>
    <w:p w:rsidR="00000000" w:rsidDel="00000000" w:rsidP="00000000" w:rsidRDefault="00000000" w:rsidRPr="00000000" w14:paraId="0000003B">
      <w:pPr>
        <w:rPr>
          <w:b w:val="1"/>
          <w:bCs w:val="1"/>
          <w:sz w:val="22"/>
          <w:szCs w:val="22"/>
        </w:rPr>
      </w:pPr>
      <w:r w:rsidDel="00000000" w:rsidR="00000000" w:rsidRPr="00000000">
        <w:rPr>
          <w:b w:val="1"/>
          <w:bCs w:val="1"/>
          <w:sz w:val="22"/>
          <w:szCs w:val="22"/>
          <w:rtl w:val="0"/>
        </w:rPr>
        <w:t xml:space="preserve">Procedimiento de Aislamiento y Mapeo Seguro:</w:t>
      </w:r>
    </w:p>
    <w:p w:rsidR="00000000" w:rsidDel="00000000" w:rsidP="00000000" w:rsidRDefault="00000000" w:rsidRPr="00000000" w14:paraId="0000003C">
      <w:pPr>
        <w:spacing w:after="240" w:before="240" w:lineRule="auto"/>
        <w:jc w:val="both"/>
        <w:rPr/>
      </w:pPr>
      <w:r w:rsidDel="00000000" w:rsidR="00000000" w:rsidRPr="00000000">
        <w:rPr>
          <w:rtl w:val="0"/>
        </w:rPr>
        <w:t xml:space="preserve">Para evitar que cualquier señal de prueba afecte al hardware activo, la trazabilidad se ejecuta bajo un estricto orden de aislamiento físico:</w:t>
      </w:r>
    </w:p>
    <w:p w:rsidR="00000000" w:rsidDel="00000000" w:rsidP="00000000" w:rsidRDefault="00000000" w:rsidRPr="00000000" w14:paraId="0000003D">
      <w:pPr>
        <w:numPr>
          <w:ilvl w:val="0"/>
          <w:numId w:val="3"/>
        </w:numPr>
        <w:spacing w:after="0" w:before="240" w:lineRule="auto"/>
        <w:ind w:left="720" w:hanging="360"/>
        <w:jc w:val="both"/>
        <w:rPr/>
      </w:pPr>
      <w:r w:rsidDel="00000000" w:rsidR="00000000" w:rsidRPr="00000000">
        <w:rPr>
          <w:b w:val="1"/>
          <w:bCs w:val="1"/>
          <w:rtl w:val="0"/>
        </w:rPr>
        <w:t xml:space="preserve">Aislamiento del Switch:</w:t>
      </w:r>
      <w:r w:rsidDel="00000000" w:rsidR="00000000" w:rsidRPr="00000000">
        <w:rPr>
          <w:rtl w:val="0"/>
        </w:rPr>
        <w:t xml:space="preserve"> Antes de encender el probador o lanzar cualquier tipo de pulso eléctrico desde las oficinas, se debe asegurar que el puerto frontal del Patch Panel </w:t>
      </w:r>
      <w:r w:rsidDel="00000000" w:rsidR="00000000" w:rsidRPr="00000000">
        <w:rPr>
          <w:b w:val="1"/>
          <w:bCs w:val="1"/>
          <w:rtl w:val="0"/>
        </w:rPr>
        <w:t xml:space="preserve">esté completamente desconectado del Switch Activo</w:t>
      </w:r>
      <w:r w:rsidDel="00000000" w:rsidR="00000000" w:rsidRPr="00000000">
        <w:rPr>
          <w:rtl w:val="0"/>
        </w:rPr>
        <w:t xml:space="preserve"> (retirando temporalmente el </w:t>
      </w:r>
      <w:r w:rsidDel="00000000" w:rsidR="00000000" w:rsidRPr="00000000">
        <w:rPr>
          <w:i w:val="1"/>
          <w:iCs w:val="1"/>
          <w:rtl w:val="0"/>
        </w:rPr>
        <w:t xml:space="preserve">patch cord</w:t>
      </w:r>
      <w:r w:rsidDel="00000000" w:rsidR="00000000" w:rsidRPr="00000000">
        <w:rPr>
          <w:rtl w:val="0"/>
        </w:rPr>
        <w:t xml:space="preserve">).</w:t>
      </w:r>
    </w:p>
    <w:p w:rsidR="00000000" w:rsidDel="00000000" w:rsidP="00000000" w:rsidRDefault="00000000" w:rsidRPr="00000000" w14:paraId="0000003E">
      <w:pPr>
        <w:numPr>
          <w:ilvl w:val="0"/>
          <w:numId w:val="3"/>
        </w:numPr>
        <w:spacing w:after="0" w:lineRule="auto"/>
        <w:ind w:left="720" w:hanging="360"/>
        <w:jc w:val="both"/>
        <w:rPr/>
      </w:pPr>
      <w:r w:rsidDel="00000000" w:rsidR="00000000" w:rsidRPr="00000000">
        <w:rPr>
          <w:b w:val="1"/>
          <w:bCs w:val="1"/>
          <w:rtl w:val="0"/>
        </w:rPr>
        <w:t xml:space="preserve">Mapeo del Segmento Pasivo:</w:t>
      </w:r>
      <w:r w:rsidDel="00000000" w:rsidR="00000000" w:rsidRPr="00000000">
        <w:rPr>
          <w:rtl w:val="0"/>
        </w:rPr>
        <w:t xml:space="preserve"> La señal de prueba del equipo de medición debe circular exclusivamente de forma aislada a través del hardware pasivo: </w:t>
      </w:r>
      <w:r w:rsidDel="00000000" w:rsidR="00000000" w:rsidRPr="00000000">
        <w:rPr>
          <w:b w:val="1"/>
          <w:bCs w:val="1"/>
          <w:rtl w:val="0"/>
        </w:rPr>
        <w:t xml:space="preserve">desde el Faceplate de la oficina hasta la parte posterior del Patch Panel</w:t>
      </w:r>
      <w:r w:rsidDel="00000000" w:rsidR="00000000" w:rsidRPr="00000000">
        <w:rPr>
          <w:rtl w:val="0"/>
        </w:rPr>
        <w:t xml:space="preserve"> (donde se conecta la unidad terminal receptora).</w:t>
      </w:r>
    </w:p>
    <w:p w:rsidR="00000000" w:rsidDel="00000000" w:rsidP="00000000" w:rsidRDefault="00000000" w:rsidRPr="00000000" w14:paraId="0000003F">
      <w:pPr>
        <w:numPr>
          <w:ilvl w:val="0"/>
          <w:numId w:val="3"/>
        </w:numPr>
        <w:spacing w:after="240" w:lineRule="auto"/>
        <w:ind w:left="720" w:hanging="360"/>
        <w:jc w:val="both"/>
        <w:rPr/>
      </w:pPr>
      <w:r w:rsidDel="00000000" w:rsidR="00000000" w:rsidRPr="00000000">
        <w:rPr>
          <w:b w:val="1"/>
          <w:bCs w:val="1"/>
          <w:rtl w:val="0"/>
        </w:rPr>
        <w:t xml:space="preserve">Cruce de Datos y Reconexión:</w:t>
      </w:r>
      <w:r w:rsidDel="00000000" w:rsidR="00000000" w:rsidRPr="00000000">
        <w:rPr>
          <w:rtl w:val="0"/>
        </w:rPr>
        <w:t xml:space="preserve"> Una vez que el probador confirma que los 8 pines están bien ponchados y libres de cortocircuitos, se asienta el registro en el aplicativo. Solo en este momento, con la línea física certificada como segura, se procede a conectar el </w:t>
      </w:r>
      <w:r w:rsidDel="00000000" w:rsidR="00000000" w:rsidRPr="00000000">
        <w:rPr>
          <w:i w:val="1"/>
          <w:iCs w:val="1"/>
          <w:rtl w:val="0"/>
        </w:rPr>
        <w:t xml:space="preserve">patch cord</w:t>
      </w:r>
      <w:r w:rsidDel="00000000" w:rsidR="00000000" w:rsidRPr="00000000">
        <w:rPr>
          <w:rtl w:val="0"/>
        </w:rPr>
        <w:t xml:space="preserve"> definitivo entre el puerto del Switch y el puerto correspondiente del Patch Panel (</w:t>
      </w:r>
      <w:r w:rsidDel="00000000" w:rsidR="00000000" w:rsidRPr="00000000">
        <w:rPr>
          <w:rFonts w:ascii="Roboto Mono" w:cs="Roboto Mono" w:eastAsia="Roboto Mono" w:hAnsi="Roboto Mono"/>
          <w:color w:val="188038"/>
          <w:rtl w:val="0"/>
        </w:rPr>
        <w:t xml:space="preserve">PPD1</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PPD2</w:t>
      </w:r>
      <w:r w:rsidDel="00000000" w:rsidR="00000000" w:rsidRPr="00000000">
        <w:rPr>
          <w:rtl w:val="0"/>
        </w:rPr>
        <w:t xml:space="preserve">), energizando el nodo de forma segura.</w:t>
      </w:r>
    </w:p>
    <w:p w:rsidR="00000000" w:rsidDel="00000000" w:rsidP="00000000" w:rsidRDefault="00000000" w:rsidRPr="00000000" w14:paraId="00000040">
      <w:pPr>
        <w:rPr>
          <w:b w:val="1"/>
          <w:bCs w:val="1"/>
          <w:sz w:val="26"/>
          <w:szCs w:val="26"/>
        </w:rPr>
      </w:pPr>
      <w:r w:rsidDel="00000000" w:rsidR="00000000" w:rsidRPr="00000000">
        <w:rPr>
          <w:b w:val="1"/>
          <w:bCs w:val="1"/>
          <w:sz w:val="26"/>
          <w:szCs w:val="26"/>
          <w:rtl w:val="0"/>
        </w:rPr>
        <w:t xml:space="preserve">4.2. Fase 2: Mapeo por Continuity, Reestructuración de Patch Panels y Marquillado</w:t>
      </w:r>
    </w:p>
    <w:p w:rsidR="00000000" w:rsidDel="00000000" w:rsidP="00000000" w:rsidRDefault="00000000" w:rsidRPr="00000000" w14:paraId="00000041">
      <w:pPr>
        <w:spacing w:after="240" w:before="240" w:lineRule="auto"/>
        <w:rPr/>
      </w:pPr>
      <w:r w:rsidDel="00000000" w:rsidR="00000000" w:rsidRPr="00000000">
        <w:rPr>
          <w:rtl w:val="0"/>
        </w:rPr>
        <w:t xml:space="preserve">Dado que el kit de certificación disponible en la empresa </w:t>
      </w:r>
      <w:r w:rsidDel="00000000" w:rsidR="00000000" w:rsidRPr="00000000">
        <w:rPr>
          <w:b w:val="1"/>
          <w:bCs w:val="1"/>
          <w:rtl w:val="0"/>
        </w:rPr>
        <w:t xml:space="preserve">no contaba</w:t>
      </w:r>
      <w:r w:rsidDel="00000000" w:rsidR="00000000" w:rsidRPr="00000000">
        <w:rPr>
          <w:rtl w:val="0"/>
        </w:rPr>
        <w:t xml:space="preserve"> con los 18 módulos de identificación remota (ID remotos), se adoptó de manera obligatoria el método manual de </w:t>
      </w:r>
      <w:r w:rsidDel="00000000" w:rsidR="00000000" w:rsidRPr="00000000">
        <w:rPr>
          <w:b w:val="1"/>
          <w:bCs w:val="1"/>
          <w:rtl w:val="0"/>
        </w:rPr>
        <w:t xml:space="preserve">Trazado por Continuidad Punto a Punto</w:t>
      </w:r>
      <w:r w:rsidDel="00000000" w:rsidR="00000000" w:rsidRPr="00000000">
        <w:rPr>
          <w:rtl w:val="0"/>
        </w:rPr>
        <w:t xml:space="preserve"> (Secuencial) bajo las siguientes directrices de campo:</w:t>
      </w:r>
    </w:p>
    <w:p w:rsidR="00000000" w:rsidDel="00000000" w:rsidP="00000000" w:rsidRDefault="00000000" w:rsidRPr="00000000" w14:paraId="00000042">
      <w:pPr>
        <w:numPr>
          <w:ilvl w:val="0"/>
          <w:numId w:val="1"/>
        </w:numPr>
        <w:spacing w:after="0" w:before="240" w:lineRule="auto"/>
        <w:ind w:left="720" w:hanging="360"/>
        <w:rPr/>
      </w:pPr>
      <w:r w:rsidDel="00000000" w:rsidR="00000000" w:rsidRPr="00000000">
        <w:rPr>
          <w:b w:val="1"/>
          <w:bCs w:val="1"/>
          <w:rtl w:val="0"/>
        </w:rPr>
        <w:t xml:space="preserve">Reclasificación del Patch Panel (Migración de Voz a Datos):</w:t>
      </w:r>
      <w:r w:rsidDel="00000000" w:rsidR="00000000" w:rsidRPr="00000000">
        <w:rPr>
          <w:rtl w:val="0"/>
        </w:rPr>
        <w:t xml:space="preserve"> Como parte de la optimización de la infraestructura, el antiguo Patch Panel de Voz identificado originalmente como </w:t>
      </w:r>
      <w:r w:rsidDel="00000000" w:rsidR="00000000" w:rsidRPr="00000000">
        <w:rPr>
          <w:rFonts w:ascii="Roboto Mono" w:cs="Roboto Mono" w:eastAsia="Roboto Mono" w:hAnsi="Roboto Mono"/>
          <w:b w:val="1"/>
          <w:bCs w:val="1"/>
          <w:color w:val="188038"/>
          <w:rtl w:val="0"/>
        </w:rPr>
        <w:t xml:space="preserve">PPV1</w:t>
      </w:r>
      <w:r w:rsidDel="00000000" w:rsidR="00000000" w:rsidRPr="00000000">
        <w:rPr>
          <w:rtl w:val="0"/>
        </w:rPr>
        <w:t xml:space="preserve"> fue reestructurado físicamente y pasó a operar como el Patch Panel de Datos Número 2 (</w:t>
      </w:r>
      <w:r w:rsidDel="00000000" w:rsidR="00000000" w:rsidRPr="00000000">
        <w:rPr>
          <w:rFonts w:ascii="Roboto Mono" w:cs="Roboto Mono" w:eastAsia="Roboto Mono" w:hAnsi="Roboto Mono"/>
          <w:b w:val="1"/>
          <w:bCs w:val="1"/>
          <w:color w:val="188038"/>
          <w:rtl w:val="0"/>
        </w:rPr>
        <w:t xml:space="preserve">PPD2</w:t>
      </w:r>
      <w:r w:rsidDel="00000000" w:rsidR="00000000" w:rsidRPr="00000000">
        <w:rPr>
          <w:rtl w:val="0"/>
        </w:rPr>
        <w:t xml:space="preserve">). Todos los puertos de este panel fueron renombrados y codificados bajo el estándar de datos: </w:t>
      </w:r>
      <w:r w:rsidDel="00000000" w:rsidR="00000000" w:rsidRPr="00000000">
        <w:rPr>
          <w:rFonts w:ascii="Roboto Mono" w:cs="Roboto Mono" w:eastAsia="Roboto Mono" w:hAnsi="Roboto Mono"/>
          <w:color w:val="188038"/>
          <w:rtl w:val="0"/>
        </w:rPr>
        <w:t xml:space="preserve">PPD2-[NÚMERO DE PUERTO]</w:t>
      </w:r>
      <w:r w:rsidDel="00000000" w:rsidR="00000000" w:rsidRPr="00000000">
        <w:rPr>
          <w:rtl w:val="0"/>
        </w:rPr>
        <w:t xml:space="preserve">.</w:t>
      </w:r>
    </w:p>
    <w:p w:rsidR="00000000" w:rsidDel="00000000" w:rsidP="00000000" w:rsidRDefault="00000000" w:rsidRPr="00000000" w14:paraId="00000043">
      <w:pPr>
        <w:numPr>
          <w:ilvl w:val="0"/>
          <w:numId w:val="1"/>
        </w:numPr>
        <w:spacing w:after="0" w:lineRule="auto"/>
        <w:ind w:left="720" w:hanging="360"/>
        <w:rPr/>
      </w:pPr>
      <w:r w:rsidDel="00000000" w:rsidR="00000000" w:rsidRPr="00000000">
        <w:rPr>
          <w:b w:val="1"/>
          <w:bCs w:val="1"/>
          <w:rtl w:val="0"/>
        </w:rPr>
        <w:t xml:space="preserve">Conexión y Mapeo de Hilos:</w:t>
      </w:r>
      <w:r w:rsidDel="00000000" w:rsidR="00000000" w:rsidRPr="00000000">
        <w:rPr>
          <w:rtl w:val="0"/>
        </w:rPr>
        <w:t xml:space="preserve"> Se conectó un extremo del cable del rack al probador. En el extremo de la oficina se cerró el lazo con la unidad terminal, validando en la pantalla del equipo que los </w:t>
      </w:r>
      <w:r w:rsidDel="00000000" w:rsidR="00000000" w:rsidRPr="00000000">
        <w:rPr>
          <w:b w:val="1"/>
          <w:bCs w:val="1"/>
          <w:rtl w:val="0"/>
        </w:rPr>
        <w:t xml:space="preserve">8 pines hicieran contacto eléctrico correcto</w:t>
      </w:r>
      <w:r w:rsidDel="00000000" w:rsidR="00000000" w:rsidRPr="00000000">
        <w:rPr>
          <w:rtl w:val="0"/>
        </w:rPr>
        <w:t xml:space="preserve"> y que ambas columnas numéricas coincidieran pin a pin (Norma T568B).</w:t>
      </w:r>
    </w:p>
    <w:p w:rsidR="00000000" w:rsidDel="00000000" w:rsidP="00000000" w:rsidRDefault="00000000" w:rsidRPr="00000000" w14:paraId="00000044">
      <w:pPr>
        <w:numPr>
          <w:ilvl w:val="0"/>
          <w:numId w:val="1"/>
        </w:numPr>
        <w:spacing w:after="0" w:lineRule="auto"/>
        <w:ind w:left="720" w:hanging="360"/>
        <w:rPr/>
      </w:pPr>
      <w:r w:rsidDel="00000000" w:rsidR="00000000" w:rsidRPr="00000000">
        <w:rPr>
          <w:b w:val="1"/>
          <w:bCs w:val="1"/>
          <w:rtl w:val="0"/>
        </w:rPr>
        <w:t xml:space="preserve">Identificación Inmediata del Cableado (Rack):</w:t>
      </w:r>
      <w:r w:rsidDel="00000000" w:rsidR="00000000" w:rsidRPr="00000000">
        <w:rPr>
          <w:rtl w:val="0"/>
        </w:rPr>
        <w:t xml:space="preserve"> Para evitar confusiones durante el peinado y ordenamiento de los mazos de cables en el rack, </w:t>
      </w:r>
      <w:r w:rsidDel="00000000" w:rsidR="00000000" w:rsidRPr="00000000">
        <w:rPr>
          <w:b w:val="1"/>
          <w:bCs w:val="1"/>
          <w:rtl w:val="0"/>
        </w:rPr>
        <w:t xml:space="preserve">el cableado recibió su marquillado industrial definitivo de manera inmediata</w:t>
      </w:r>
      <w:r w:rsidDel="00000000" w:rsidR="00000000" w:rsidRPr="00000000">
        <w:rPr>
          <w:rtl w:val="0"/>
        </w:rPr>
        <w:t xml:space="preserve"> tras confirmar la continuidad en el probador.</w:t>
      </w:r>
    </w:p>
    <w:p w:rsidR="00000000" w:rsidDel="00000000" w:rsidP="00000000" w:rsidRDefault="00000000" w:rsidRPr="00000000" w14:paraId="00000045">
      <w:pPr>
        <w:numPr>
          <w:ilvl w:val="0"/>
          <w:numId w:val="1"/>
        </w:numPr>
        <w:spacing w:after="240" w:lineRule="auto"/>
        <w:ind w:left="720" w:hanging="360"/>
        <w:rPr/>
      </w:pPr>
      <w:r w:rsidDel="00000000" w:rsidR="00000000" w:rsidRPr="00000000">
        <w:rPr>
          <w:b w:val="1"/>
          <w:bCs w:val="1"/>
          <w:rtl w:val="0"/>
        </w:rPr>
        <w:t xml:space="preserve">Marquillado Temporal en Faceplates (Oficinas):</w:t>
      </w:r>
      <w:r w:rsidDel="00000000" w:rsidR="00000000" w:rsidRPr="00000000">
        <w:rPr>
          <w:rtl w:val="0"/>
        </w:rPr>
        <w:t xml:space="preserve"> Con el objetivo de mantener un despliegue ágil y transversal en las áreas de oficina, las salidas de usuario (</w:t>
      </w:r>
      <w:r w:rsidDel="00000000" w:rsidR="00000000" w:rsidRPr="00000000">
        <w:rPr>
          <w:i w:val="1"/>
          <w:iCs w:val="1"/>
          <w:rtl w:val="0"/>
        </w:rPr>
        <w:t xml:space="preserve">faceplates</w:t>
      </w:r>
      <w:r w:rsidDel="00000000" w:rsidR="00000000" w:rsidRPr="00000000">
        <w:rPr>
          <w:rtl w:val="0"/>
        </w:rPr>
        <w:t xml:space="preserve">) se marcaron provisionalmente utilizando </w:t>
      </w:r>
      <w:r w:rsidDel="00000000" w:rsidR="00000000" w:rsidRPr="00000000">
        <w:rPr>
          <w:b w:val="1"/>
          <w:bCs w:val="1"/>
          <w:rtl w:val="0"/>
        </w:rPr>
        <w:t xml:space="preserve">cinta temporal y marcador Sharpie</w:t>
      </w:r>
      <w:r w:rsidDel="00000000" w:rsidR="00000000" w:rsidRPr="00000000">
        <w:rPr>
          <w:rtl w:val="0"/>
        </w:rPr>
        <w:t xml:space="preserve">, quedando listas para la fase final de acabado industrial.</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heading=h.vkzysy4nfg3e" w:id="0"/>
      <w:bookmarkEnd w:id="0"/>
      <w:r w:rsidDel="00000000" w:rsidR="00000000" w:rsidRPr="00000000">
        <w:rPr>
          <w:b w:val="1"/>
          <w:bCs w:val="1"/>
          <w:color w:val="000000"/>
          <w:sz w:val="26"/>
          <w:szCs w:val="26"/>
          <w:rtl w:val="0"/>
        </w:rPr>
        <w:t xml:space="preserve">4.3. Fase 3: Registro en Caliente (Proyecto Mapa-Red)</w:t>
      </w:r>
    </w:p>
    <w:p w:rsidR="00000000" w:rsidDel="00000000" w:rsidP="00000000" w:rsidRDefault="00000000" w:rsidRPr="00000000" w14:paraId="00000047">
      <w:pPr>
        <w:spacing w:after="240" w:before="240" w:lineRule="auto"/>
        <w:rPr/>
      </w:pPr>
      <w:r w:rsidDel="00000000" w:rsidR="00000000" w:rsidRPr="00000000">
        <w:rPr>
          <w:rtl w:val="0"/>
        </w:rPr>
        <w:t xml:space="preserve">De forma paralela al avance físico, cada nodo validado se indexó de manera inmediata en la herramienta digital de consulta interna de la empresa (desarrollada en </w:t>
      </w:r>
      <w:r w:rsidDel="00000000" w:rsidR="00000000" w:rsidRPr="00000000">
        <w:rPr>
          <w:i w:val="1"/>
          <w:iCs w:val="1"/>
          <w:rtl w:val="0"/>
        </w:rPr>
        <w:t xml:space="preserve">Python / Streamlit</w:t>
      </w:r>
      <w:r w:rsidDel="00000000" w:rsidR="00000000" w:rsidRPr="00000000">
        <w:rPr>
          <w:rtl w:val="0"/>
        </w:rPr>
        <w:t xml:space="preserve">). En cumplimiento con los objetivos de administración de la norma </w:t>
      </w:r>
      <w:r w:rsidDel="00000000" w:rsidR="00000000" w:rsidRPr="00000000">
        <w:rPr>
          <w:b w:val="1"/>
          <w:bCs w:val="1"/>
          <w:rtl w:val="0"/>
        </w:rPr>
        <w:t xml:space="preserve">ANSI/TIA-606-B</w:t>
      </w:r>
      <w:r w:rsidDel="00000000" w:rsidR="00000000" w:rsidRPr="00000000">
        <w:rPr>
          <w:rtl w:val="0"/>
        </w:rPr>
        <w:t xml:space="preserve">, la información se almacena estructuradamente dentro de un archivo </w:t>
      </w:r>
      <w:r w:rsidDel="00000000" w:rsidR="00000000" w:rsidRPr="00000000">
        <w:rPr>
          <w:rFonts w:ascii="Roboto Mono" w:cs="Roboto Mono" w:eastAsia="Roboto Mono" w:hAnsi="Roboto Mono"/>
          <w:color w:val="188038"/>
          <w:rtl w:val="0"/>
        </w:rPr>
        <w:t xml:space="preserve">.csv</w:t>
      </w:r>
      <w:r w:rsidDel="00000000" w:rsidR="00000000" w:rsidRPr="00000000">
        <w:rPr>
          <w:rtl w:val="0"/>
        </w:rPr>
        <w:t xml:space="preserve"> local.</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Para tener</w:t>
      </w:r>
      <w:r w:rsidDel="00000000" w:rsidR="00000000" w:rsidRPr="00000000">
        <w:rPr>
          <w:b w:val="1"/>
          <w:bCs w:val="1"/>
          <w:i w:val="0"/>
          <w:iCs w:val="0"/>
          <w:smallCaps w:val="0"/>
          <w:strike w:val="0"/>
          <w:color w:val="000000"/>
          <w:sz w:val="24"/>
          <w:szCs w:val="24"/>
          <w:u w:val="none"/>
          <w:shd w:fill="auto" w:val="clear"/>
          <w:vertAlign w:val="baseline"/>
          <w:rtl w:val="0"/>
        </w:rPr>
        <w:t xml:space="preserve"> conocimiento de las ubicaciones de los lugares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 </w:t>
      </w:r>
      <w:r w:rsidDel="00000000" w:rsidR="00000000" w:rsidRPr="00000000">
        <w:rPr>
          <w:b w:val="1"/>
          <w:bCs w:val="1"/>
          <w:i w:val="0"/>
          <w:iCs w:val="0"/>
          <w:smallCaps w:val="0"/>
          <w:strike w:val="0"/>
          <w:color w:val="000000"/>
          <w:sz w:val="24"/>
          <w:szCs w:val="24"/>
          <w:u w:val="none"/>
          <w:shd w:fill="auto" w:val="clear"/>
          <w:vertAlign w:val="baseline"/>
          <w:rtl w:val="0"/>
        </w:rPr>
        <w:t xml:space="preserve">evitar errores de digitación en el registro de los espacios físicos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tenemos este </w:t>
      </w:r>
      <w:r w:rsidDel="00000000" w:rsidR="00000000" w:rsidRPr="00000000">
        <w:rPr>
          <w:b w:val="1"/>
          <w:bCs w:val="1"/>
          <w:i w:val="0"/>
          <w:iCs w:val="0"/>
          <w:smallCaps w:val="0"/>
          <w:strike w:val="0"/>
          <w:color w:val="000000"/>
          <w:sz w:val="24"/>
          <w:szCs w:val="24"/>
          <w:u w:val="none"/>
          <w:shd w:fill="auto" w:val="clear"/>
          <w:vertAlign w:val="baseline"/>
          <w:rtl w:val="0"/>
        </w:rPr>
        <w:t xml:space="preserve">PDF</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para apoyo en la ubicación de puntos y nomenclaturas. Este recurso sirve como control visual en pantalla para corroborar la distribución. Puedes descargarlo del siguiente enlace:</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Enlace de Respaldo en Google Drive: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9">
        <w:r w:rsidDel="00000000" w:rsidR="00000000" w:rsidRPr="00000000">
          <w:rPr>
            <w:rFonts w:ascii="Quattrocento Sans" w:cs="Quattrocento Sans" w:eastAsia="Quattrocento Sans" w:hAnsi="Quattrocento Sans"/>
            <w:b w:val="1"/>
            <w:bCs w:val="1"/>
            <w:i w:val="0"/>
            <w:iCs w:val="0"/>
            <w:smallCaps w:val="0"/>
            <w:strike w:val="0"/>
            <w:color w:val="0000ff"/>
            <w:sz w:val="24"/>
            <w:szCs w:val="24"/>
            <w:u w:val="single"/>
            <w:shd w:fill="auto" w:val="clear"/>
            <w:vertAlign w:val="baseline"/>
            <w:rtl w:val="0"/>
          </w:rPr>
          <w:t xml:space="preserve">https://drive.google.com/file/d/1zpO_0_YFtw9AZw9klQM_NagLzTEbVxY3/view?usp=drive_link</w:t>
        </w:r>
      </w:hyperlink>
      <w:r w:rsidDel="00000000" w:rsidR="00000000" w:rsidRPr="00000000">
        <w:rPr>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Ruta del Archivo en la Estructura Local: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b w:val="1"/>
          <w:bCs w:val="1"/>
          <w:i w:val="0"/>
          <w:iCs w:val="0"/>
          <w:smallCaps w:val="0"/>
          <w:strike w:val="0"/>
          <w:color w:val="000000"/>
          <w:sz w:val="24"/>
          <w:szCs w:val="24"/>
          <w:u w:val="none"/>
          <w:shd w:fill="auto" w:val="clear"/>
          <w:vertAlign w:val="baseline"/>
          <w:rtl w:val="0"/>
        </w:rPr>
        <w:t xml:space="preserve">Proyecto_red/GUIA NOMENCLATURA LOCACIONES.pdf</w:t>
      </w:r>
    </w:p>
    <w:p w:rsidR="00000000" w:rsidDel="00000000" w:rsidP="00000000" w:rsidRDefault="00000000" w:rsidRPr="00000000" w14:paraId="0000004B">
      <w:pPr>
        <w:spacing w:after="240" w:before="240" w:lineRule="auto"/>
        <w:rPr/>
      </w:pPr>
      <w:r w:rsidDel="00000000" w:rsidR="00000000" w:rsidRPr="00000000">
        <w:rPr>
          <w:rtl w:val="0"/>
        </w:rPr>
        <w:t xml:space="preserve">De acuerdo con la arquitectura del sistema, el registro guarda de forma estricta los siguientes </w:t>
      </w:r>
      <w:r w:rsidDel="00000000" w:rsidR="00000000" w:rsidRPr="00000000">
        <w:rPr>
          <w:b w:val="1"/>
          <w:bCs w:val="1"/>
          <w:rtl w:val="0"/>
        </w:rPr>
        <w:t xml:space="preserve">Detalles del Punto</w:t>
      </w:r>
      <w:r w:rsidDel="00000000" w:rsidR="00000000" w:rsidRPr="00000000">
        <w:rPr>
          <w:rtl w:val="0"/>
        </w:rPr>
        <w:t xml:space="preserve">:</w:t>
      </w:r>
    </w:p>
    <w:p w:rsidR="00000000" w:rsidDel="00000000" w:rsidP="00000000" w:rsidRDefault="00000000" w:rsidRPr="00000000" w14:paraId="0000004C">
      <w:pPr>
        <w:numPr>
          <w:ilvl w:val="0"/>
          <w:numId w:val="6"/>
        </w:numPr>
        <w:spacing w:after="0" w:before="240" w:lineRule="auto"/>
        <w:ind w:left="720" w:hanging="360"/>
        <w:rPr/>
      </w:pPr>
      <w:r w:rsidDel="00000000" w:rsidR="00000000" w:rsidRPr="00000000">
        <w:rPr>
          <w:b w:val="1"/>
          <w:bCs w:val="1"/>
          <w:rtl w:val="0"/>
        </w:rPr>
        <w:t xml:space="preserve">Nomenclatura:</w:t>
      </w:r>
      <w:r w:rsidDel="00000000" w:rsidR="00000000" w:rsidRPr="00000000">
        <w:rPr>
          <w:rtl w:val="0"/>
        </w:rPr>
        <w:t xml:space="preserve"> Código estandarizado de identificación del punto final (Ej: </w:t>
      </w:r>
      <w:r w:rsidDel="00000000" w:rsidR="00000000" w:rsidRPr="00000000">
        <w:rPr>
          <w:rFonts w:ascii="Roboto Mono" w:cs="Roboto Mono" w:eastAsia="Roboto Mono" w:hAnsi="Roboto Mono"/>
          <w:color w:val="188038"/>
          <w:rtl w:val="0"/>
        </w:rPr>
        <w:t xml:space="preserve">SIST5</w:t>
      </w:r>
      <w:r w:rsidDel="00000000" w:rsidR="00000000" w:rsidRPr="00000000">
        <w:rPr>
          <w:rtl w:val="0"/>
        </w:rPr>
        <w:t xml:space="preserve">).</w:t>
      </w:r>
    </w:p>
    <w:p w:rsidR="00000000" w:rsidDel="00000000" w:rsidP="00000000" w:rsidRDefault="00000000" w:rsidRPr="00000000" w14:paraId="0000004D">
      <w:pPr>
        <w:numPr>
          <w:ilvl w:val="0"/>
          <w:numId w:val="6"/>
        </w:numPr>
        <w:spacing w:after="0" w:lineRule="auto"/>
        <w:ind w:left="720" w:hanging="360"/>
        <w:rPr/>
      </w:pPr>
      <w:r w:rsidDel="00000000" w:rsidR="00000000" w:rsidRPr="00000000">
        <w:rPr>
          <w:b w:val="1"/>
          <w:bCs w:val="1"/>
          <w:rtl w:val="0"/>
        </w:rPr>
        <w:t xml:space="preserve">Ubicación y Dependencia:</w:t>
      </w:r>
      <w:r w:rsidDel="00000000" w:rsidR="00000000" w:rsidRPr="00000000">
        <w:rPr>
          <w:rtl w:val="0"/>
        </w:rPr>
        <w:t xml:space="preserve"> Identificación del área física de destino (Ej: </w:t>
      </w:r>
      <w:r w:rsidDel="00000000" w:rsidR="00000000" w:rsidRPr="00000000">
        <w:rPr>
          <w:rFonts w:ascii="Roboto Mono" w:cs="Roboto Mono" w:eastAsia="Roboto Mono" w:hAnsi="Roboto Mono"/>
          <w:color w:val="188038"/>
          <w:rtl w:val="0"/>
        </w:rPr>
        <w:t xml:space="preserve">SISTEMAS (SIST)</w:t>
      </w:r>
      <w:r w:rsidDel="00000000" w:rsidR="00000000" w:rsidRPr="00000000">
        <w:rPr>
          <w:rtl w:val="0"/>
        </w:rPr>
        <w:t xml:space="preserve">) cruzada con su segmento lógico o dependencia de red (Ej: </w:t>
      </w:r>
      <w:r w:rsidDel="00000000" w:rsidR="00000000" w:rsidRPr="00000000">
        <w:rPr>
          <w:rFonts w:ascii="Roboto Mono" w:cs="Roboto Mono" w:eastAsia="Roboto Mono" w:hAnsi="Roboto Mono"/>
          <w:color w:val="188038"/>
          <w:rtl w:val="0"/>
        </w:rPr>
        <w:t xml:space="preserve">WIFI(107)</w:t>
      </w:r>
      <w:r w:rsidDel="00000000" w:rsidR="00000000" w:rsidRPr="00000000">
        <w:rPr>
          <w:rtl w:val="0"/>
        </w:rPr>
        <w:t xml:space="preserve">).</w:t>
      </w:r>
    </w:p>
    <w:p w:rsidR="00000000" w:rsidDel="00000000" w:rsidP="00000000" w:rsidRDefault="00000000" w:rsidRPr="00000000" w14:paraId="0000004E">
      <w:pPr>
        <w:numPr>
          <w:ilvl w:val="0"/>
          <w:numId w:val="6"/>
        </w:numPr>
        <w:spacing w:after="0" w:lineRule="auto"/>
        <w:ind w:left="720" w:hanging="360"/>
        <w:rPr/>
      </w:pPr>
      <w:r w:rsidDel="00000000" w:rsidR="00000000" w:rsidRPr="00000000">
        <w:rPr>
          <w:b w:val="1"/>
          <w:bCs w:val="1"/>
          <w:rtl w:val="0"/>
        </w:rPr>
        <w:t xml:space="preserve">Rack:</w:t>
      </w:r>
      <w:r w:rsidDel="00000000" w:rsidR="00000000" w:rsidRPr="00000000">
        <w:rPr>
          <w:rtl w:val="0"/>
        </w:rPr>
        <w:t xml:space="preserve"> Identificador del gabinete o rack de comunicaciones donde se origina el enlace (Ej: </w:t>
      </w:r>
      <w:r w:rsidDel="00000000" w:rsidR="00000000" w:rsidRPr="00000000">
        <w:rPr>
          <w:rFonts w:ascii="Roboto Mono" w:cs="Roboto Mono" w:eastAsia="Roboto Mono" w:hAnsi="Roboto Mono"/>
          <w:color w:val="188038"/>
          <w:rtl w:val="0"/>
        </w:rPr>
        <w:t xml:space="preserve">RK1</w:t>
      </w:r>
      <w:r w:rsidDel="00000000" w:rsidR="00000000" w:rsidRPr="00000000">
        <w:rPr>
          <w:rtl w:val="0"/>
        </w:rPr>
        <w:t xml:space="preserve">).</w:t>
      </w:r>
    </w:p>
    <w:p w:rsidR="00000000" w:rsidDel="00000000" w:rsidP="00000000" w:rsidRDefault="00000000" w:rsidRPr="00000000" w14:paraId="0000004F">
      <w:pPr>
        <w:numPr>
          <w:ilvl w:val="0"/>
          <w:numId w:val="6"/>
        </w:numPr>
        <w:spacing w:after="0" w:lineRule="auto"/>
        <w:ind w:left="720" w:hanging="360"/>
        <w:rPr/>
      </w:pPr>
      <w:r w:rsidDel="00000000" w:rsidR="00000000" w:rsidRPr="00000000">
        <w:rPr>
          <w:b w:val="1"/>
          <w:bCs w:val="1"/>
          <w:rtl w:val="0"/>
        </w:rPr>
        <w:t xml:space="preserve">Switch | Puerto Switch:</w:t>
      </w:r>
      <w:r w:rsidDel="00000000" w:rsidR="00000000" w:rsidRPr="00000000">
        <w:rPr>
          <w:rtl w:val="0"/>
        </w:rPr>
        <w:t xml:space="preserve"> Identificación del hardware activo y el puerto físico asignado (Ej: </w:t>
      </w:r>
      <w:r w:rsidDel="00000000" w:rsidR="00000000" w:rsidRPr="00000000">
        <w:rPr>
          <w:rFonts w:ascii="Roboto Mono" w:cs="Roboto Mono" w:eastAsia="Roboto Mono" w:hAnsi="Roboto Mono"/>
          <w:color w:val="188038"/>
          <w:rtl w:val="0"/>
        </w:rPr>
        <w:t xml:space="preserve">SWA | Puerto Switch: 45</w:t>
      </w:r>
      <w:r w:rsidDel="00000000" w:rsidR="00000000" w:rsidRPr="00000000">
        <w:rPr>
          <w:rtl w:val="0"/>
        </w:rPr>
        <w:t xml:space="preserve">).</w:t>
      </w:r>
    </w:p>
    <w:p w:rsidR="00000000" w:rsidDel="00000000" w:rsidP="00000000" w:rsidRDefault="00000000" w:rsidRPr="00000000" w14:paraId="00000050">
      <w:pPr>
        <w:numPr>
          <w:ilvl w:val="0"/>
          <w:numId w:val="6"/>
        </w:numPr>
        <w:spacing w:after="0" w:lineRule="auto"/>
        <w:ind w:left="720" w:hanging="360"/>
        <w:rPr/>
      </w:pPr>
      <w:r w:rsidDel="00000000" w:rsidR="00000000" w:rsidRPr="00000000">
        <w:rPr>
          <w:b w:val="1"/>
          <w:bCs w:val="1"/>
          <w:rtl w:val="0"/>
        </w:rPr>
        <w:t xml:space="preserve">Patch Panel | Puerto PP:</w:t>
      </w:r>
      <w:r w:rsidDel="00000000" w:rsidR="00000000" w:rsidRPr="00000000">
        <w:rPr>
          <w:rtl w:val="0"/>
        </w:rPr>
        <w:t xml:space="preserve"> Identificación del panel de distribución pasivo y el puerto de interconexión (Ej: </w:t>
      </w:r>
      <w:r w:rsidDel="00000000" w:rsidR="00000000" w:rsidRPr="00000000">
        <w:rPr>
          <w:rFonts w:ascii="Roboto Mono" w:cs="Roboto Mono" w:eastAsia="Roboto Mono" w:hAnsi="Roboto Mono"/>
          <w:color w:val="188038"/>
          <w:rtl w:val="0"/>
        </w:rPr>
        <w:t xml:space="preserve">PPD2 | Puerto PP: 17</w:t>
      </w:r>
      <w:r w:rsidDel="00000000" w:rsidR="00000000" w:rsidRPr="00000000">
        <w:rPr>
          <w:rtl w:val="0"/>
        </w:rPr>
        <w:t xml:space="preserve">).</w:t>
      </w:r>
    </w:p>
    <w:p w:rsidR="00000000" w:rsidDel="00000000" w:rsidP="00000000" w:rsidRDefault="00000000" w:rsidRPr="00000000" w14:paraId="00000051">
      <w:pPr>
        <w:spacing w:after="0" w:lineRule="auto"/>
        <w:ind w:left="720" w:firstLine="0"/>
        <w:rPr/>
      </w:pPr>
      <w:r w:rsidDel="00000000" w:rsidR="00000000" w:rsidRPr="00000000">
        <w:rPr>
          <w:rtl w:val="0"/>
        </w:rPr>
      </w:r>
    </w:p>
    <w:p w:rsidR="00000000" w:rsidDel="00000000" w:rsidP="00000000" w:rsidRDefault="00000000" w:rsidRPr="00000000" w14:paraId="00000052">
      <w:pPr>
        <w:numPr>
          <w:ilvl w:val="0"/>
          <w:numId w:val="6"/>
        </w:numPr>
        <w:spacing w:after="0" w:lineRule="auto"/>
        <w:ind w:left="720" w:hanging="360"/>
        <w:rPr/>
      </w:pPr>
      <w:r w:rsidDel="00000000" w:rsidR="00000000" w:rsidRPr="00000000">
        <w:rPr>
          <w:b w:val="1"/>
          <w:bCs w:val="1"/>
          <w:rtl w:val="0"/>
        </w:rPr>
        <w:t xml:space="preserve">Estado Operativo y Diagnóstico (Código de Colores):</w:t>
      </w:r>
      <w:r w:rsidDel="00000000" w:rsidR="00000000" w:rsidRPr="00000000">
        <w:rPr>
          <w:rtl w:val="0"/>
        </w:rPr>
        <w:t xml:space="preserve"> Indicador visual interactivo sobre el plano arquitectónico que determina la condición exacta del nodo:</w:t>
      </w:r>
    </w:p>
    <w:p w:rsidR="00000000" w:rsidDel="00000000" w:rsidP="00000000" w:rsidRDefault="00000000" w:rsidRPr="00000000" w14:paraId="00000053">
      <w:pPr>
        <w:numPr>
          <w:ilvl w:val="1"/>
          <w:numId w:val="6"/>
        </w:numPr>
        <w:spacing w:after="0" w:lineRule="auto"/>
        <w:ind w:left="1440" w:hanging="360"/>
        <w:rPr/>
      </w:pPr>
      <w:r w:rsidDel="00000000" w:rsidR="00000000" w:rsidRPr="00000000">
        <w:rPr>
          <w:rtl w:val="0"/>
        </w:rPr>
        <w:t xml:space="preserve">🟢 </w:t>
      </w:r>
      <w:r w:rsidDel="00000000" w:rsidR="00000000" w:rsidRPr="00000000">
        <w:rPr>
          <w:b w:val="1"/>
          <w:bCs w:val="1"/>
          <w:rtl w:val="0"/>
        </w:rPr>
        <w:t xml:space="preserve">Verde (Operativo):</w:t>
      </w:r>
      <w:r w:rsidDel="00000000" w:rsidR="00000000" w:rsidRPr="00000000">
        <w:rPr>
          <w:rtl w:val="0"/>
        </w:rPr>
        <w:t xml:space="preserve"> Puntos operativos, validados y ubicados correctamente.</w:t>
      </w:r>
    </w:p>
    <w:p w:rsidR="00000000" w:rsidDel="00000000" w:rsidP="00000000" w:rsidRDefault="00000000" w:rsidRPr="00000000" w14:paraId="00000054">
      <w:pPr>
        <w:numPr>
          <w:ilvl w:val="1"/>
          <w:numId w:val="6"/>
        </w:numPr>
        <w:spacing w:after="0" w:lineRule="auto"/>
        <w:ind w:left="1440" w:hanging="360"/>
        <w:rPr/>
      </w:pPr>
      <w:r w:rsidDel="00000000" w:rsidR="00000000" w:rsidRPr="00000000">
        <w:rPr>
          <w:rtl w:val="0"/>
        </w:rPr>
        <w:t xml:space="preserve">🟢 </w:t>
      </w:r>
      <w:r w:rsidDel="00000000" w:rsidR="00000000" w:rsidRPr="00000000">
        <w:rPr>
          <w:b w:val="1"/>
          <w:bCs w:val="1"/>
          <w:rtl w:val="0"/>
        </w:rPr>
        <w:t xml:space="preserve">Verde Oscuro (Operativo directo):</w:t>
      </w:r>
      <w:r w:rsidDel="00000000" w:rsidR="00000000" w:rsidRPr="00000000">
        <w:rPr>
          <w:rtl w:val="0"/>
        </w:rPr>
        <w:t xml:space="preserve"> Conexión directa y prioritaria al switch principal.</w:t>
      </w:r>
    </w:p>
    <w:p w:rsidR="00000000" w:rsidDel="00000000" w:rsidP="00000000" w:rsidRDefault="00000000" w:rsidRPr="00000000" w14:paraId="00000055">
      <w:pPr>
        <w:numPr>
          <w:ilvl w:val="1"/>
          <w:numId w:val="6"/>
        </w:numPr>
        <w:spacing w:after="0" w:lineRule="auto"/>
        <w:ind w:left="1440" w:hanging="360"/>
        <w:rPr/>
      </w:pPr>
      <w:r w:rsidDel="00000000" w:rsidR="00000000" w:rsidRPr="00000000">
        <w:rPr>
          <w:rtl w:val="0"/>
        </w:rPr>
        <w:t xml:space="preserve">🟠 </w:t>
      </w:r>
      <w:r w:rsidDel="00000000" w:rsidR="00000000" w:rsidRPr="00000000">
        <w:rPr>
          <w:b w:val="1"/>
          <w:bCs w:val="1"/>
          <w:rtl w:val="0"/>
        </w:rPr>
        <w:t xml:space="preserve">Naranja (Solo Distribución Pasiva):</w:t>
      </w:r>
      <w:r w:rsidDel="00000000" w:rsidR="00000000" w:rsidRPr="00000000">
        <w:rPr>
          <w:rtl w:val="0"/>
        </w:rPr>
        <w:t xml:space="preserve"> Puntos existentes en la oficina con conexión física confirmada hacia los Patch Panels, pero sin enlace o </w:t>
      </w:r>
      <w:r w:rsidDel="00000000" w:rsidR="00000000" w:rsidRPr="00000000">
        <w:rPr>
          <w:i w:val="1"/>
          <w:iCs w:val="1"/>
          <w:rtl w:val="0"/>
        </w:rPr>
        <w:t xml:space="preserve">patch cord</w:t>
      </w:r>
      <w:r w:rsidDel="00000000" w:rsidR="00000000" w:rsidRPr="00000000">
        <w:rPr>
          <w:rtl w:val="0"/>
        </w:rPr>
        <w:t xml:space="preserve"> hacia el switch en el rack.</w:t>
      </w:r>
    </w:p>
    <w:p w:rsidR="00000000" w:rsidDel="00000000" w:rsidP="00000000" w:rsidRDefault="00000000" w:rsidRPr="00000000" w14:paraId="00000056">
      <w:pPr>
        <w:numPr>
          <w:ilvl w:val="1"/>
          <w:numId w:val="6"/>
        </w:numPr>
        <w:spacing w:after="0" w:lineRule="auto"/>
        <w:ind w:left="1440" w:hanging="360"/>
        <w:rPr/>
      </w:pPr>
      <w:r w:rsidDel="00000000" w:rsidR="00000000" w:rsidRPr="00000000">
        <w:rPr>
          <w:rtl w:val="0"/>
        </w:rPr>
        <w:t xml:space="preserve">🟣 </w:t>
      </w:r>
      <w:r w:rsidDel="00000000" w:rsidR="00000000" w:rsidRPr="00000000">
        <w:rPr>
          <w:b w:val="1"/>
          <w:bCs w:val="1"/>
          <w:rtl w:val="0"/>
        </w:rPr>
        <w:t xml:space="preserve">Morado (Obsoleto/Degradado):</w:t>
      </w:r>
      <w:r w:rsidDel="00000000" w:rsidR="00000000" w:rsidRPr="00000000">
        <w:rPr>
          <w:rtl w:val="0"/>
        </w:rPr>
        <w:t xml:space="preserve"> Puntos antiguos de voz (</w:t>
      </w:r>
      <w:r w:rsidDel="00000000" w:rsidR="00000000" w:rsidRPr="00000000">
        <w:rPr>
          <w:rFonts w:ascii="Roboto Mono" w:cs="Roboto Mono" w:eastAsia="Roboto Mono" w:hAnsi="Roboto Mono"/>
          <w:color w:val="188038"/>
          <w:rtl w:val="0"/>
        </w:rPr>
        <w:t xml:space="preserve">PPV1</w:t>
      </w:r>
      <w:r w:rsidDel="00000000" w:rsidR="00000000" w:rsidRPr="00000000">
        <w:rPr>
          <w:rtl w:val="0"/>
        </w:rPr>
        <w:t xml:space="preserve">), que presentan fallas críticas de ponchado o degradación física por el paso del tiempo.</w:t>
      </w:r>
    </w:p>
    <w:p w:rsidR="00000000" w:rsidDel="00000000" w:rsidP="00000000" w:rsidRDefault="00000000" w:rsidRPr="00000000" w14:paraId="00000057">
      <w:pPr>
        <w:numPr>
          <w:ilvl w:val="1"/>
          <w:numId w:val="6"/>
        </w:numPr>
        <w:spacing w:after="0" w:lineRule="auto"/>
        <w:ind w:left="1440" w:hanging="360"/>
        <w:rPr/>
      </w:pPr>
      <w:r w:rsidDel="00000000" w:rsidR="00000000" w:rsidRPr="00000000">
        <w:rPr>
          <w:rtl w:val="0"/>
        </w:rPr>
        <w:t xml:space="preserve">🔴 </w:t>
      </w:r>
      <w:r w:rsidDel="00000000" w:rsidR="00000000" w:rsidRPr="00000000">
        <w:rPr>
          <w:b w:val="1"/>
          <w:bCs w:val="1"/>
          <w:rtl w:val="0"/>
        </w:rPr>
        <w:t xml:space="preserve">Rojo (Enlace Inestable):</w:t>
      </w:r>
      <w:r w:rsidDel="00000000" w:rsidR="00000000" w:rsidRPr="00000000">
        <w:rPr>
          <w:rtl w:val="0"/>
        </w:rPr>
        <w:t xml:space="preserve"> Puntos localizados físicamente en la oficina, pero que registran una mala conexión, pérdida de paquetes o enlace inestable hacia el switch por atenuación o mal ponchado.</w:t>
      </w:r>
    </w:p>
    <w:p w:rsidR="00000000" w:rsidDel="00000000" w:rsidP="00000000" w:rsidRDefault="00000000" w:rsidRPr="00000000" w14:paraId="00000058">
      <w:pPr>
        <w:numPr>
          <w:ilvl w:val="1"/>
          <w:numId w:val="6"/>
        </w:numPr>
        <w:spacing w:after="0" w:lineRule="auto"/>
        <w:ind w:left="1440" w:hanging="360"/>
        <w:rPr/>
      </w:pPr>
      <w:r w:rsidDel="00000000" w:rsidR="00000000" w:rsidRPr="00000000">
        <w:rPr>
          <w:rtl w:val="0"/>
        </w:rPr>
        <w:t xml:space="preserve">🟡 </w:t>
      </w:r>
      <w:r w:rsidDel="00000000" w:rsidR="00000000" w:rsidRPr="00000000">
        <w:rPr>
          <w:b w:val="1"/>
          <w:bCs w:val="1"/>
          <w:rtl w:val="0"/>
        </w:rPr>
        <w:t xml:space="preserve">Amarillo (Reserva Activa):</w:t>
      </w:r>
      <w:r w:rsidDel="00000000" w:rsidR="00000000" w:rsidRPr="00000000">
        <w:rPr>
          <w:rtl w:val="0"/>
        </w:rPr>
        <w:t xml:space="preserve"> Puntos que se encuentran conectados físicamente al switch, pero están sin uso activo o demanda de tráfico por parte del usuario.</w:t>
      </w:r>
    </w:p>
    <w:p w:rsidR="00000000" w:rsidDel="00000000" w:rsidP="00000000" w:rsidRDefault="00000000" w:rsidRPr="00000000" w14:paraId="00000059">
      <w:pPr>
        <w:numPr>
          <w:ilvl w:val="1"/>
          <w:numId w:val="6"/>
        </w:numPr>
        <w:spacing w:after="240" w:lineRule="auto"/>
        <w:ind w:left="1440" w:hanging="360"/>
        <w:rPr/>
      </w:pPr>
      <w:r w:rsidDel="00000000" w:rsidR="00000000" w:rsidRPr="00000000">
        <w:rPr>
          <w:rtl w:val="0"/>
        </w:rPr>
        <w:t xml:space="preserve">🔵 </w:t>
      </w:r>
      <w:r w:rsidDel="00000000" w:rsidR="00000000" w:rsidRPr="00000000">
        <w:rPr>
          <w:b w:val="1"/>
          <w:bCs w:val="1"/>
          <w:rtl w:val="0"/>
        </w:rPr>
        <w:t xml:space="preserve">Azul (No Localizado):</w:t>
      </w:r>
      <w:r w:rsidDel="00000000" w:rsidR="00000000" w:rsidRPr="00000000">
        <w:rPr>
          <w:rtl w:val="0"/>
        </w:rPr>
        <w:t xml:space="preserve"> Puntos reportados nominalmente en las oficinas pero que </w:t>
      </w:r>
      <w:r w:rsidDel="00000000" w:rsidR="00000000" w:rsidRPr="00000000">
        <w:rPr>
          <w:b w:val="1"/>
          <w:bCs w:val="1"/>
          <w:rtl w:val="0"/>
        </w:rPr>
        <w:t xml:space="preserve">no se lograron mapear o localizar físicamente</w:t>
      </w:r>
      <w:r w:rsidDel="00000000" w:rsidR="00000000" w:rsidRPr="00000000">
        <w:rPr>
          <w:rtl w:val="0"/>
        </w:rPr>
        <w:t xml:space="preserve"> en los patch panels del rack principal.</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2"/>
        <w:keepNext w:val="0"/>
        <w:keepLines w:val="0"/>
        <w:spacing w:before="360" w:lineRule="auto"/>
        <w:rPr>
          <w:rFonts w:ascii="Aptos" w:cs="Aptos" w:eastAsia="Aptos" w:hAnsi="Aptos"/>
          <w:b w:val="1"/>
          <w:bCs w:val="1"/>
          <w:color w:val="000000"/>
          <w:sz w:val="34"/>
          <w:szCs w:val="34"/>
        </w:rPr>
      </w:pPr>
      <w:bookmarkStart w:colFirst="0" w:colLast="0" w:name="_heading=h.le2n01dic9ar" w:id="1"/>
      <w:bookmarkEnd w:id="1"/>
      <w:r w:rsidDel="00000000" w:rsidR="00000000" w:rsidRPr="00000000">
        <w:rPr>
          <w:rFonts w:ascii="Aptos" w:cs="Aptos" w:eastAsia="Aptos" w:hAnsi="Aptos"/>
          <w:b w:val="1"/>
          <w:bCs w:val="1"/>
          <w:color w:val="000000"/>
          <w:sz w:val="34"/>
          <w:szCs w:val="34"/>
          <w:rtl w:val="0"/>
        </w:rPr>
        <w:t xml:space="preserve">5. Protocolo de Rotulado Industrial e Instalación Definitiva</w:t>
      </w:r>
    </w:p>
    <w:p w:rsidR="00000000" w:rsidDel="00000000" w:rsidP="00000000" w:rsidRDefault="00000000" w:rsidRPr="00000000" w14:paraId="0000005C">
      <w:pPr>
        <w:spacing w:after="240" w:before="240" w:lineRule="auto"/>
        <w:rPr/>
      </w:pPr>
      <w:r w:rsidDel="00000000" w:rsidR="00000000" w:rsidRPr="00000000">
        <w:rPr>
          <w:rtl w:val="0"/>
        </w:rPr>
        <w:t xml:space="preserve">Una vez consolidada la base de datos en el archivo </w:t>
      </w:r>
      <w:r w:rsidDel="00000000" w:rsidR="00000000" w:rsidRPr="00000000">
        <w:rPr>
          <w:rFonts w:ascii="Roboto Mono" w:cs="Roboto Mono" w:eastAsia="Roboto Mono" w:hAnsi="Roboto Mono"/>
          <w:color w:val="188038"/>
          <w:rtl w:val="0"/>
        </w:rPr>
        <w:t xml:space="preserve">.csv</w:t>
      </w:r>
      <w:r w:rsidDel="00000000" w:rsidR="00000000" w:rsidRPr="00000000">
        <w:rPr>
          <w:rtl w:val="0"/>
        </w:rPr>
        <w:t xml:space="preserve"> y finalizado el despliegue general, se ejecuta el reemplazo de las marcas provisionales de los </w:t>
      </w:r>
      <w:r w:rsidDel="00000000" w:rsidR="00000000" w:rsidRPr="00000000">
        <w:rPr>
          <w:i w:val="1"/>
          <w:iCs w:val="1"/>
          <w:rtl w:val="0"/>
        </w:rPr>
        <w:t xml:space="preserve">faceplates</w:t>
      </w:r>
      <w:r w:rsidDel="00000000" w:rsidR="00000000" w:rsidRPr="00000000">
        <w:rPr>
          <w:rtl w:val="0"/>
        </w:rPr>
        <w:t xml:space="preserve"> por el etiquetado institucional permanente utilizando la rotuladora industrial </w:t>
      </w:r>
      <w:r w:rsidDel="00000000" w:rsidR="00000000" w:rsidRPr="00000000">
        <w:rPr>
          <w:b w:val="1"/>
          <w:bCs w:val="1"/>
          <w:rtl w:val="0"/>
        </w:rPr>
        <w:t xml:space="preserve">DYMO Rhino 6000</w:t>
      </w:r>
      <w:r w:rsidDel="00000000" w:rsidR="00000000" w:rsidRPr="00000000">
        <w:rPr>
          <w:rtl w:val="0"/>
        </w:rPr>
        <w:t xml:space="preserve">.</w:t>
      </w:r>
    </w:p>
    <w:p w:rsidR="00000000" w:rsidDel="00000000" w:rsidP="00000000" w:rsidRDefault="00000000" w:rsidRPr="00000000" w14:paraId="0000005D">
      <w:pPr>
        <w:pStyle w:val="Heading3"/>
        <w:keepNext w:val="0"/>
        <w:keepLines w:val="0"/>
        <w:spacing w:before="280" w:lineRule="auto"/>
        <w:ind w:left="720" w:hanging="360"/>
        <w:rPr>
          <w:b w:val="1"/>
          <w:bCs w:val="1"/>
          <w:color w:val="000000"/>
          <w:sz w:val="26"/>
          <w:szCs w:val="26"/>
        </w:rPr>
      </w:pPr>
      <w:bookmarkStart w:colFirst="0" w:colLast="0" w:name="_heading=h.a2lm8kg95d2c" w:id="2"/>
      <w:bookmarkEnd w:id="2"/>
      <w:r w:rsidDel="00000000" w:rsidR="00000000" w:rsidRPr="00000000">
        <w:rPr>
          <w:b w:val="1"/>
          <w:bCs w:val="1"/>
          <w:color w:val="000000"/>
          <w:sz w:val="26"/>
          <w:szCs w:val="26"/>
          <w:rtl w:val="0"/>
        </w:rPr>
        <w:t xml:space="preserve">5.1. Configuración del Equipo y Consumibles</w:t>
      </w:r>
    </w:p>
    <w:p w:rsidR="00000000" w:rsidDel="00000000" w:rsidP="00000000" w:rsidRDefault="00000000" w:rsidRPr="00000000" w14:paraId="0000005E">
      <w:pPr>
        <w:numPr>
          <w:ilvl w:val="0"/>
          <w:numId w:val="5"/>
        </w:numPr>
        <w:spacing w:after="0" w:before="240" w:lineRule="auto"/>
        <w:ind w:left="720" w:hanging="360"/>
        <w:rPr/>
      </w:pPr>
      <w:r w:rsidDel="00000000" w:rsidR="00000000" w:rsidRPr="00000000">
        <w:rPr>
          <w:b w:val="1"/>
          <w:bCs w:val="1"/>
          <w:rtl w:val="0"/>
        </w:rPr>
        <w:t xml:space="preserve">Cinta de Impresión:</w:t>
      </w:r>
      <w:r w:rsidDel="00000000" w:rsidR="00000000" w:rsidRPr="00000000">
        <w:rPr>
          <w:rtl w:val="0"/>
        </w:rPr>
        <w:t xml:space="preserve"> Vinilo industrial autoadhesivo de </w:t>
      </w:r>
      <w:r w:rsidDel="00000000" w:rsidR="00000000" w:rsidRPr="00000000">
        <w:rPr>
          <w:b w:val="1"/>
          <w:bCs w:val="1"/>
          <w:rtl w:val="0"/>
        </w:rPr>
        <w:t xml:space="preserve">19 mm de ancho</w:t>
      </w:r>
      <w:r w:rsidDel="00000000" w:rsidR="00000000" w:rsidRPr="00000000">
        <w:rPr>
          <w:rtl w:val="0"/>
        </w:rPr>
        <w:t xml:space="preserve">, seleccionado por su alta resistencia química, térmica y mecánica.</w:t>
      </w:r>
    </w:p>
    <w:p w:rsidR="00000000" w:rsidDel="00000000" w:rsidP="00000000" w:rsidRDefault="00000000" w:rsidRPr="00000000" w14:paraId="0000005F">
      <w:pPr>
        <w:numPr>
          <w:ilvl w:val="0"/>
          <w:numId w:val="5"/>
        </w:numPr>
        <w:spacing w:after="0" w:lineRule="auto"/>
        <w:ind w:left="720" w:hanging="360"/>
        <w:rPr/>
      </w:pPr>
      <w:r w:rsidDel="00000000" w:rsidR="00000000" w:rsidRPr="00000000">
        <w:rPr>
          <w:b w:val="1"/>
          <w:bCs w:val="1"/>
          <w:rtl w:val="0"/>
        </w:rPr>
        <w:t xml:space="preserve">Estilo de Caracteres:</w:t>
      </w:r>
      <w:r w:rsidDel="00000000" w:rsidR="00000000" w:rsidRPr="00000000">
        <w:rPr>
          <w:rtl w:val="0"/>
        </w:rPr>
        <w:t xml:space="preserve"> Texto configurado obligatoriamente en </w:t>
      </w:r>
      <w:r w:rsidDel="00000000" w:rsidR="00000000" w:rsidRPr="00000000">
        <w:rPr>
          <w:b w:val="1"/>
          <w:bCs w:val="1"/>
          <w:rtl w:val="0"/>
        </w:rPr>
        <w:t xml:space="preserve">Negrita (Bold)</w:t>
      </w:r>
      <w:r w:rsidDel="00000000" w:rsidR="00000000" w:rsidRPr="00000000">
        <w:rPr>
          <w:rtl w:val="0"/>
        </w:rPr>
        <w:t xml:space="preserve"> para maximizar la legibilidad en zonas oscuras del rack o debajo del mobiliario de oficina.</w:t>
      </w:r>
    </w:p>
    <w:p w:rsidR="00000000" w:rsidDel="00000000" w:rsidP="00000000" w:rsidRDefault="00000000" w:rsidRPr="00000000" w14:paraId="00000060">
      <w:pPr>
        <w:numPr>
          <w:ilvl w:val="0"/>
          <w:numId w:val="5"/>
        </w:numPr>
        <w:spacing w:after="240" w:lineRule="auto"/>
        <w:ind w:left="720" w:hanging="360"/>
        <w:rPr/>
      </w:pPr>
      <w:r w:rsidDel="00000000" w:rsidR="00000000" w:rsidRPr="00000000">
        <w:rPr>
          <w:b w:val="1"/>
          <w:bCs w:val="1"/>
          <w:rtl w:val="0"/>
        </w:rPr>
        <w:t xml:space="preserve">Orientación:</w:t>
      </w:r>
      <w:r w:rsidDel="00000000" w:rsidR="00000000" w:rsidRPr="00000000">
        <w:rPr>
          <w:rtl w:val="0"/>
        </w:rPr>
        <w:t xml:space="preserve"> Impresión configurada en formato </w:t>
      </w:r>
      <w:r w:rsidDel="00000000" w:rsidR="00000000" w:rsidRPr="00000000">
        <w:rPr>
          <w:b w:val="1"/>
          <w:bCs w:val="1"/>
          <w:rtl w:val="0"/>
        </w:rPr>
        <w:t xml:space="preserve">Vertical</w:t>
      </w:r>
      <w:r w:rsidDel="00000000" w:rsidR="00000000" w:rsidRPr="00000000">
        <w:rPr>
          <w:rtl w:val="0"/>
        </w:rPr>
        <w:t xml:space="preserve">.</w:t>
      </w:r>
    </w:p>
    <w:p w:rsidR="00000000" w:rsidDel="00000000" w:rsidP="00000000" w:rsidRDefault="00000000" w:rsidRPr="00000000" w14:paraId="00000061">
      <w:pPr>
        <w:pStyle w:val="Heading3"/>
        <w:keepNext w:val="0"/>
        <w:keepLines w:val="0"/>
        <w:spacing w:before="280" w:lineRule="auto"/>
        <w:ind w:left="720" w:hanging="360"/>
        <w:rPr>
          <w:b w:val="1"/>
          <w:bCs w:val="1"/>
          <w:color w:val="000000"/>
          <w:sz w:val="26"/>
          <w:szCs w:val="26"/>
        </w:rPr>
      </w:pPr>
      <w:bookmarkStart w:colFirst="0" w:colLast="0" w:name="_heading=h.s5e8wjyjguo1" w:id="3"/>
      <w:bookmarkEnd w:id="3"/>
      <w:r w:rsidDel="00000000" w:rsidR="00000000" w:rsidRPr="00000000">
        <w:rPr>
          <w:b w:val="1"/>
          <w:bCs w:val="1"/>
          <w:color w:val="000000"/>
          <w:sz w:val="26"/>
          <w:szCs w:val="26"/>
          <w:rtl w:val="0"/>
        </w:rPr>
        <w:t xml:space="preserve">5.2. Técnica de Aplicación, Limpieza y Agarre Mecánico (Contacto Vinilo-Vinilo)</w:t>
      </w:r>
    </w:p>
    <w:p w:rsidR="00000000" w:rsidDel="00000000" w:rsidP="00000000" w:rsidRDefault="00000000" w:rsidRPr="00000000" w14:paraId="00000062">
      <w:pPr>
        <w:spacing w:after="240" w:before="240" w:lineRule="auto"/>
        <w:rPr/>
      </w:pPr>
      <w:r w:rsidDel="00000000" w:rsidR="00000000" w:rsidRPr="00000000">
        <w:rPr>
          <w:rtl w:val="0"/>
        </w:rPr>
        <w:t xml:space="preserve">Para evitar que las etiquetas sufran degradación, se cristalicen o se despeguen debido a la torsión natural de los cables o la textura de los </w:t>
      </w:r>
      <w:r w:rsidDel="00000000" w:rsidR="00000000" w:rsidRPr="00000000">
        <w:rPr>
          <w:i w:val="1"/>
          <w:iCs w:val="1"/>
          <w:rtl w:val="0"/>
        </w:rPr>
        <w:t xml:space="preserve">faceplates</w:t>
      </w:r>
      <w:r w:rsidDel="00000000" w:rsidR="00000000" w:rsidRPr="00000000">
        <w:rPr>
          <w:rtl w:val="0"/>
        </w:rPr>
        <w:t xml:space="preserve">, se implementa el siguiente protocolo técnico de instalación:</w:t>
      </w:r>
    </w:p>
    <w:p w:rsidR="00000000" w:rsidDel="00000000" w:rsidP="00000000" w:rsidRDefault="00000000" w:rsidRPr="00000000" w14:paraId="00000063">
      <w:pPr>
        <w:numPr>
          <w:ilvl w:val="0"/>
          <w:numId w:val="4"/>
        </w:numPr>
        <w:spacing w:after="0" w:before="240" w:lineRule="auto"/>
        <w:ind w:left="720" w:hanging="360"/>
        <w:rPr/>
      </w:pPr>
      <w:r w:rsidDel="00000000" w:rsidR="00000000" w:rsidRPr="00000000">
        <w:rPr>
          <w:b w:val="1"/>
          <w:bCs w:val="1"/>
          <w:rtl w:val="0"/>
        </w:rPr>
        <w:t xml:space="preserve">Limpieza de Superficies:</w:t>
      </w:r>
      <w:r w:rsidDel="00000000" w:rsidR="00000000" w:rsidRPr="00000000">
        <w:rPr>
          <w:rtl w:val="0"/>
        </w:rPr>
        <w:t xml:space="preserve"> Antes de adherir el vinilo, es mandatorio </w:t>
      </w:r>
      <w:r w:rsidDel="00000000" w:rsidR="00000000" w:rsidRPr="00000000">
        <w:rPr>
          <w:b w:val="1"/>
          <w:bCs w:val="1"/>
          <w:rtl w:val="0"/>
        </w:rPr>
        <w:t xml:space="preserve">limpiar profundamente con alcohol isopropílico</w:t>
      </w:r>
      <w:r w:rsidDel="00000000" w:rsidR="00000000" w:rsidRPr="00000000">
        <w:rPr>
          <w:rtl w:val="0"/>
        </w:rPr>
        <w:t xml:space="preserve"> el revestimiento de los cables y la superficie plástica de los </w:t>
      </w:r>
      <w:r w:rsidDel="00000000" w:rsidR="00000000" w:rsidRPr="00000000">
        <w:rPr>
          <w:i w:val="1"/>
          <w:iCs w:val="1"/>
          <w:rtl w:val="0"/>
        </w:rPr>
        <w:t xml:space="preserve">faceplates</w:t>
      </w:r>
      <w:r w:rsidDel="00000000" w:rsidR="00000000" w:rsidRPr="00000000">
        <w:rPr>
          <w:rtl w:val="0"/>
        </w:rPr>
        <w:t xml:space="preserve">. Esto remueve por completo el polvo, humedad y la grasa transferida por la manipulación humana durante el ponchado.</w:t>
      </w:r>
    </w:p>
    <w:p w:rsidR="00000000" w:rsidDel="00000000" w:rsidP="00000000" w:rsidRDefault="00000000" w:rsidRPr="00000000" w14:paraId="00000064">
      <w:pPr>
        <w:numPr>
          <w:ilvl w:val="0"/>
          <w:numId w:val="4"/>
        </w:numPr>
        <w:spacing w:after="240" w:lineRule="auto"/>
        <w:ind w:left="720" w:hanging="360"/>
        <w:rPr/>
      </w:pPr>
      <w:r w:rsidDel="00000000" w:rsidR="00000000" w:rsidRPr="00000000">
        <w:rPr>
          <w:b w:val="1"/>
          <w:bCs w:val="1"/>
          <w:rtl w:val="0"/>
        </w:rPr>
        <w:t xml:space="preserve">Técnica de Pegado Envolvente:</w:t>
      </w:r>
      <w:r w:rsidDel="00000000" w:rsidR="00000000" w:rsidRPr="00000000">
        <w:rPr>
          <w:rtl w:val="0"/>
        </w:rPr>
        <w:t xml:space="preserve"> Al imprimir la etiqueta, se configura el equipo para dejar un margen inicial en blanco (área sin texto). Se adhiere firmemente esta sección limpia directamente sobre el cable y, posteriormente, el resto de la etiqueta abraza el diámetro del cable pegándose </w:t>
      </w:r>
      <w:r w:rsidDel="00000000" w:rsidR="00000000" w:rsidRPr="00000000">
        <w:rPr>
          <w:b w:val="1"/>
          <w:bCs w:val="1"/>
          <w:rtl w:val="0"/>
        </w:rPr>
        <w:t xml:space="preserve">sobre el mismo vinilo</w:t>
      </w:r>
      <w:r w:rsidDel="00000000" w:rsidR="00000000" w:rsidRPr="00000000">
        <w:rPr>
          <w:rtl w:val="0"/>
        </w:rPr>
        <w:t xml:space="preserve"> (contacto vinilo-con-vinilo). Esta técnica duplica la fuerza del adhesivo termoplástico y garantiza la permanencia de la marca a largo plazo sin obstruir los caracteres impresos.</w:t>
      </w:r>
    </w:p>
    <w:p w:rsidR="00000000" w:rsidDel="00000000" w:rsidP="00000000" w:rsidRDefault="00000000" w:rsidRPr="00000000" w14:paraId="00000065">
      <w:pPr>
        <w:pStyle w:val="Heading2"/>
        <w:keepNext w:val="0"/>
        <w:keepLines w:val="0"/>
        <w:spacing w:before="360" w:lineRule="auto"/>
        <w:ind w:left="720" w:hanging="360"/>
        <w:rPr>
          <w:rFonts w:ascii="Aptos" w:cs="Aptos" w:eastAsia="Aptos" w:hAnsi="Aptos"/>
          <w:b w:val="1"/>
          <w:bCs w:val="1"/>
          <w:color w:val="000000"/>
          <w:sz w:val="34"/>
          <w:szCs w:val="34"/>
        </w:rPr>
      </w:pPr>
      <w:bookmarkStart w:colFirst="0" w:colLast="0" w:name="_heading=h.ie53lqmgx8ul" w:id="4"/>
      <w:bookmarkEnd w:id="4"/>
      <w:r w:rsidDel="00000000" w:rsidR="00000000" w:rsidRPr="00000000">
        <w:rPr>
          <w:rFonts w:ascii="Aptos" w:cs="Aptos" w:eastAsia="Aptos" w:hAnsi="Aptos"/>
          <w:b w:val="1"/>
          <w:bCs w:val="1"/>
          <w:color w:val="000000"/>
          <w:sz w:val="34"/>
          <w:szCs w:val="34"/>
          <w:rtl w:val="0"/>
        </w:rPr>
        <w:t xml:space="preserve">6. Herramienta de Consulta Digital (Proyecto Mapa-Red)</w:t>
      </w:r>
    </w:p>
    <w:p w:rsidR="00000000" w:rsidDel="00000000" w:rsidP="00000000" w:rsidRDefault="00000000" w:rsidRPr="00000000" w14:paraId="00000066">
      <w:pPr>
        <w:spacing w:after="240" w:before="240" w:lineRule="auto"/>
        <w:rPr/>
      </w:pPr>
      <w:r w:rsidDel="00000000" w:rsidR="00000000" w:rsidRPr="00000000">
        <w:rPr>
          <w:rtl w:val="0"/>
        </w:rPr>
        <w:t xml:space="preserve">Como complemento tecnológico al etiquetado físico, el Departamento de TI dispone del aplicativo de georreferenciación desarrollado en </w:t>
      </w:r>
      <w:r w:rsidDel="00000000" w:rsidR="00000000" w:rsidRPr="00000000">
        <w:rPr>
          <w:b w:val="1"/>
          <w:bCs w:val="1"/>
          <w:rtl w:val="0"/>
        </w:rPr>
        <w:t xml:space="preserve">Python / Streamlit</w:t>
      </w:r>
      <w:r w:rsidDel="00000000" w:rsidR="00000000" w:rsidRPr="00000000">
        <w:rPr>
          <w:rtl w:val="0"/>
        </w:rPr>
        <w:t xml:space="preserve">, el cual interactúa directamente con el archivo </w:t>
      </w:r>
      <w:r w:rsidDel="00000000" w:rsidR="00000000" w:rsidRPr="00000000">
        <w:rPr>
          <w:rFonts w:ascii="Roboto Mono" w:cs="Roboto Mono" w:eastAsia="Roboto Mono" w:hAnsi="Roboto Mono"/>
          <w:color w:val="188038"/>
          <w:rtl w:val="0"/>
        </w:rPr>
        <w:t xml:space="preserve">.csv</w:t>
      </w:r>
      <w:r w:rsidDel="00000000" w:rsidR="00000000" w:rsidRPr="00000000">
        <w:rPr>
          <w:rtl w:val="0"/>
        </w:rPr>
        <w:t xml:space="preserve"> generado en la fase de mapeo.</w:t>
      </w:r>
    </w:p>
    <w:p w:rsidR="00000000" w:rsidDel="00000000" w:rsidP="00000000" w:rsidRDefault="00000000" w:rsidRPr="00000000" w14:paraId="00000067">
      <w:pPr>
        <w:numPr>
          <w:ilvl w:val="0"/>
          <w:numId w:val="10"/>
        </w:numPr>
        <w:spacing w:after="0" w:before="240" w:lineRule="auto"/>
        <w:ind w:left="720" w:hanging="360"/>
        <w:rPr/>
      </w:pPr>
      <w:r w:rsidDel="00000000" w:rsidR="00000000" w:rsidRPr="00000000">
        <w:rPr>
          <w:b w:val="1"/>
          <w:bCs w:val="1"/>
          <w:rtl w:val="0"/>
        </w:rPr>
        <w:t xml:space="preserve">Propósito:</w:t>
      </w:r>
      <w:r w:rsidDel="00000000" w:rsidR="00000000" w:rsidRPr="00000000">
        <w:rPr>
          <w:rtl w:val="0"/>
        </w:rPr>
        <w:t xml:space="preserve"> Localizar visualmente cualquier punto de red sobre el plano de la empresa.</w:t>
      </w:r>
    </w:p>
    <w:p w:rsidR="00000000" w:rsidDel="00000000" w:rsidP="00000000" w:rsidRDefault="00000000" w:rsidRPr="00000000" w14:paraId="00000068">
      <w:pPr>
        <w:numPr>
          <w:ilvl w:val="0"/>
          <w:numId w:val="10"/>
        </w:numPr>
        <w:spacing w:after="0" w:lineRule="auto"/>
        <w:ind w:left="720" w:hanging="360"/>
        <w:rPr/>
      </w:pPr>
      <w:r w:rsidDel="00000000" w:rsidR="00000000" w:rsidRPr="00000000">
        <w:rPr>
          <w:b w:val="1"/>
          <w:bCs w:val="1"/>
          <w:rtl w:val="0"/>
        </w:rPr>
        <w:t xml:space="preserve">Funcionamiento:</w:t>
      </w:r>
      <w:r w:rsidDel="00000000" w:rsidR="00000000" w:rsidRPr="00000000">
        <w:rPr>
          <w:rtl w:val="0"/>
        </w:rPr>
        <w:t xml:space="preserve"> El personal de soporte ingresa el código estándar del nodo en el buscador y la interfaz resalta su posición exacta mediante coordenadas espaciales dinámicas, integradas a través de la librería </w:t>
      </w:r>
      <w:r w:rsidDel="00000000" w:rsidR="00000000" w:rsidRPr="00000000">
        <w:rPr>
          <w:rFonts w:ascii="Roboto Mono" w:cs="Roboto Mono" w:eastAsia="Roboto Mono" w:hAnsi="Roboto Mono"/>
          <w:color w:val="188038"/>
          <w:rtl w:val="0"/>
        </w:rPr>
        <w:t xml:space="preserve">streamlit-image-coordinates</w:t>
      </w:r>
      <w:r w:rsidDel="00000000" w:rsidR="00000000" w:rsidRPr="00000000">
        <w:rPr>
          <w:rtl w:val="0"/>
        </w:rPr>
        <w:t xml:space="preserve">.</w:t>
      </w:r>
    </w:p>
    <w:p w:rsidR="00000000" w:rsidDel="00000000" w:rsidP="00000000" w:rsidRDefault="00000000" w:rsidRPr="00000000" w14:paraId="00000069">
      <w:pPr>
        <w:numPr>
          <w:ilvl w:val="0"/>
          <w:numId w:val="10"/>
        </w:numPr>
        <w:spacing w:after="0" w:lineRule="auto"/>
        <w:ind w:left="720" w:hanging="360"/>
        <w:rPr/>
      </w:pPr>
      <w:r w:rsidDel="00000000" w:rsidR="00000000" w:rsidRPr="00000000">
        <w:rPr>
          <w:b w:val="1"/>
          <w:bCs w:val="1"/>
          <w:rtl w:val="0"/>
        </w:rPr>
        <w:t xml:space="preserve">Acceso en Servidor Local: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http://localhost:8501</w:t>
      </w:r>
      <w:r w:rsidDel="00000000" w:rsidR="00000000" w:rsidRPr="00000000">
        <w:rPr>
          <w:rtl w:val="0"/>
        </w:rPr>
      </w:r>
    </w:p>
    <w:p w:rsidR="00000000" w:rsidDel="00000000" w:rsidP="00000000" w:rsidRDefault="00000000" w:rsidRPr="00000000" w14:paraId="0000006A">
      <w:pPr>
        <w:numPr>
          <w:ilvl w:val="0"/>
          <w:numId w:val="10"/>
        </w:numPr>
        <w:spacing w:after="240" w:lineRule="auto"/>
        <w:ind w:left="720" w:hanging="360"/>
        <w:rPr/>
      </w:pPr>
      <w:r w:rsidDel="00000000" w:rsidR="00000000" w:rsidRPr="00000000">
        <w:rPr>
          <w:b w:val="1"/>
          <w:bCs w:val="1"/>
          <w:rtl w:val="0"/>
        </w:rPr>
        <w:t xml:space="preserve">Repositorio de Respaldo Institucional:</w:t>
      </w:r>
      <w:r w:rsidDel="00000000" w:rsidR="00000000" w:rsidRPr="00000000">
        <w:rPr>
          <w:rtl w:val="0"/>
        </w:rPr>
        <w:t xml:space="preserve"> 👉</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GitHub - Repositorio Oficial Proyecto Mapa-Red</w:t>
        </w:r>
      </w:hyperlink>
      <w:r w:rsidDel="00000000" w:rsidR="00000000" w:rsidRPr="00000000">
        <w:rPr>
          <w:rtl w:val="0"/>
        </w:rPr>
        <w:t xml:space="preserve">.</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sectPr>
      <w:headerReference r:id="rId12"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Aptos"/>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widowControl w:val="0"/>
      <w:spacing w:after="0" w:line="276" w:lineRule="auto"/>
      <w:rPr>
        <w:b w:val="1"/>
        <w:bCs w:val="1"/>
        <w:sz w:val="22"/>
        <w:szCs w:val="22"/>
      </w:rPr>
    </w:pPr>
    <w:r w:rsidDel="00000000" w:rsidR="00000000" w:rsidRPr="00000000">
      <w:rPr>
        <w:rtl w:val="0"/>
      </w:rPr>
    </w:r>
  </w:p>
  <w:tbl>
    <w:tblPr>
      <w:tblStyle w:val="Table2"/>
      <w:tblpPr w:leftFromText="141" w:rightFromText="141" w:topFromText="0" w:bottomFromText="0" w:vertAnchor="text" w:horzAnchor="text" w:tblpX="0" w:tblpY="0"/>
      <w:tblW w:w="86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1"/>
      <w:gridCol w:w="6941"/>
      <w:tblGridChange w:id="0">
        <w:tblGrid>
          <w:gridCol w:w="1701"/>
          <w:gridCol w:w="6941"/>
        </w:tblGrid>
      </w:tblGridChange>
    </w:tblGrid>
    <w:tr>
      <w:trPr>
        <w:cantSplit w:val="0"/>
        <w:trHeight w:val="269" w:hRule="atLeast"/>
        <w:tblHeader w:val="0"/>
      </w:trPr>
      <w:tc>
        <w:tcPr>
          <w:vMerge w:val="restart"/>
        </w:tcPr>
        <w:p w:rsidR="00000000" w:rsidDel="00000000" w:rsidP="00000000" w:rsidRDefault="00000000" w:rsidRPr="00000000" w14:paraId="0000006D">
          <w:pPr>
            <w:tabs>
              <w:tab w:val="center" w:leader="none" w:pos="4419"/>
              <w:tab w:val="right" w:leader="none" w:pos="8838"/>
            </w:tabs>
            <w:spacing w:after="0" w:line="240" w:lineRule="auto"/>
            <w:ind w:left="161" w:firstLine="0"/>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851073" cy="601980"/>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51073" cy="601980"/>
                        </a:xfrm>
                        <a:prstGeom prst="rect"/>
                        <a:ln/>
                      </pic:spPr>
                    </pic:pic>
                  </a:graphicData>
                </a:graphic>
              </wp:inline>
            </w:drawing>
          </w:r>
          <w:r w:rsidDel="00000000" w:rsidR="00000000" w:rsidRPr="00000000">
            <w:rPr>
              <w:rtl w:val="0"/>
            </w:rPr>
          </w:r>
        </w:p>
      </w:tc>
      <w:tc>
        <w:tcPr>
          <w:vMerge w:val="restart"/>
          <w:vAlign w:val="center"/>
        </w:tcPr>
        <w:p w:rsidR="00000000" w:rsidDel="00000000" w:rsidP="00000000" w:rsidRDefault="00000000" w:rsidRPr="00000000" w14:paraId="0000006E">
          <w:pPr>
            <w:tabs>
              <w:tab w:val="center" w:leader="none" w:pos="4419"/>
              <w:tab w:val="right" w:leader="none" w:pos="8838"/>
            </w:tabs>
            <w:spacing w:after="0" w:line="24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rtl w:val="0"/>
            </w:rPr>
            <w:t xml:space="preserve">GUIA DE MARQUILLADO</w:t>
          </w:r>
          <w:r w:rsidDel="00000000" w:rsidR="00000000" w:rsidRPr="00000000">
            <w:rPr>
              <w:rtl w:val="0"/>
            </w:rPr>
          </w:r>
        </w:p>
      </w:tc>
    </w:tr>
    <w:tr>
      <w:trPr>
        <w:cantSplit w:val="0"/>
        <w:trHeight w:val="370" w:hRule="atLeast"/>
        <w:tblHeader w:val="0"/>
      </w:trPr>
      <w:tc>
        <w:tcPr>
          <w:vMerge w:val="continue"/>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8"/>
              <w:szCs w:val="28"/>
            </w:rPr>
          </w:pPr>
          <w:r w:rsidDel="00000000" w:rsidR="00000000" w:rsidRPr="00000000">
            <w:rPr>
              <w:rtl w:val="0"/>
            </w:rPr>
          </w:r>
        </w:p>
      </w:tc>
      <w:tc>
        <w:tcPr>
          <w:vMerge w:val="continue"/>
          <w:vAlign w:val="cente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8"/>
              <w:szCs w:val="28"/>
            </w:rPr>
          </w:pPr>
          <w:r w:rsidDel="00000000" w:rsidR="00000000" w:rsidRPr="00000000">
            <w:rPr>
              <w:rtl w:val="0"/>
            </w:rPr>
          </w:r>
        </w:p>
      </w:tc>
    </w:tr>
    <w:tr>
      <w:trPr>
        <w:cantSplit w:val="0"/>
        <w:trHeight w:val="370" w:hRule="atLeast"/>
        <w:tblHeader w:val="0"/>
      </w:trPr>
      <w:tc>
        <w:tcPr>
          <w:vMerge w:val="continue"/>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8"/>
              <w:szCs w:val="28"/>
            </w:rPr>
          </w:pPr>
          <w:r w:rsidDel="00000000" w:rsidR="00000000" w:rsidRPr="00000000">
            <w:rPr>
              <w:rtl w:val="0"/>
            </w:rPr>
          </w:r>
        </w:p>
      </w:tc>
      <w:tc>
        <w:tcPr>
          <w:vMerge w:val="restart"/>
          <w:vAlign w:val="center"/>
        </w:tcPr>
        <w:p w:rsidR="00000000" w:rsidDel="00000000" w:rsidP="00000000" w:rsidRDefault="00000000" w:rsidRPr="00000000" w14:paraId="00000072">
          <w:pPr>
            <w:tabs>
              <w:tab w:val="center" w:leader="none" w:pos="4419"/>
              <w:tab w:val="right" w:leader="none" w:pos="8838"/>
            </w:tabs>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MARQUILLADO ANSI/TIA-606-B</w:t>
          </w:r>
        </w:p>
      </w:tc>
    </w:tr>
    <w:tr>
      <w:trPr>
        <w:cantSplit w:val="0"/>
        <w:trHeight w:val="317" w:hRule="atLeast"/>
        <w:tblHeader w:val="0"/>
      </w:trPr>
      <w:tc>
        <w:tcPr>
          <w:vMerge w:val="continue"/>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rPr>
          </w:pPr>
          <w:r w:rsidDel="00000000" w:rsidR="00000000" w:rsidRPr="00000000">
            <w:rPr>
              <w:rtl w:val="0"/>
            </w:rPr>
          </w:r>
        </w:p>
      </w:tc>
      <w:tc>
        <w:tcPr>
          <w:vMerge w:val="continue"/>
          <w:vAlign w:val="cente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07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ithub.com/MUXULCRACK/Proyecto-Mapa-Red.git" TargetMode="External"/><Relationship Id="rId10" Type="http://schemas.openxmlformats.org/officeDocument/2006/relationships/hyperlink" Target="https://github.com/MUXULCRACK/Proyecto-Mapa-Red.git" TargetMode="External"/><Relationship Id="rId12" Type="http://schemas.openxmlformats.org/officeDocument/2006/relationships/header" Target="header1.xml"/><Relationship Id="rId9" Type="http://schemas.openxmlformats.org/officeDocument/2006/relationships/hyperlink" Target="https://drive.google.com/file/d/1zpO_0_YFtw9AZw9klQM_NagLzTEbVxY3/view?usp=drive_link"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Ow+BFFxOzcIgEaL5GZRb63ewug==">CgMxLjAyDmgudmt6eXN5NG5mZzNlMg5oLmxlMm4wMWRpYzlhcjIOaC5hMmxtOGtnOTVkMmMyDmguczVlOHdqeWpndW8xMg5oLmllNTNscW1neDh1bDgAciExMjRpN2h0VGpWdXpEWXpqRkExZHFqSDlnekJjdVJRMEc=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