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5889" w:rsidRDefault="00A644DF">
      <w:pPr>
        <w:ind w:left="3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Data Dictionary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2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Artist_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Name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Name of the Artist</w:t>
      </w:r>
    </w:p>
    <w:p w14:paraId="00000004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Track_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Name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Name of the Song</w:t>
      </w:r>
    </w:p>
    <w:p w14:paraId="00000005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Release_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Date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Release Date of the Song</w:t>
      </w:r>
    </w:p>
    <w:p w14:paraId="00000006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Lyrics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Lyrics of the Song with 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stopwords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removed. If the language of the original was in another language, the lyrics of the song were translated to English. </w:t>
      </w:r>
    </w:p>
    <w:p w14:paraId="00000007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Genre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Primary Genre of the Song</w:t>
      </w:r>
    </w:p>
    <w:p w14:paraId="00000008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Length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Length of the Song in Seconds</w:t>
      </w:r>
    </w:p>
    <w:p w14:paraId="0000000A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Danceability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Suitability a track is for dancing based on a combination of musical elements including tempo, rhythm stability, beat strength, and overall regula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rity. A value of 0 is least danceable and 1 is most danceable.</w:t>
      </w:r>
    </w:p>
    <w:p w14:paraId="0000000B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Loudness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Relative amplitude of the song (in DB) normalized to values between 0 and 1. </w:t>
      </w:r>
    </w:p>
    <w:p w14:paraId="0000000C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An estimate of how acoustic a particular song is. Songs with high '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’ will con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sist mostly of natural acoustic sounds (think acoustic guitar, piano, orchestra, the unprocessed human voice), while songs with a low '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’ will consists of mostly electric sounds (think electric guitars, synthesizers, drum machines, auto-tuned vo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cals and so on).</w:t>
      </w:r>
    </w:p>
    <w:p w14:paraId="0000000D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Instrumentalness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Predicts whether a track contains no vocals. “Ooh” and “aah” sounds are treated as instrumental in this context. Rap or spoken word tracks are clearly “vocal.” The closer the 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instrumentalness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value is to 1 the greater li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kelihood the track contains no vocal content. Values above 0.5 are intended to represent instrumental tracks, but confidence is higher as the value approaches 1.</w:t>
      </w:r>
    </w:p>
    <w:p w14:paraId="0000000E" w14:textId="77777777" w:rsidR="00FF5889" w:rsidRDefault="00A644DF">
      <w:pPr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Valence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Describes the musical positiveness conveyed by a track. Tracks with high valence (closer to 1) sound more positive (</w:t>
      </w:r>
      <w:proofErr w:type="gramStart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e.g.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happy, cheerful, euphoric), while tracks with low valence (closer to 0) sound more negative (e.g. sad, depressed, angry). </w:t>
      </w:r>
    </w:p>
    <w:p w14:paraId="0000000F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Energy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Energy is a measure from 0 to 1.and represents a perceptual measure of intensity and activity. Typically, energetic tracks feel fast, loud, and noisy.</w:t>
      </w:r>
    </w:p>
    <w:p w14:paraId="00000010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Topic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Subject Emphasis on the track.</w:t>
      </w:r>
    </w:p>
    <w:p w14:paraId="3141F161" w14:textId="77777777" w:rsidR="00FE3B92" w:rsidRDefault="00A644DF" w:rsidP="00FE3B92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Age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</w:t>
      </w:r>
      <w:r w:rsidR="00FE3B92">
        <w:rPr>
          <w:rFonts w:ascii="Calibri" w:eastAsia="Calibri" w:hAnsi="Calibri" w:cs="Calibri"/>
          <w:color w:val="424242"/>
          <w:sz w:val="24"/>
          <w:szCs w:val="24"/>
          <w:highlight w:val="white"/>
        </w:rPr>
        <w:t>Normalized Age of the Song using Min-Max Scaler  (Values between 0 and 1)</w:t>
      </w:r>
    </w:p>
    <w:p w14:paraId="19C103ED" w14:textId="49D5DACC" w:rsidR="00FE3B92" w:rsidRDefault="00FE3B92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Length_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norm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Normalized Length of  Song (Originally in Seconds) using Min-Max Scaler to restrict values between 0 and 1. </w:t>
      </w:r>
    </w:p>
    <w:p w14:paraId="00000013" w14:textId="2C37A5AB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Age_</w:t>
      </w:r>
      <w:proofErr w:type="gramStart"/>
      <w:r w:rsidR="007E354E"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Actual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</w:t>
      </w:r>
      <w:r w:rsidR="00FE3B92">
        <w:rPr>
          <w:rFonts w:ascii="Calibri" w:eastAsia="Calibri" w:hAnsi="Calibri" w:cs="Calibri"/>
          <w:color w:val="424242"/>
          <w:sz w:val="24"/>
          <w:szCs w:val="24"/>
          <w:highlight w:val="white"/>
        </w:rPr>
        <w:t>Age Calculated using the Difference Between Release Date and 2019 (Since the Dataset is restricted to 2019).</w:t>
      </w:r>
    </w:p>
    <w:p w14:paraId="00000014" w14:textId="77777777" w:rsidR="00FF5889" w:rsidRDefault="00FF5889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</w:p>
    <w:p w14:paraId="00000015" w14:textId="77777777" w:rsidR="00FF5889" w:rsidRDefault="00FF5889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</w:p>
    <w:p w14:paraId="00000016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sectPr w:rsidR="00FF5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889"/>
    <w:rsid w:val="000E0B86"/>
    <w:rsid w:val="007E354E"/>
    <w:rsid w:val="00A644DF"/>
    <w:rsid w:val="00FE3B92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C478"/>
  <w15:docId w15:val="{063D7236-4FCD-A14C-82C4-15D84A4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Cameron, Anna K</cp:lastModifiedBy>
  <cp:revision>5</cp:revision>
  <dcterms:created xsi:type="dcterms:W3CDTF">2021-11-30T23:02:00Z</dcterms:created>
  <dcterms:modified xsi:type="dcterms:W3CDTF">2021-11-30T23:05:00Z</dcterms:modified>
</cp:coreProperties>
</file>