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923" w:rsidRDefault="001B2D6C">
      <w:r>
        <w:t>We use underscore at the start of a variable so that our variable does not cause problem with built-in variables.</w:t>
      </w:r>
    </w:p>
    <w:p w:rsidR="001B2D6C" w:rsidRDefault="001B2D6C">
      <w:r>
        <w:rPr>
          <w:noProof/>
        </w:rPr>
        <w:drawing>
          <wp:inline distT="0" distB="0" distL="0" distR="0" wp14:anchorId="65E0926C" wp14:editId="2B7EBD7E">
            <wp:extent cx="332422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D2"/>
    <w:rsid w:val="001B2D6C"/>
    <w:rsid w:val="001E5923"/>
    <w:rsid w:val="00C2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E4EF9-41B0-43E4-BD08-07A855BC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2023-05-23T07:16:00Z</dcterms:created>
  <dcterms:modified xsi:type="dcterms:W3CDTF">2023-05-23T07:18:00Z</dcterms:modified>
</cp:coreProperties>
</file>