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«Уральский федеральный университет имени первого Президента России Б. Н. Ельцина»</w:t>
      </w: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pos="7797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УЧЕБНО-МЕТОДИЧЕСКИЕ МАТЕРИАЛЫ ПО ДИСЦИПЛИНЕ</w:t>
      </w: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«Компьютерное зрение»</w:t>
      </w: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875A4" w:rsidRDefault="00C875A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F43FE">
      <w:pPr>
        <w:tabs>
          <w:tab w:val="left" w:pos="8789"/>
          <w:tab w:val="left" w:pos="88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направлению подготовки/специальности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09.03.04 Программная инженерия</w:t>
      </w:r>
    </w:p>
    <w:p w:rsidR="00C875A4" w:rsidRDefault="00C875A4">
      <w:pPr>
        <w:tabs>
          <w:tab w:val="left" w:pos="8789"/>
          <w:tab w:val="left" w:pos="88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5A4" w:rsidRDefault="00C875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871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6237"/>
      </w:tblGrid>
      <w:tr w:rsidR="00C875A4">
        <w:trPr>
          <w:trHeight w:val="91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F43FE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обучения: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F43FE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очная</w:t>
            </w:r>
          </w:p>
        </w:tc>
      </w:tr>
      <w:tr w:rsidR="00C875A4">
        <w:trPr>
          <w:trHeight w:val="913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75A4" w:rsidRDefault="00CF43FE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год приема: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875A4" w:rsidRDefault="00CF43FE">
            <w:pPr>
              <w:tabs>
                <w:tab w:val="left" w:pos="8789"/>
                <w:tab w:val="left" w:pos="8849"/>
              </w:tabs>
              <w:ind w:left="551" w:right="-122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2021</w:t>
            </w:r>
          </w:p>
        </w:tc>
      </w:tr>
    </w:tbl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</w:rPr>
      </w:pPr>
      <w:r>
        <w:br w:type="page"/>
      </w: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lastRenderedPageBreak/>
        <w:t xml:space="preserve">РАЗРАБОТЧИКИ </w:t>
      </w:r>
    </w:p>
    <w:p w:rsidR="00C875A4" w:rsidRDefault="00CF43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Автор курса:</w:t>
      </w:r>
    </w:p>
    <w:tbl>
      <w:tblPr>
        <w:tblStyle w:val="ad"/>
        <w:tblW w:w="82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3261"/>
        <w:gridCol w:w="2268"/>
      </w:tblGrid>
      <w:tr w:rsidR="00C875A4">
        <w:trPr>
          <w:trHeight w:val="62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Доцент учебно-научного центра «Информационная безопасность 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</w:t>
            </w:r>
          </w:p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(подпись, дата)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Ронкин М.В.</w:t>
            </w:r>
          </w:p>
        </w:tc>
      </w:tr>
      <w:tr w:rsidR="00C875A4">
        <w:trPr>
          <w:trHeight w:val="194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Дидактика: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C875A4">
        <w:trPr>
          <w:trHeight w:val="62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Доцент кафедры Информационных технологий и систем управления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</w:t>
            </w:r>
          </w:p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(подпись, дата)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C875A4" w:rsidRDefault="00CF4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Папуловская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Н.В.</w:t>
            </w:r>
          </w:p>
          <w:p w:rsidR="00C875A4" w:rsidRDefault="00C8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:rsidR="00C875A4" w:rsidRDefault="00CF43FE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:rsidR="00C875A4" w:rsidRDefault="00CF43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sdt>
      <w:sdtPr>
        <w:id w:val="1824305721"/>
        <w:docPartObj>
          <w:docPartGallery w:val="Table of Contents"/>
          <w:docPartUnique/>
        </w:docPartObj>
      </w:sdtPr>
      <w:sdtEndPr/>
      <w:sdtContent>
        <w:p w:rsidR="00C875A4" w:rsidRDefault="00CF43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Аннотация курса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C875A4" w:rsidRDefault="00B144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CF43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Методика изучения Курса</w:t>
            </w:r>
            <w:r w:rsidR="00CF43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C875A4" w:rsidRDefault="00B144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CF43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Методические рекомендации к выполнению лабораторного практикума</w:t>
            </w:r>
            <w:r w:rsidR="00CF43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:rsidR="00C875A4" w:rsidRDefault="00B144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CF43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График изучения дисциплины  и сдачи контрольных мероприятий</w:t>
            </w:r>
            <w:r w:rsidR="00CF43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:rsidR="00C875A4" w:rsidRDefault="00CF43FE">
          <w:pPr>
            <w:spacing w:after="0" w:line="36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C875A4" w:rsidRDefault="00CF43FE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:rsidR="00C875A4" w:rsidRDefault="00C875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b/>
        </w:rPr>
      </w:pPr>
    </w:p>
    <w:p w:rsidR="00C875A4" w:rsidRDefault="00CF43FE">
      <w:pPr>
        <w:pStyle w:val="1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</w:rPr>
        <w:t>Аннотация курса</w:t>
      </w:r>
    </w:p>
    <w:p w:rsidR="00C875A4" w:rsidRDefault="00CF43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«Компьютерное зрение» посвящен подробному изучению наиболее популярных в настоящее время архитектур глубоких искусственных нейронных сетей в задачах компьютерного зрения. Данный подход наиболее востребован в настоящее время во многих приложениях реального сектора экономики, начиная от медицинских задач и заканчивая такими приложениями, как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Prisma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Особенностью курса является подробный теоретический разбор каждой рассматриваемой архитектуры сети послойно, а также разбор особенностей ее обучения на конкретных практических примерах (распознавание лиц, поиск номеров автомобилей, и т.д.).  </w:t>
      </w:r>
    </w:p>
    <w:p w:rsidR="00C875A4" w:rsidRDefault="00CF43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часть (лабораторный практикум) реализуется на базе популярных библиотек обучения нейронных сетей. Особенностью практической части курса является рассмотрение изученного материала на «реальных» данных. </w:t>
      </w:r>
    </w:p>
    <w:p w:rsidR="00C875A4" w:rsidRDefault="00CF43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работа включает полный цикл обучения нейронной сети начиная от подбора данных и заканчивая численными оценками результатов. В результате прохождения курса студент получит навыки самостоятельного решения задач классификации изображений, их сегментации, а также поиска и выделения на них целевых объектов. При этом студент будет компетентен самостоятельно выбирать архитектуры сетей, особенности их обучения и подготовки данных. Полученные в курсе знания позволят студенту квалифицированно выполнять практические проекты и/или пройти собеседование в крупной компании на должность разработчика систем компьютерного зрения.</w:t>
      </w:r>
    </w:p>
    <w:p w:rsidR="00C875A4" w:rsidRDefault="00C875A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5A4" w:rsidRDefault="00CF43FE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:rsidR="00C875A4" w:rsidRDefault="00CF43FE">
      <w:pPr>
        <w:pStyle w:val="1"/>
        <w:rPr>
          <w:rFonts w:ascii="Times New Roman" w:hAnsi="Times New Roman" w:cs="Times New Roman"/>
        </w:rPr>
      </w:pPr>
      <w:bookmarkStart w:id="2" w:name="_heading=h.5hew195m51xe" w:colFirst="0" w:colLast="0"/>
      <w:bookmarkEnd w:id="2"/>
      <w:r>
        <w:rPr>
          <w:rFonts w:ascii="Times New Roman" w:hAnsi="Times New Roman" w:cs="Times New Roman"/>
        </w:rPr>
        <w:t>Методика изучения Курса</w:t>
      </w:r>
    </w:p>
    <w:p w:rsidR="00C875A4" w:rsidRDefault="00CF43FE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курса «Компьютерное зрение» предполагает наличие у студентов базовых знаний по высшей математике (алгебра матриц), статистике и программированию.</w:t>
      </w:r>
    </w:p>
    <w:p w:rsidR="00C875A4" w:rsidRDefault="00CF4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содержит три раздела:</w:t>
      </w:r>
    </w:p>
    <w:p w:rsidR="00C875A4" w:rsidRDefault="00CF4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системы компьютерного зрения.</w:t>
      </w:r>
    </w:p>
    <w:p w:rsidR="00C875A4" w:rsidRDefault="00CF4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глубоко обучения.</w:t>
      </w:r>
    </w:p>
    <w:p w:rsidR="00C875A4" w:rsidRDefault="00CF4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методов глубокого обучения в нейронных сетях.</w:t>
      </w:r>
    </w:p>
    <w:p w:rsidR="00C875A4" w:rsidRDefault="00CF43FE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раздел содержит теоретический и практический материал.</w:t>
      </w:r>
    </w:p>
    <w:p w:rsidR="00C875A4" w:rsidRDefault="00CF43FE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раздел курса включает исторический ракурс в научную область систем автоматического распознавания образов, основные термины и понятия, знакомство с методами фильтрации и распознавания, понятия нейронной сети и возможности и преимущества их использования в задачах компьютерного зрения.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содержание лекций первого раздела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 в системы компьютерного зрения»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домашнюю работу.</w:t>
      </w:r>
    </w:p>
    <w:p w:rsidR="00C875A4" w:rsidRDefault="00CF43FE">
      <w:pPr>
        <w:numPr>
          <w:ilvl w:val="0"/>
          <w:numId w:val="6"/>
        </w:numPr>
        <w:spacing w:before="80"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тему для самостоятельного решения kaggle.com или любую другую задачу компьютерного зрения и соответствующий ей набор данных;</w:t>
      </w:r>
    </w:p>
    <w:p w:rsidR="00C875A4" w:rsidRDefault="00CF43FE">
      <w:pPr>
        <w:numPr>
          <w:ilvl w:val="0"/>
          <w:numId w:val="6"/>
        </w:numPr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подобрать архитектуру нейронной сети для решения выбранной задачи;</w:t>
      </w:r>
    </w:p>
    <w:p w:rsidR="00C875A4" w:rsidRDefault="00CF43FE">
      <w:pPr>
        <w:numPr>
          <w:ilvl w:val="0"/>
          <w:numId w:val="6"/>
        </w:numPr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отчет в виде проекта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ipnb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875A4" w:rsidRDefault="00CF43FE">
      <w:pPr>
        <w:numPr>
          <w:ilvl w:val="0"/>
          <w:numId w:val="6"/>
        </w:numPr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загрузить проект (отчет и доп. материалы, если есть)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5A4" w:rsidRDefault="00C875A4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№1. Современные подходы к задачам компьютерного зрения.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компьютерного зрения;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изображения в цифровом виде;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принципы цифровой обработки изображений;</w:t>
      </w:r>
    </w:p>
    <w:p w:rsidR="00C875A4" w:rsidRDefault="00DD5F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операции цифровой обработки изображений</w:t>
      </w:r>
      <w:r w:rsidR="00CF43F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искусственных нейронных сетей в задачах компьютерного зрения.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машинного обучения;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нейронные сети и глубокие нейронные сети и их виды;</w:t>
      </w:r>
    </w:p>
    <w:p w:rsidR="00DD5FEC" w:rsidRDefault="00DD5F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5FE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блоки нейронных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875A4" w:rsidRPr="00DD5FEC" w:rsidRDefault="00DD5FEC" w:rsidP="00B568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особенности обучения нейронных сетей</w:t>
      </w:r>
      <w:r w:rsidR="00CF43FE" w:rsidRPr="00DD5F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75A4" w:rsidRDefault="00CF43FE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Самостоятельная работа по первому разделу включает проработку ответов на контрольные вопросы и выполнение домашней работы. </w:t>
      </w:r>
    </w:p>
    <w:p w:rsidR="00C875A4" w:rsidRDefault="00CF43FE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Домашняя работа включает в себя 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по первому разделу: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цифрового представления изображений.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Типичные задачи обработки изображений.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тенденции решения задач компьютерного зрения и подходы для их решения.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Привести примеры задач компьютерного зрения, когда нейронные сети имеют преимущества перед классическими методами, ответ обосновать.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виды нейронных сетей популярны в настоящее время в системах компьютерного зрения, какие задачи они решают?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Классификация систем компьютерного зрения, области их применения. 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решения задач компьютерного зрения.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Особенности операции свертка. 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 использования операции свертка.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 машинное обучение.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Отличия методов машинного обучения и других статистических методов.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Отличия нейронных сетей и глубоких нейронных сетей.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использования глубоких нейронных сетей в приложениях компьютерного зрения;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Виды нейронных сетей для решения задач компьютерного зрения.</w:t>
      </w:r>
    </w:p>
    <w:p w:rsidR="00C875A4" w:rsidRDefault="00CF43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сверточных нейронных сетей среди других подходов к решению задач компьютерного зрения.</w:t>
      </w:r>
    </w:p>
    <w:p w:rsidR="00C875A4" w:rsidRDefault="00CF43FE">
      <w:pPr>
        <w:numPr>
          <w:ilvl w:val="0"/>
          <w:numId w:val="5"/>
        </w:numPr>
        <w:spacing w:before="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Объяснить преимущества и недостатки логистической регрессии по сравнению с классифицирующей нейронной сетью.</w:t>
      </w:r>
    </w:p>
    <w:p w:rsidR="00C875A4" w:rsidRDefault="00C875A4">
      <w:pPr>
        <w:spacing w:before="8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раздел курса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Методы глубоко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 посвящен изучению нейронных сетей, основных понятий, классификаций, алгоритмов и особенностей обучения.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содержание лекций второго раздела.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№3.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Особенности обучения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полносвязных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нейронных сетей. Часть 1.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слоя нейронной сети;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процедура прямого прохождения;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обратного распространения ошибки;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стохастический градиентный спуск и его виды;</w:t>
      </w:r>
    </w:p>
    <w:p w:rsidR="00C2149F" w:rsidRDefault="00C21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обучения методом обратного распространения ошибки;</w:t>
      </w:r>
    </w:p>
    <w:p w:rsidR="00C875A4" w:rsidRDefault="00C21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обзор </w:t>
      </w:r>
      <w:r w:rsidR="00CF43F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CF43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активации; </w:t>
      </w:r>
    </w:p>
    <w:p w:rsidR="00C875A4" w:rsidRDefault="00C214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 весовых параметров нейронных сетей</w:t>
      </w:r>
      <w:r w:rsidR="00CF43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№4</w:t>
      </w:r>
      <w:r w:rsidR="00EE30A6">
        <w:rPr>
          <w:rFonts w:ascii="Times New Roman" w:eastAsia="Times New Roman" w:hAnsi="Times New Roman" w:cs="Times New Roman"/>
          <w:b/>
          <w:sz w:val="28"/>
          <w:szCs w:val="28"/>
        </w:rPr>
        <w:t>,5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Особенности обучения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полносвязных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нейронных сетей. Часть 2.</w:t>
      </w:r>
    </w:p>
    <w:p w:rsidR="001C74CD" w:rsidRDefault="001C74CD" w:rsidP="001C7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выбора функций активации нейронных сетей;</w:t>
      </w:r>
    </w:p>
    <w:p w:rsidR="00C875A4" w:rsidRDefault="00CF43FE" w:rsidP="001C7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регуляризация обучения нейронных сетей: ЛАССО, Тихонов,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ДропАут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БатчНорм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 др. нормализации);</w:t>
      </w:r>
      <w:bookmarkStart w:id="3" w:name="_GoBack"/>
      <w:bookmarkEnd w:id="3"/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аугментация;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предобучение</w:t>
      </w:r>
      <w:proofErr w:type="spellEnd"/>
      <w:r w:rsidR="001C74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C875A4" w:rsidRDefault="00CF43FE" w:rsidP="001C7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 обучения.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Самостоятельная работа по второму разделу включает выполнения обзора по задачам классификации, выполнение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и перекрёстное рецензирование работ.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по второй части курса: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Объяснить цель использования мини-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градиентном спуске.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Объяснить какие проблемы есть у обычного градиентного спуска, зачем нужны более сложные методы, такие как адаптивные и методы второго порядка.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Объяснить, как работает обратное распространение ошибки для многослойного перцептрона с одним выходом.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и прокомментируйте проблему переобучение/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недообчения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сетей, как можно снизить вероятность переобучения.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Объяснить, как особенности подготовки данных влияют на обусловленность сформированной выборки, зачем нужны тренировочная, тестовая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валидационная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выборки.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зачем нужны разные варианты инициализации весов нейронных сетей, как вы считаете каким образом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предобучение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нейронных сетей сказывается на результате обучения, можно 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дообучать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обученные нейронные сети и как.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чему приводит отсутствие функции активации (линейная активация) в скрытых слоя нейронной сети.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назвать основные виды функций активации.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почему на внутренних слоях сети часто используют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зачем нужны остальные функции активации, 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как методы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-аута помогают в регуляризации обучения нейронных сетей, объясните работу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-аута.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почему методы нормализации (в т.ч.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батч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нормализация) приобрели широкую популярность, в чем их достоинства и недостатки.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методы регуляризации в нейронных сетях и цели их использования.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в чем преимущества и недостатки сверточных сетей по сравнению с такими сетями,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полносвязные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Объяснить архитектуру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цель использования каждого типа слоя сети.</w:t>
      </w:r>
    </w:p>
    <w:p w:rsidR="00C875A4" w:rsidRDefault="00CF43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считаете, зачем нужно заменять простую операцию свертки на более продвинутые аналоги, привести примеры.</w:t>
      </w:r>
    </w:p>
    <w:p w:rsidR="00C875A4" w:rsidRDefault="00C875A4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раздел курса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методов глубокого обучения в нейронных сетях» </w:t>
      </w:r>
      <w:r>
        <w:rPr>
          <w:rFonts w:ascii="Times New Roman" w:eastAsia="Times New Roman" w:hAnsi="Times New Roman" w:cs="Times New Roman"/>
          <w:sz w:val="28"/>
          <w:szCs w:val="28"/>
        </w:rPr>
        <w:t>посвящен обзорам решения разных задача, возникающих в системах компьютерного зрения: классификации изображений, сегментации, выделения части изображения, и др. А также тренды и современные научные исследования.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содержание лекций.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</w:t>
      </w:r>
      <w:r w:rsidR="00EE30A6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задачи классификации изображений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виды сверток в сверточных нейронных сетях;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пулинга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 архитектурах решения задач классификации.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</w:t>
      </w:r>
      <w:r w:rsidR="00EE30A6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задач семантической сегментации и сводящихся к ним задач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архитектуры сверточных нейронных сетей;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сегментации;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транспонированная свертка;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слои повышения разрешения;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билинейная интерполяция;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архитектур.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</w:t>
      </w:r>
      <w:r w:rsidR="00EE30A6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Особенности задач поиска и выделения объектов и сводящихся к ним задач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архитектуры многоэтапного поиска и выделения объектов;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архитектуры для экземплярной сегментации;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архитектуры одноэтапного поиска и выделения объектов.</w:t>
      </w:r>
    </w:p>
    <w:p w:rsidR="00C875A4" w:rsidRDefault="00CF43FE">
      <w:pPr>
        <w:spacing w:before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№</w:t>
      </w:r>
      <w:r w:rsidR="00EE30A6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Обзор задачи генерирования изображений, кодирования и сводящиеся к ним, другие задачи компьютерного зрения и методы их решения при помощи глубоких нейронных сетей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вариационный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автоэнкодер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генеративно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-состязательных нейронных сетей;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обзор современных задач компьютерного зрения и методов их решения; </w:t>
      </w:r>
    </w:p>
    <w:p w:rsidR="00C875A4" w:rsidRDefault="00CF4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развития отрасли.</w:t>
      </w:r>
    </w:p>
    <w:p w:rsidR="00C875A4" w:rsidRDefault="00CF43FE">
      <w:pPr>
        <w:spacing w:before="80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Самостоятельная работа по разделу включает изучение задач поиска, локализации и выделения объектов. Выполнение домашней работы по методам глубокого обучения в нейронных сетях и подбор данных для выполнения лабораторной работы. </w:t>
      </w:r>
    </w:p>
    <w:p w:rsidR="00C875A4" w:rsidRDefault="00CF43FE">
      <w:pPr>
        <w:spacing w:before="80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по третьей части курса: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Объяснить архитектуру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цель использования каждого типа слоя сети.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зачем нужно заменять простую операцию свертки на более продвинутые аналоги, привести примеры. 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считаете, зачем нужна свертка 1х1 (точечная свертка), какие типы сверток с использование свертки 1х1 вы можете привести.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считаете, зачем нужна глубокая свертка, назовите несколько типов архитектур сверточных нейронных сетей, где она используется.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Привести примеры современных архитектур сверточных сетей и рассказать о них, какова их тенденция.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считаете, за счет чего можно от задачи классификации перейти к задаче сегментации, как это реализуется на практике, привести примеры.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Привести варианты сверток в декодерах сегментационных нейронных сетей, 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Кратко объяснить особенности билинейной интерполяции, обратная свертка, свертка с повышением разрешения, рассказать, где эти операции используются. 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объяснить особенности работы сетей локализации объектов на изображениях.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Кратко объяснить особенности работы сетей многоэтапного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регионного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подхода к обнаружению и выделению объектов на изображениях.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объяснить особенности работы сетей одноэтапных подходов к обнаружению и выделению объектов на изображениях.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объяснить какие задачи могут быть решения при помощи сетей обнаружению и выделения объектов на изображениях.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Кратко рассказать о задачах экземплярной сегментации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паноптической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сегментации.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отличия порождающего(генеративного) подхода от традиционного дискриминантного вы можете называть, и какие сегодня используются принципы порождающих сетей.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думаете, почему именно порождающие – состязательные сети (GAN) получили широкое распространение, в чем их особенности и отличия от других типов порождающих сетей.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считаете, к какому виду обучения относятся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автокодирующие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сети. Приведите примеры решения задач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автокодирующих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сетей, чем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автокодирующая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сеть отличается от тривиального повторителя.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вы думаете, в чем особенности соревновательных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автоэнкодеров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вариационных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автоэнкодеров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они работают, чем отличаются от обычных GAN и как используются.</w:t>
      </w:r>
    </w:p>
    <w:p w:rsidR="00C875A4" w:rsidRDefault="00CF43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 рассказать о современных тенденциях решения задач компьютерного зрения и о развивающихся подходах для их решения.</w:t>
      </w:r>
    </w:p>
    <w:p w:rsidR="006A36A5" w:rsidRDefault="006A36A5" w:rsidP="006A36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6A36A5" w:rsidRDefault="006A36A5" w:rsidP="006A36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Методические рекомендации к выполнению практических и лабораторных занятий</w:t>
      </w:r>
    </w:p>
    <w:p w:rsidR="00C875A4" w:rsidRDefault="00CF43FE">
      <w:pPr>
        <w:spacing w:before="80"/>
        <w:ind w:left="142"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лекционной части курса студенты проходят </w:t>
      </w:r>
      <w:r w:rsidR="006A36A5">
        <w:rPr>
          <w:rFonts w:ascii="Times New Roman" w:eastAsia="Times New Roman" w:hAnsi="Times New Roman" w:cs="Times New Roman"/>
          <w:sz w:val="28"/>
          <w:szCs w:val="28"/>
        </w:rPr>
        <w:t>практические занятия</w:t>
      </w:r>
      <w:r>
        <w:rPr>
          <w:rFonts w:ascii="Times New Roman" w:eastAsia="Times New Roman" w:hAnsi="Times New Roman" w:cs="Times New Roman"/>
          <w:sz w:val="28"/>
          <w:szCs w:val="28"/>
        </w:rPr>
        <w:t>, которы</w:t>
      </w:r>
      <w:r w:rsidR="006A36A5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</w:t>
      </w:r>
      <w:r w:rsidR="006A36A5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="006A36A5">
        <w:rPr>
          <w:rFonts w:ascii="Times New Roman" w:eastAsia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eastAsia="Times New Roman" w:hAnsi="Times New Roman" w:cs="Times New Roman"/>
          <w:sz w:val="28"/>
          <w:szCs w:val="28"/>
        </w:rPr>
        <w:t>8 работ.</w:t>
      </w:r>
    </w:p>
    <w:p w:rsidR="006A36A5" w:rsidRP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“Инструменты работы </w:t>
      </w:r>
      <w:proofErr w:type="gramStart"/>
      <w:r w:rsidRPr="006A36A5">
        <w:rPr>
          <w:rFonts w:ascii="Times New Roman" w:eastAsia="Times New Roman" w:hAnsi="Times New Roman" w:cs="Times New Roman"/>
          <w:sz w:val="28"/>
          <w:szCs w:val="28"/>
        </w:rPr>
        <w:t>с нейронным сетями</w:t>
      </w:r>
      <w:proofErr w:type="gram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“. Изучаются инструменты подготовки данных в языке программирования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sklearn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6A36A5" w:rsidRP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“Подробное исследование работы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полносвязной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сети.” Изучается реализация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полносвязной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сети, методы ее обучения и особенности работы</w:t>
      </w:r>
      <w:r w:rsidR="002C2C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Cеть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написана на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="002C2C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6A5" w:rsidRP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>“Исследование сверточных слоев и методов работы с ними”. Изучаются реализации сверточных слоев, результаты их работы, а также реализация</w:t>
      </w:r>
      <w:r w:rsid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C2C5A">
        <w:rPr>
          <w:rFonts w:ascii="Times New Roman" w:eastAsia="Times New Roman" w:hAnsi="Times New Roman" w:cs="Times New Roman"/>
          <w:sz w:val="28"/>
          <w:szCs w:val="28"/>
        </w:rPr>
        <w:t>сверточной</w:t>
      </w:r>
      <w:proofErr w:type="spellEnd"/>
      <w:r w:rsidR="002C2C5A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сети.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В рамках фреймворков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tf-keras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6A5" w:rsidRP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>“Исследование особенностей классификации в задачах компьютерного зрения”. Изучаются особенности современных архитектур нейронных сетей в задачах классификации изображений.</w:t>
      </w:r>
      <w:r w:rsidR="002C2C5A" w:rsidRP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В рамках фреймворков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tf-keras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6A5" w:rsidRP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>“Исследование особенностей задач семантической сегментации”. Изучается реализация нейронной сети семантической сегментации, принципы работы с ней и ее обучение.</w:t>
      </w:r>
      <w:r w:rsidR="002C2C5A" w:rsidRP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В рамках фреймворков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tf-keras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6A5" w:rsidRP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“Исследование особенностей задач поиска, локализации и выделения объектов – быстрые подходы”. Изучается возможности работы с нейронными сетями обнаружения объектов типа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one-shot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В рамках фреймворков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tf-keras</w:t>
      </w:r>
      <w:proofErr w:type="spellEnd"/>
    </w:p>
    <w:p w:rsidR="006A36A5" w:rsidRPr="002C2C5A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>“Исследование особенностей задач поиска, локализации и выделения объектов – регионе подходы”</w:t>
      </w:r>
      <w:r w:rsidR="002C2C5A" w:rsidRPr="002C2C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Изучается возможности работы с нейронными сетями обнаружения объектов типа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region-proposal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C2C5A" w:rsidRP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>рамках</w:t>
      </w:r>
      <w:r w:rsidRP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6A5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r w:rsidRPr="002C2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2C2C5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  <w:lang w:val="en-US"/>
        </w:rPr>
        <w:t>Detectron</w:t>
      </w:r>
      <w:proofErr w:type="spellEnd"/>
      <w:r w:rsidRPr="002C2C5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6A36A5" w:rsidRDefault="006A36A5" w:rsidP="006A36A5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“Исследование задач кодирования и генерации объектов в системах компьютерного зрения.” Изучаются подходы к задачам генерации изображений и подобные задачи. В рамках фреймворков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6A36A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6A36A5">
        <w:rPr>
          <w:rFonts w:ascii="Times New Roman" w:eastAsia="Times New Roman" w:hAnsi="Times New Roman" w:cs="Times New Roman"/>
          <w:sz w:val="28"/>
          <w:szCs w:val="28"/>
        </w:rPr>
        <w:t>tf-keras</w:t>
      </w:r>
      <w:proofErr w:type="spellEnd"/>
    </w:p>
    <w:p w:rsidR="006A36A5" w:rsidRDefault="00CF43FE">
      <w:pPr>
        <w:spacing w:before="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изучения курса студенты выполняют итоговую работу. </w:t>
      </w:r>
    </w:p>
    <w:p w:rsidR="00C875A4" w:rsidRDefault="00CF43FE">
      <w:pPr>
        <w:pStyle w:val="1"/>
        <w:rPr>
          <w:rFonts w:ascii="Times New Roman" w:hAnsi="Times New Roman" w:cs="Times New Roman"/>
        </w:rPr>
      </w:pPr>
      <w:bookmarkStart w:id="4" w:name="_heading=h.1fob9te" w:colFirst="0" w:colLast="0"/>
      <w:bookmarkEnd w:id="4"/>
      <w:r>
        <w:rPr>
          <w:rFonts w:ascii="Times New Roman" w:hAnsi="Times New Roman" w:cs="Times New Roman"/>
        </w:rPr>
        <w:t>Методические рекомендации к выполнению лабораторного практикума</w:t>
      </w:r>
    </w:p>
    <w:p w:rsidR="00C875A4" w:rsidRDefault="00C875A4">
      <w:pPr>
        <w:ind w:hanging="142"/>
        <w:jc w:val="center"/>
        <w:rPr>
          <w:rFonts w:ascii="Times New Roman" w:eastAsia="Times New Roman" w:hAnsi="Times New Roman" w:cs="Times New Roman"/>
          <w:b/>
        </w:rPr>
      </w:pPr>
    </w:p>
    <w:p w:rsidR="00C875A4" w:rsidRDefault="00CF43F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выполнением лабораторной работы необходимо установить на компьютер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▪numpy1.19.2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▪scipy1.6.2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3.3.4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0.11.1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1.2.4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0.24.2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1.7 и выше</w:t>
      </w:r>
    </w:p>
    <w:p w:rsidR="00C875A4" w:rsidRDefault="00CF43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6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75A4" w:rsidRDefault="00CF43F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с браузерной средой разработки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75A4" w:rsidRDefault="00CF43F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Задания к лабораторным работам приведены в 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https://github.com/MVRonkin/Neural-Networks-lectures-and-practice/tree/master/%D0%BF%D1%80%D0%B0%D0%BA%D1%82%D0%B8%D0%BA%D0%B0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75A4" w:rsidRDefault="00CF43FE">
      <w:pPr>
        <w:ind w:hanging="14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отчету по лабораторной работе</w:t>
      </w:r>
    </w:p>
    <w:p w:rsidR="00C875A4" w:rsidRDefault="00CF43F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должен быть в виде документа формата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ipnb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”, ссылки на предоставленный доступ к документу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другие аналогичные форматы, например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структурой: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работы.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пояснение к содержанию.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Имя, фамилия, группа студента, выполнившего работу.</w:t>
      </w:r>
    </w:p>
    <w:p w:rsidR="00C875A4" w:rsidRDefault="00CF43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 на лабораторную работу.</w:t>
      </w:r>
    </w:p>
    <w:p w:rsidR="00C875A4" w:rsidRDefault="00CF43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описание теоретических сведений, соответствующих работе.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реализации выполнения задания. 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Визуализация результатов выполнения (если применимо).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Выводы.</w:t>
      </w:r>
    </w:p>
    <w:p w:rsidR="00C875A4" w:rsidRDefault="00CF43FE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Приложение.</w:t>
      </w:r>
    </w:p>
    <w:p w:rsidR="00C875A4" w:rsidRDefault="00CF43F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875A4" w:rsidRDefault="00CF43FE">
      <w:pPr>
        <w:pStyle w:val="1"/>
        <w:rPr>
          <w:rFonts w:ascii="Times New Roman" w:hAnsi="Times New Roman" w:cs="Times New Roman"/>
        </w:rPr>
      </w:pPr>
      <w:bookmarkStart w:id="5" w:name="_heading=h.3znysh7" w:colFirst="0" w:colLast="0"/>
      <w:bookmarkEnd w:id="5"/>
      <w:r>
        <w:rPr>
          <w:rFonts w:ascii="Times New Roman" w:hAnsi="Times New Roman" w:cs="Times New Roman"/>
        </w:rPr>
        <w:t xml:space="preserve">График изучения </w:t>
      </w:r>
      <w:proofErr w:type="gramStart"/>
      <w:r>
        <w:rPr>
          <w:rFonts w:ascii="Times New Roman" w:hAnsi="Times New Roman" w:cs="Times New Roman"/>
        </w:rPr>
        <w:t>дисциплины  и</w:t>
      </w:r>
      <w:proofErr w:type="gramEnd"/>
      <w:r>
        <w:rPr>
          <w:rFonts w:ascii="Times New Roman" w:hAnsi="Times New Roman" w:cs="Times New Roman"/>
        </w:rPr>
        <w:t xml:space="preserve"> сдачи контрольных мероприятий</w:t>
      </w:r>
    </w:p>
    <w:tbl>
      <w:tblPr>
        <w:tblStyle w:val="ae"/>
        <w:tblW w:w="95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323"/>
        <w:gridCol w:w="3391"/>
      </w:tblGrid>
      <w:tr w:rsidR="00C875A4">
        <w:tc>
          <w:tcPr>
            <w:tcW w:w="1809" w:type="dxa"/>
            <w:shd w:val="clear" w:color="auto" w:fill="F3F3F3"/>
          </w:tcPr>
          <w:p w:rsidR="00C875A4" w:rsidRDefault="00CF43FE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  <w:tc>
          <w:tcPr>
            <w:tcW w:w="4323" w:type="dxa"/>
            <w:shd w:val="clear" w:color="auto" w:fill="F3F3F3"/>
          </w:tcPr>
          <w:p w:rsidR="00C875A4" w:rsidRDefault="00CF43FE">
            <w:pPr>
              <w:jc w:val="center"/>
              <w:rPr>
                <w:b/>
              </w:rPr>
            </w:pPr>
            <w:r>
              <w:rPr>
                <w:b/>
              </w:rPr>
              <w:t>Виды работы</w:t>
            </w:r>
          </w:p>
        </w:tc>
        <w:tc>
          <w:tcPr>
            <w:tcW w:w="3391" w:type="dxa"/>
            <w:shd w:val="clear" w:color="auto" w:fill="F3F3F3"/>
          </w:tcPr>
          <w:p w:rsidR="00C875A4" w:rsidRDefault="00CF43FE">
            <w:pPr>
              <w:ind w:firstLine="105"/>
              <w:jc w:val="center"/>
              <w:rPr>
                <w:b/>
              </w:rPr>
            </w:pPr>
            <w:r>
              <w:rPr>
                <w:b/>
              </w:rPr>
              <w:t>Отчетность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 неделя</w:t>
            </w:r>
          </w:p>
          <w:p w:rsidR="00C875A4" w:rsidRDefault="00C875A4"/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 xml:space="preserve">Изучение теоретического материала по первой лекции </w:t>
            </w:r>
          </w:p>
          <w:p w:rsidR="00C875A4" w:rsidRDefault="00C875A4">
            <w:pPr>
              <w:ind w:left="66"/>
            </w:pPr>
          </w:p>
        </w:tc>
        <w:tc>
          <w:tcPr>
            <w:tcW w:w="3391" w:type="dxa"/>
          </w:tcPr>
          <w:p w:rsidR="00C875A4" w:rsidRDefault="00CF43FE">
            <w:r>
              <w:t>Ответы на контрольные вопросы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2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  <w:p w:rsidR="00C875A4" w:rsidRDefault="00C875A4">
            <w:pPr>
              <w:ind w:right="317"/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домашней работы</w:t>
            </w:r>
          </w:p>
        </w:tc>
        <w:tc>
          <w:tcPr>
            <w:tcW w:w="3391" w:type="dxa"/>
          </w:tcPr>
          <w:p w:rsidR="00C875A4" w:rsidRDefault="00CF43FE">
            <w:r>
              <w:t>Ответы на контрольные вопросы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3 неделя</w:t>
            </w:r>
          </w:p>
          <w:p w:rsidR="00C875A4" w:rsidRDefault="00C875A4"/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 xml:space="preserve">Изучение теоретического материала по лекции </w:t>
            </w:r>
          </w:p>
        </w:tc>
        <w:tc>
          <w:tcPr>
            <w:tcW w:w="3391" w:type="dxa"/>
          </w:tcPr>
          <w:p w:rsidR="00C875A4" w:rsidRDefault="00CF43FE">
            <w:r>
              <w:t>Ответы на контрольные вопросы в форме коллоквиума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4 неделя</w:t>
            </w:r>
          </w:p>
          <w:p w:rsidR="00C875A4" w:rsidRDefault="00C875A4"/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Рецензирование обзоров</w:t>
            </w:r>
          </w:p>
        </w:tc>
        <w:tc>
          <w:tcPr>
            <w:tcW w:w="3391" w:type="dxa"/>
          </w:tcPr>
          <w:p w:rsidR="00C875A4" w:rsidRDefault="00CF43FE">
            <w:r>
              <w:t xml:space="preserve">Форма рецензии 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5 неделя</w:t>
            </w:r>
          </w:p>
          <w:p w:rsidR="00C875A4" w:rsidRDefault="00C875A4"/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Изучение теоретического материала по лекции</w:t>
            </w:r>
          </w:p>
        </w:tc>
        <w:tc>
          <w:tcPr>
            <w:tcW w:w="3391" w:type="dxa"/>
          </w:tcPr>
          <w:p w:rsidR="00C875A4" w:rsidRDefault="00CF43FE">
            <w:pPr>
              <w:spacing w:before="80"/>
            </w:pPr>
            <w:r>
              <w:t xml:space="preserve">аннотация по интересным статьям 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6 неделя</w:t>
            </w:r>
          </w:p>
          <w:p w:rsidR="00C875A4" w:rsidRDefault="00C875A4"/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домашней работы</w:t>
            </w:r>
          </w:p>
        </w:tc>
        <w:tc>
          <w:tcPr>
            <w:tcW w:w="3391" w:type="dxa"/>
          </w:tcPr>
          <w:p w:rsidR="00C875A4" w:rsidRDefault="00CF43FE">
            <w:r>
              <w:t>Ответы на контрольные вопросы в форме коллоквиума</w:t>
            </w:r>
          </w:p>
        </w:tc>
      </w:tr>
      <w:tr w:rsidR="00C875A4"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7 неделя</w:t>
            </w:r>
          </w:p>
          <w:p w:rsidR="00C875A4" w:rsidRDefault="00C875A4"/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домашней работы</w:t>
            </w:r>
          </w:p>
        </w:tc>
        <w:tc>
          <w:tcPr>
            <w:tcW w:w="3391" w:type="dxa"/>
          </w:tcPr>
          <w:p w:rsidR="00C875A4" w:rsidRDefault="00C875A4"/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 xml:space="preserve">8 неделя </w:t>
            </w: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домашней работы</w:t>
            </w:r>
          </w:p>
        </w:tc>
        <w:tc>
          <w:tcPr>
            <w:tcW w:w="3391" w:type="dxa"/>
          </w:tcPr>
          <w:p w:rsidR="00C875A4" w:rsidRDefault="00CF43FE">
            <w:pPr>
              <w:rPr>
                <w:b/>
              </w:rPr>
            </w:pPr>
            <w:r>
              <w:t>Отчет по домашней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9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Ответы на контрольные вопросы в форме коллоквиума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10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11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12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13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14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15 неделя</w:t>
            </w:r>
          </w:p>
          <w:p w:rsidR="00C875A4" w:rsidRDefault="00C875A4">
            <w:pPr>
              <w:ind w:right="317"/>
              <w:rPr>
                <w:b/>
              </w:rPr>
            </w:pP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</w:t>
            </w:r>
          </w:p>
        </w:tc>
        <w:tc>
          <w:tcPr>
            <w:tcW w:w="3391" w:type="dxa"/>
          </w:tcPr>
          <w:p w:rsidR="00C875A4" w:rsidRDefault="00CF43FE">
            <w:r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 xml:space="preserve">16 неделя </w:t>
            </w: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Выполнение лабораторной работы,</w:t>
            </w:r>
          </w:p>
        </w:tc>
        <w:tc>
          <w:tcPr>
            <w:tcW w:w="3391" w:type="dxa"/>
          </w:tcPr>
          <w:p w:rsidR="00C875A4" w:rsidRDefault="00CF43FE">
            <w:pPr>
              <w:rPr>
                <w:b/>
              </w:rPr>
            </w:pPr>
            <w:r>
              <w:t xml:space="preserve">Отчет по домашней работе, </w:t>
            </w:r>
            <w:r>
              <w:br/>
              <w:t>отчет по лабораторной работе</w:t>
            </w:r>
          </w:p>
        </w:tc>
      </w:tr>
      <w:tr w:rsidR="00C875A4">
        <w:trPr>
          <w:trHeight w:val="541"/>
        </w:trPr>
        <w:tc>
          <w:tcPr>
            <w:tcW w:w="1809" w:type="dxa"/>
          </w:tcPr>
          <w:p w:rsidR="00C875A4" w:rsidRDefault="00CF43FE">
            <w:pPr>
              <w:ind w:right="317"/>
              <w:rPr>
                <w:b/>
              </w:rPr>
            </w:pPr>
            <w:r>
              <w:rPr>
                <w:b/>
              </w:rPr>
              <w:t>17 неделя</w:t>
            </w:r>
          </w:p>
        </w:tc>
        <w:tc>
          <w:tcPr>
            <w:tcW w:w="4323" w:type="dxa"/>
          </w:tcPr>
          <w:p w:rsidR="00C875A4" w:rsidRDefault="00CF43FE">
            <w:pPr>
              <w:ind w:left="66"/>
            </w:pPr>
            <w:r>
              <w:t>Подготовка к зачету</w:t>
            </w:r>
          </w:p>
        </w:tc>
        <w:tc>
          <w:tcPr>
            <w:tcW w:w="3391" w:type="dxa"/>
          </w:tcPr>
          <w:p w:rsidR="00C875A4" w:rsidRDefault="00CF43FE">
            <w:r>
              <w:t>Защита итоговой работы</w:t>
            </w:r>
          </w:p>
        </w:tc>
      </w:tr>
    </w:tbl>
    <w:p w:rsidR="00C875A4" w:rsidRDefault="00C875A4">
      <w:pPr>
        <w:rPr>
          <w:rFonts w:ascii="Times New Roman" w:eastAsia="Times New Roman" w:hAnsi="Times New Roman" w:cs="Times New Roman"/>
        </w:rPr>
      </w:pPr>
    </w:p>
    <w:sectPr w:rsidR="00C875A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05E"/>
    <w:multiLevelType w:val="multilevel"/>
    <w:tmpl w:val="C0B2F84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41D42"/>
    <w:multiLevelType w:val="multilevel"/>
    <w:tmpl w:val="3BBAD88E"/>
    <w:lvl w:ilvl="0">
      <w:start w:val="1"/>
      <w:numFmt w:val="bullet"/>
      <w:lvlText w:val="−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363D3E"/>
    <w:multiLevelType w:val="multilevel"/>
    <w:tmpl w:val="8CA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5B7"/>
    <w:multiLevelType w:val="multilevel"/>
    <w:tmpl w:val="423C5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0D1904"/>
    <w:multiLevelType w:val="multilevel"/>
    <w:tmpl w:val="B680EB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094AEE"/>
    <w:multiLevelType w:val="multilevel"/>
    <w:tmpl w:val="980CA9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D24E84"/>
    <w:multiLevelType w:val="multilevel"/>
    <w:tmpl w:val="B5503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B47C7"/>
    <w:multiLevelType w:val="multilevel"/>
    <w:tmpl w:val="BA1A27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7A4902C7"/>
    <w:multiLevelType w:val="multilevel"/>
    <w:tmpl w:val="6DC49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A4"/>
    <w:rsid w:val="00050DF6"/>
    <w:rsid w:val="001C74CD"/>
    <w:rsid w:val="00296B04"/>
    <w:rsid w:val="002C2C5A"/>
    <w:rsid w:val="006A36A5"/>
    <w:rsid w:val="00B14413"/>
    <w:rsid w:val="00B57745"/>
    <w:rsid w:val="00C2149F"/>
    <w:rsid w:val="00C875A4"/>
    <w:rsid w:val="00CF43FE"/>
    <w:rsid w:val="00DD5FEC"/>
    <w:rsid w:val="00EE30A6"/>
    <w:rsid w:val="00F0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79C39-CB97-4953-B7CD-A908BA6A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7C4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7C4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Cs/>
      <w:caps/>
      <w:sz w:val="28"/>
      <w:szCs w:val="24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toc 1"/>
    <w:basedOn w:val="a"/>
    <w:next w:val="a"/>
    <w:autoRedefine/>
    <w:uiPriority w:val="39"/>
    <w:rsid w:val="0008584B"/>
    <w:pPr>
      <w:tabs>
        <w:tab w:val="right" w:leader="dot" w:pos="9770"/>
      </w:tabs>
      <w:spacing w:before="60" w:after="0" w:line="240" w:lineRule="auto"/>
      <w:ind w:firstLine="709"/>
      <w:contextualSpacing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a4">
    <w:name w:val="Основной текст пособия"/>
    <w:basedOn w:val="a"/>
    <w:link w:val="a5"/>
    <w:autoRedefine/>
    <w:qFormat/>
    <w:rsid w:val="009764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пособия Знак"/>
    <w:basedOn w:val="a0"/>
    <w:link w:val="a4"/>
    <w:rsid w:val="0097647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73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F37C4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37C4A"/>
    <w:rPr>
      <w:rFonts w:ascii="Times New Roman" w:eastAsia="Times New Roman" w:hAnsi="Times New Roman" w:cs="Times New Roman"/>
      <w:bCs/>
      <w:caps/>
      <w:sz w:val="28"/>
      <w:szCs w:val="24"/>
      <w:lang w:eastAsia="ru-RU"/>
    </w:rPr>
  </w:style>
  <w:style w:type="table" w:styleId="a7">
    <w:name w:val="Table Grid"/>
    <w:basedOn w:val="a1"/>
    <w:rsid w:val="00F37C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7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A1609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A1609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1609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61D72"/>
    <w:rPr>
      <w:color w:val="605E5C"/>
      <w:shd w:val="clear" w:color="auto" w:fill="E1DFDD"/>
    </w:rPr>
  </w:style>
  <w:style w:type="paragraph" w:customStyle="1" w:styleId="Default">
    <w:name w:val="Default"/>
    <w:rsid w:val="00836B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VRonkin/Neural-Networks-lectures-and-practice/tree/master/%D0%BF%D1%80%D0%B0%D0%BA%D1%82%D0%B8%D0%BA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BHFv0mnY1w6kGMEkyd3K6KSzw==">AMUW2mVVEYRDpbMmkcLfvlL40vFDzRpcJrtbL7KoarVpe/PiQff9QPX52yHOKfEe2rO6koZ3DMTGeGDj7eATrQFeXGy5Zd5YVdjPEm25rL38RtRGX0Wecgn2zhLyUWgEYvMv3T2RBS3eUEhwmz1s2H5/rW/SL0FCAByqKkNEAWHjwQuzugrUdTtrlqbg9k0WR4MAQAC2FD02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12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Папуловская Наталья Владимировна</dc:creator>
  <cp:lastModifiedBy>Ронкин Михаил Владимирович</cp:lastModifiedBy>
  <cp:revision>10</cp:revision>
  <dcterms:created xsi:type="dcterms:W3CDTF">2021-08-28T09:57:00Z</dcterms:created>
  <dcterms:modified xsi:type="dcterms:W3CDTF">2022-07-06T13:10:00Z</dcterms:modified>
</cp:coreProperties>
</file>