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D18" w:rsidRDefault="00604A45">
      <w:pPr>
        <w:pStyle w:val="afa"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 2.5 Остаточные связи</w:t>
      </w:r>
    </w:p>
    <w:p w:rsidR="00646D18" w:rsidRDefault="00604A45">
      <w:pPr>
        <w:pStyle w:val="afa"/>
        <w:spacing w:before="0" w:beforeAutospacing="0" w:after="0" w:afterAutospacing="0"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План </w:t>
      </w:r>
    </w:p>
    <w:p w:rsidR="00646D18" w:rsidRDefault="00604A45">
      <w:pPr>
        <w:pStyle w:val="afa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Идея остаточных связей</w:t>
      </w:r>
    </w:p>
    <w:p w:rsidR="00646D18" w:rsidRDefault="00604A45">
      <w:pPr>
        <w:pStyle w:val="afa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Архитектуры ResNet</w:t>
      </w:r>
    </w:p>
    <w:p w:rsidR="00646D18" w:rsidRDefault="00604A45">
      <w:pPr>
        <w:pStyle w:val="afa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Проблема излишне глубоких нейронных сетей</w:t>
      </w:r>
    </w:p>
    <w:p w:rsidR="00646D18" w:rsidRDefault="00604A45">
      <w:pPr>
        <w:pStyle w:val="afa"/>
        <w:spacing w:before="0" w:beforeAutospacing="0" w:after="0" w:afterAutospacing="0"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Идея остаточных связей</w:t>
      </w:r>
    </w:p>
    <w:p w:rsidR="00646D18" w:rsidRDefault="00604A45">
      <w:pPr>
        <w:pStyle w:val="af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2015 году был предложен принцип идентичных связей для обучения нейронных сетей увеличенной</w:t>
      </w:r>
      <w:r>
        <w:rPr>
          <w:sz w:val="28"/>
          <w:szCs w:val="28"/>
        </w:rPr>
        <w:t xml:space="preserve"> глубины. По существу, идея таких связей представляет собой попытку создания некоторой отрицательной обратной связи или дифференцирующего звена в блоке сверточной сети. Идентичные связи должны быть параллельны основному слою нейронной сети. Слой (или блок</w:t>
      </w:r>
      <w:r>
        <w:rPr>
          <w:sz w:val="28"/>
          <w:szCs w:val="28"/>
        </w:rPr>
        <w:t xml:space="preserve"> слоев) нейронной сети с идентичными связми принято называть skip-connection, identity-connection, residual-connection или residual-layer, остаточный слой, тождественный слой.</w:t>
      </w:r>
    </w:p>
    <w:p w:rsidR="00646D18" w:rsidRDefault="00604A45">
      <w:pPr>
        <w:pStyle w:val="afa"/>
        <w:spacing w:before="0" w:beforeAutospacing="0" w:after="0" w:afterAutospacing="0"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Архитектуры ResNet</w:t>
      </w:r>
    </w:p>
    <w:p w:rsidR="00646D18" w:rsidRDefault="00604A45">
      <w:pPr>
        <w:pStyle w:val="af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Благодаря использованию остаточной связи удалось увеличить </w:t>
      </w:r>
      <w:r>
        <w:rPr>
          <w:sz w:val="28"/>
          <w:szCs w:val="28"/>
        </w:rPr>
        <w:t>глубину нейронных сетей до 152 слоев. Архитектуры сверточных нейронных сетей с остаточными связями, принято называть ResNet-18, ResNet-34, ResNet-50, ResNet-101, ResNet-152, где цифра обозначает число слоев. В соревнованиях ILSVRC 2015 модель ResNet-152 до</w:t>
      </w:r>
      <w:r>
        <w:rPr>
          <w:sz w:val="28"/>
          <w:szCs w:val="28"/>
        </w:rPr>
        <w:t xml:space="preserve">стигла погрешности 4,6 % для одной сети и 3,6 % для ансамбля сетей. При этом значения ошибки ниже, чем для эксперта (у человека ошибка для тех же условий порядка 5 %). </w:t>
      </w:r>
    </w:p>
    <w:p w:rsidR="00646D18" w:rsidRDefault="00604A45">
      <w:pPr>
        <w:pStyle w:val="af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основе работы остаточных связей лежат следующие идеи. Если во время тренировки нейр</w:t>
      </w:r>
      <w:r>
        <w:rPr>
          <w:sz w:val="28"/>
          <w:szCs w:val="28"/>
        </w:rPr>
        <w:t>онной сети в основном слое или блоке слоев возникает вымывание или взрыв градиента, то остаточная связь действует как регуляризация, компенсируя проблему. Компенсация происходит за счет суммирования информации (входных данных) перед блоком и результата раб</w:t>
      </w:r>
      <w:r>
        <w:rPr>
          <w:sz w:val="28"/>
          <w:szCs w:val="28"/>
        </w:rPr>
        <w:t xml:space="preserve">оты самого блока. В случае, если блок не нужен нейронной сети (например, слишком глубокий слой), то по задумке авторов сеть должна обучиться так, </w:t>
      </w:r>
      <w:r>
        <w:rPr>
          <w:sz w:val="28"/>
          <w:szCs w:val="28"/>
        </w:rPr>
        <w:lastRenderedPageBreak/>
        <w:t>чтобы влияние остаточной связи преобладало в блоке (говоря на языке электронной схемотехнике – шунтировало бл</w:t>
      </w:r>
      <w:r>
        <w:rPr>
          <w:sz w:val="28"/>
          <w:szCs w:val="28"/>
        </w:rPr>
        <w:t xml:space="preserve">ок). Таким образом остаточная связь является приемом регуляризации обучения нейронных сетей. Благодаря остаточным связям стало возможным увеличивать глубину нейронных сетей практически до бесконечности. </w:t>
      </w:r>
    </w:p>
    <w:p w:rsidR="00646D18" w:rsidRDefault="00604A45">
      <w:pPr>
        <w:pStyle w:val="afa"/>
        <w:spacing w:before="0" w:beforeAutospacing="0" w:after="0" w:afterAutospacing="0"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Проблема излишне глубоких нейронных сетей</w:t>
      </w:r>
    </w:p>
    <w:p w:rsidR="00646D18" w:rsidRDefault="00604A45">
      <w:pPr>
        <w:pStyle w:val="af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Наиболее г</w:t>
      </w:r>
      <w:r>
        <w:rPr>
          <w:sz w:val="28"/>
          <w:szCs w:val="28"/>
        </w:rPr>
        <w:t>лубокие нейронные сети с остаточными связями имеют более 1000 слоев. Однако, на практике оказалось, что при использовании остаточных связей слои выше некоторого порога почти полностью или полностью становятся идентичными. То есть слишком большое рецептивно</w:t>
      </w:r>
      <w:r>
        <w:rPr>
          <w:sz w:val="28"/>
          <w:szCs w:val="28"/>
        </w:rPr>
        <w:t>е поле тоже может оказаться не нужным сети для достижения поставленных целей.</w:t>
      </w:r>
    </w:p>
    <w:p w:rsidR="00646D18" w:rsidRDefault="00C1294C">
      <w:pPr>
        <w:pStyle w:val="af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6E14F5">
        <w:rPr>
          <w:b/>
          <w:sz w:val="28"/>
          <w:szCs w:val="28"/>
        </w:rPr>
        <w:t>Резюме</w:t>
      </w:r>
      <w:bookmarkStart w:id="0" w:name="_GoBack"/>
      <w:bookmarkEnd w:id="0"/>
    </w:p>
    <w:p w:rsidR="00646D18" w:rsidRDefault="00604A45">
      <w:pPr>
        <w:pStyle w:val="af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Идея остаточных связей стала революционной для всего глубокого обучения нейронных сетей. Это, пожалуй, наиболее популярный прием регуляризации. Архитектура ResNet остается наибо</w:t>
      </w:r>
      <w:r>
        <w:rPr>
          <w:sz w:val="28"/>
          <w:szCs w:val="28"/>
        </w:rPr>
        <w:t>лее популярной в свертоных нейронных сетях компьютерного зрения по настоящее время. Также эксперименты с архитектурой ResNet положили конец тенденции увеличения числа слоев нейронной сети. Все дальнейшие попытки оптимизации сверточных слоев сводились к поп</w:t>
      </w:r>
      <w:r>
        <w:rPr>
          <w:sz w:val="28"/>
          <w:szCs w:val="28"/>
        </w:rPr>
        <w:t>ыткам повышения их эффективности при сравнительно небольшом общем числе слоев. Мы рассмотрим эти попытки в нескольких следующих лекциях.</w:t>
      </w:r>
    </w:p>
    <w:sectPr w:rsidR="00646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45" w:rsidRDefault="00604A45">
      <w:r>
        <w:separator/>
      </w:r>
    </w:p>
  </w:endnote>
  <w:endnote w:type="continuationSeparator" w:id="0">
    <w:p w:rsidR="00604A45" w:rsidRDefault="00604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45" w:rsidRDefault="00604A45">
      <w:r>
        <w:separator/>
      </w:r>
    </w:p>
  </w:footnote>
  <w:footnote w:type="continuationSeparator" w:id="0">
    <w:p w:rsidR="00604A45" w:rsidRDefault="00604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B6A0C"/>
    <w:multiLevelType w:val="hybridMultilevel"/>
    <w:tmpl w:val="50B8155A"/>
    <w:lvl w:ilvl="0" w:tplc="8104D8A6">
      <w:start w:val="1"/>
      <w:numFmt w:val="decimal"/>
      <w:lvlText w:val="%1."/>
      <w:lvlJc w:val="right"/>
      <w:pPr>
        <w:ind w:left="709" w:hanging="360"/>
      </w:pPr>
    </w:lvl>
    <w:lvl w:ilvl="1" w:tplc="DFB836AA">
      <w:start w:val="1"/>
      <w:numFmt w:val="lowerLetter"/>
      <w:lvlText w:val="%2."/>
      <w:lvlJc w:val="left"/>
      <w:pPr>
        <w:ind w:left="1429" w:hanging="360"/>
      </w:pPr>
    </w:lvl>
    <w:lvl w:ilvl="2" w:tplc="651E9F10">
      <w:start w:val="1"/>
      <w:numFmt w:val="lowerRoman"/>
      <w:lvlText w:val="%3."/>
      <w:lvlJc w:val="right"/>
      <w:pPr>
        <w:ind w:left="2149" w:hanging="180"/>
      </w:pPr>
    </w:lvl>
    <w:lvl w:ilvl="3" w:tplc="C1F45DBA">
      <w:start w:val="1"/>
      <w:numFmt w:val="decimal"/>
      <w:lvlText w:val="%4."/>
      <w:lvlJc w:val="left"/>
      <w:pPr>
        <w:ind w:left="2869" w:hanging="360"/>
      </w:pPr>
    </w:lvl>
    <w:lvl w:ilvl="4" w:tplc="FF5AE0C8">
      <w:start w:val="1"/>
      <w:numFmt w:val="lowerLetter"/>
      <w:lvlText w:val="%5."/>
      <w:lvlJc w:val="left"/>
      <w:pPr>
        <w:ind w:left="3589" w:hanging="360"/>
      </w:pPr>
    </w:lvl>
    <w:lvl w:ilvl="5" w:tplc="F9FE1136">
      <w:start w:val="1"/>
      <w:numFmt w:val="lowerRoman"/>
      <w:lvlText w:val="%6."/>
      <w:lvlJc w:val="right"/>
      <w:pPr>
        <w:ind w:left="4309" w:hanging="180"/>
      </w:pPr>
    </w:lvl>
    <w:lvl w:ilvl="6" w:tplc="87CC113A">
      <w:start w:val="1"/>
      <w:numFmt w:val="decimal"/>
      <w:lvlText w:val="%7."/>
      <w:lvlJc w:val="left"/>
      <w:pPr>
        <w:ind w:left="5029" w:hanging="360"/>
      </w:pPr>
    </w:lvl>
    <w:lvl w:ilvl="7" w:tplc="32FA2ADA">
      <w:start w:val="1"/>
      <w:numFmt w:val="lowerLetter"/>
      <w:lvlText w:val="%8."/>
      <w:lvlJc w:val="left"/>
      <w:pPr>
        <w:ind w:left="5749" w:hanging="360"/>
      </w:pPr>
    </w:lvl>
    <w:lvl w:ilvl="8" w:tplc="4016E656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18"/>
    <w:rsid w:val="00604A45"/>
    <w:rsid w:val="00646D18"/>
    <w:rsid w:val="00C1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1BD74A-39EC-4C02-925B-D305E72C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11</cp:revision>
  <dcterms:created xsi:type="dcterms:W3CDTF">2022-09-18T13:13:00Z</dcterms:created>
  <dcterms:modified xsi:type="dcterms:W3CDTF">2022-12-14T13:30:00Z</dcterms:modified>
</cp:coreProperties>
</file>