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EC" w:rsidRDefault="00CE75A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3.1 Задача семантической сегментации</w:t>
      </w:r>
    </w:p>
    <w:p w:rsidR="008B1BEC" w:rsidRDefault="00CE75A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 </w:t>
      </w:r>
    </w:p>
    <w:p w:rsidR="008B1BEC" w:rsidRDefault="00CE75A0">
      <w:pPr>
        <w:pStyle w:val="af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компьютерного зрения</w:t>
      </w:r>
    </w:p>
    <w:p w:rsidR="008B1BEC" w:rsidRDefault="00CE75A0">
      <w:pPr>
        <w:pStyle w:val="af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семантической сегментации</w:t>
      </w:r>
    </w:p>
    <w:p w:rsidR="008B1BEC" w:rsidRDefault="00CE75A0">
      <w:pPr>
        <w:pStyle w:val="af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FCN</w:t>
      </w:r>
    </w:p>
    <w:p w:rsidR="008B1BEC" w:rsidRDefault="00CE75A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компьютерного зрения</w:t>
      </w:r>
    </w:p>
    <w:p w:rsidR="008B1BEC" w:rsidRDefault="00CE75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 рассматривалась задача классификации изображений. Эта задача является базовой для всех исследований в области использования глубокого обучения в компьютерном зрении. Однако, могут быть и другие задачи, среди которых следует выделить такие, как</w:t>
      </w:r>
    </w:p>
    <w:p w:rsidR="008B1BEC" w:rsidRDefault="00CE75A0">
      <w:pPr>
        <w:pStyle w:val="af9"/>
        <w:numPr>
          <w:ilvl w:val="0"/>
          <w:numId w:val="2"/>
        </w:numPr>
        <w:tabs>
          <w:tab w:val="num" w:pos="144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Классификац</w:t>
      </w:r>
      <w:r>
        <w:rPr>
          <w:rFonts w:ascii="Times New Roman" w:hAnsi="Times New Roman" w:cs="Times New Roman"/>
          <w:b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(принятие решений по изображению в целом).</w:t>
      </w:r>
    </w:p>
    <w:p w:rsidR="008B1BEC" w:rsidRDefault="00CE75A0">
      <w:pPr>
        <w:pStyle w:val="af9"/>
        <w:numPr>
          <w:ilvl w:val="0"/>
          <w:numId w:val="2"/>
        </w:numPr>
        <w:tabs>
          <w:tab w:val="num" w:pos="144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Обнаружение объектов</w:t>
      </w:r>
      <w:r>
        <w:rPr>
          <w:rFonts w:ascii="Times New Roman" w:hAnsi="Times New Roman" w:cs="Times New Roman"/>
          <w:sz w:val="28"/>
          <w:szCs w:val="28"/>
        </w:rPr>
        <w:t xml:space="preserve"> (поиск объектов и оценка их координат (позиции) и габаритных размеров (рамка – bounding box).</w:t>
      </w:r>
    </w:p>
    <w:p w:rsidR="008B1BEC" w:rsidRDefault="00CE75A0">
      <w:pPr>
        <w:pStyle w:val="af9"/>
        <w:numPr>
          <w:ilvl w:val="0"/>
          <w:numId w:val="2"/>
        </w:numPr>
        <w:tabs>
          <w:tab w:val="num" w:pos="144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Сегментации классов объектов и сцен</w:t>
      </w:r>
      <w:r>
        <w:rPr>
          <w:rFonts w:ascii="Times New Roman" w:hAnsi="Times New Roman" w:cs="Times New Roman"/>
          <w:sz w:val="28"/>
          <w:szCs w:val="28"/>
        </w:rPr>
        <w:t xml:space="preserve"> – выделение сцен как таковых.</w:t>
      </w:r>
    </w:p>
    <w:p w:rsidR="008B1BEC" w:rsidRDefault="00CE75A0">
      <w:pPr>
        <w:pStyle w:val="af9"/>
        <w:numPr>
          <w:ilvl w:val="0"/>
          <w:numId w:val="2"/>
        </w:numPr>
        <w:tabs>
          <w:tab w:val="num" w:pos="144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Экземплярная сегментация –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>иск объектов и их сегментация в каждом bounding box.</w:t>
      </w:r>
    </w:p>
    <w:p w:rsidR="008B1BEC" w:rsidRDefault="00CE75A0">
      <w:pPr>
        <w:tabs>
          <w:tab w:val="num" w:pos="1440"/>
        </w:tabs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рассмотрение задач начинается с семантической сегментации. </w:t>
      </w:r>
    </w:p>
    <w:p w:rsidR="008B1BEC" w:rsidRDefault="00CE75A0">
      <w:p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семантической сегментации</w:t>
      </w:r>
    </w:p>
    <w:p w:rsidR="008B1BEC" w:rsidRDefault="00CE75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семантической сегментации известна в приложениях компьютерного зрения достаточн</w:t>
      </w:r>
      <w:r>
        <w:rPr>
          <w:rFonts w:ascii="Times New Roman" w:hAnsi="Times New Roman" w:cs="Times New Roman"/>
          <w:sz w:val="28"/>
          <w:szCs w:val="28"/>
        </w:rPr>
        <w:t xml:space="preserve">о давно в том числе в классических методах обработки изображений. Однако, первые успешные попытки ее решения при помощи нейронных сетей были опубликованы только в 2012 году. </w:t>
      </w:r>
      <w:r>
        <w:rPr>
          <w:rFonts w:ascii="Times New Roman" w:hAnsi="Times New Roman" w:cs="Times New Roman"/>
          <w:b/>
          <w:sz w:val="28"/>
          <w:szCs w:val="28"/>
        </w:rPr>
        <w:t>В случае компьютерного зрения семантическая сегментация сводится к пиксельной клас</w:t>
      </w:r>
      <w:r>
        <w:rPr>
          <w:rFonts w:ascii="Times New Roman" w:hAnsi="Times New Roman" w:cs="Times New Roman"/>
          <w:b/>
          <w:sz w:val="28"/>
          <w:szCs w:val="28"/>
        </w:rPr>
        <w:t>сификации</w:t>
      </w:r>
      <w:r>
        <w:rPr>
          <w:rFonts w:ascii="Times New Roman" w:hAnsi="Times New Roman" w:cs="Times New Roman"/>
          <w:sz w:val="28"/>
          <w:szCs w:val="28"/>
        </w:rPr>
        <w:t xml:space="preserve"> – то есть присвоение класса каждому пикселю входного изображения. То есть результатом работы нейронной сети должен стать набор карт признаков – по одной для каждого класса. При этом каждая карта признаков должна выделить всю площадь (или контур) </w:t>
      </w:r>
      <w:r>
        <w:rPr>
          <w:rFonts w:ascii="Times New Roman" w:hAnsi="Times New Roman" w:cs="Times New Roman"/>
          <w:sz w:val="28"/>
          <w:szCs w:val="28"/>
        </w:rPr>
        <w:t xml:space="preserve">объектов данного класса. Таким образом, задача семантической классификации может </w:t>
      </w:r>
      <w:r>
        <w:rPr>
          <w:rFonts w:ascii="Times New Roman" w:hAnsi="Times New Roman" w:cs="Times New Roman"/>
          <w:sz w:val="28"/>
          <w:szCs w:val="28"/>
        </w:rPr>
        <w:lastRenderedPageBreak/>
        <w:t>быть рассмотрена как расширение идеи классификации, но классификации по каждому пикселю выходной карты признаков.</w:t>
      </w:r>
    </w:p>
    <w:p w:rsidR="008B1BEC" w:rsidRDefault="00CE75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Другими особенностями семантической сегментации являются:</w:t>
      </w:r>
    </w:p>
    <w:p w:rsidR="008B1BEC" w:rsidRDefault="00CE75A0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Нес</w:t>
      </w:r>
      <w:r>
        <w:rPr>
          <w:rFonts w:ascii="Times New Roman" w:hAnsi="Times New Roman" w:cs="Times New Roman"/>
          <w:b/>
          <w:sz w:val="28"/>
          <w:szCs w:val="28"/>
        </w:rPr>
        <w:t>балансированность функции потерь</w:t>
      </w:r>
      <w:r>
        <w:rPr>
          <w:rFonts w:ascii="Times New Roman" w:hAnsi="Times New Roman" w:cs="Times New Roman"/>
          <w:sz w:val="28"/>
          <w:szCs w:val="28"/>
        </w:rPr>
        <w:t xml:space="preserve"> – как правило, классы представлены в разных пропорциях на изображениях. При этом достаточно много пространства занимает фон изображения.</w:t>
      </w:r>
    </w:p>
    <w:p w:rsidR="008B1BEC" w:rsidRDefault="00CE75A0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Несколько подходов к функции потерь</w:t>
      </w:r>
      <w:r>
        <w:rPr>
          <w:rFonts w:ascii="Times New Roman" w:hAnsi="Times New Roman" w:cs="Times New Roman"/>
          <w:sz w:val="28"/>
          <w:szCs w:val="28"/>
        </w:rPr>
        <w:t>: это может быть, как корссэнтропия; так и геметрич</w:t>
      </w:r>
      <w:r>
        <w:rPr>
          <w:rFonts w:ascii="Times New Roman" w:hAnsi="Times New Roman" w:cs="Times New Roman"/>
          <w:sz w:val="28"/>
          <w:szCs w:val="28"/>
        </w:rPr>
        <w:t xml:space="preserve">еская мера пересечения маски и сегментированной облатси (например, </w:t>
      </w:r>
      <w:r>
        <w:rPr>
          <w:rFonts w:ascii="Times New Roman" w:hAnsi="Times New Roman" w:cs="Times New Roman"/>
          <w:b/>
          <w:sz w:val="28"/>
          <w:szCs w:val="28"/>
        </w:rPr>
        <w:t>коэффициент Сернеса-Дайса</w:t>
      </w:r>
      <w:r>
        <w:rPr>
          <w:rFonts w:ascii="Times New Roman" w:hAnsi="Times New Roman" w:cs="Times New Roman"/>
          <w:sz w:val="28"/>
          <w:szCs w:val="28"/>
        </w:rPr>
        <w:t>); мера оценки расстояний между контурами (для сегментации контуров).</w:t>
      </w:r>
    </w:p>
    <w:p w:rsidR="008B1BEC" w:rsidRDefault="00CE75A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FCN</w:t>
      </w:r>
    </w:p>
    <w:p w:rsidR="008B1BEC" w:rsidRDefault="00CE75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2014 году была предложена полностью сверточная архитектура (fully convolutio</w:t>
      </w:r>
      <w:r>
        <w:rPr>
          <w:rFonts w:ascii="Times New Roman" w:hAnsi="Times New Roman" w:cs="Times New Roman"/>
          <w:sz w:val="28"/>
          <w:szCs w:val="28"/>
        </w:rPr>
        <w:t>nal network (FCN)) сети семантической сегментации. В данной архитектуре авторы модифицировали архитектуру AlexNet. Было предложено заменить последние слои на сверточные слои и после них поставить слой увеличения размерности при помощи передескретизации ме</w:t>
      </w:r>
      <w:r>
        <w:rPr>
          <w:rFonts w:ascii="Times New Roman" w:hAnsi="Times New Roman" w:cs="Times New Roman"/>
          <w:sz w:val="28"/>
          <w:szCs w:val="28"/>
        </w:rPr>
        <w:t>тодом б</w:t>
      </w:r>
      <w:r>
        <w:rPr>
          <w:rFonts w:ascii="Times New Roman" w:hAnsi="Times New Roman" w:cs="Times New Roman"/>
          <w:sz w:val="28"/>
          <w:szCs w:val="28"/>
        </w:rPr>
        <w:t>илинейной интерполяции (</w:t>
      </w:r>
      <w:r>
        <w:rPr>
          <w:rFonts w:ascii="Times New Roman" w:hAnsi="Times New Roman" w:cs="Times New Roman"/>
          <w:b/>
          <w:sz w:val="28"/>
          <w:szCs w:val="28"/>
        </w:rPr>
        <w:t>bilinear interpolation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2780E" w:rsidRDefault="003278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F5">
        <w:rPr>
          <w:rFonts w:ascii="Times New Roman" w:hAnsi="Times New Roman" w:cs="Times New Roman"/>
          <w:b/>
          <w:sz w:val="28"/>
          <w:szCs w:val="28"/>
        </w:rPr>
        <w:t>Резюме</w:t>
      </w:r>
      <w:bookmarkStart w:id="0" w:name="_GoBack"/>
      <w:bookmarkEnd w:id="0"/>
    </w:p>
    <w:p w:rsidR="008B1BEC" w:rsidRDefault="00CE75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адача семантической сегментации является достаточно востребованной во многих практических приложениях. В следующих лекциях мы расскажем об основных современных подходах к ее решению.</w:t>
      </w:r>
    </w:p>
    <w:sectPr w:rsidR="008B1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5A0" w:rsidRDefault="00CE75A0">
      <w:r>
        <w:separator/>
      </w:r>
    </w:p>
  </w:endnote>
  <w:endnote w:type="continuationSeparator" w:id="0">
    <w:p w:rsidR="00CE75A0" w:rsidRDefault="00CE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5A0" w:rsidRDefault="00CE75A0">
      <w:r>
        <w:separator/>
      </w:r>
    </w:p>
  </w:footnote>
  <w:footnote w:type="continuationSeparator" w:id="0">
    <w:p w:rsidR="00CE75A0" w:rsidRDefault="00CE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65B5E"/>
    <w:multiLevelType w:val="hybridMultilevel"/>
    <w:tmpl w:val="D4E02B96"/>
    <w:lvl w:ilvl="0" w:tplc="A6EC5160">
      <w:start w:val="1"/>
      <w:numFmt w:val="bullet"/>
      <w:lvlText w:val="-"/>
      <w:lvlJc w:val="left"/>
      <w:pPr>
        <w:ind w:left="1429" w:hanging="360"/>
      </w:pPr>
      <w:rPr>
        <w:rFonts w:ascii="Times New Roman" w:eastAsia="Gulim" w:hAnsi="Times New Roman" w:cs="Times New Roman" w:hint="default"/>
      </w:rPr>
    </w:lvl>
    <w:lvl w:ilvl="1" w:tplc="306858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996EF1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6AC6D0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D85DE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C563A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484360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A46563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F2E152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1B4E1D"/>
    <w:multiLevelType w:val="hybridMultilevel"/>
    <w:tmpl w:val="E38634CE"/>
    <w:lvl w:ilvl="0" w:tplc="18A863A6">
      <w:start w:val="1"/>
      <w:numFmt w:val="decimal"/>
      <w:lvlText w:val="%1."/>
      <w:lvlJc w:val="right"/>
      <w:pPr>
        <w:ind w:left="709" w:hanging="360"/>
      </w:pPr>
    </w:lvl>
    <w:lvl w:ilvl="1" w:tplc="2F345086">
      <w:start w:val="1"/>
      <w:numFmt w:val="lowerLetter"/>
      <w:lvlText w:val="%2."/>
      <w:lvlJc w:val="left"/>
      <w:pPr>
        <w:ind w:left="1429" w:hanging="360"/>
      </w:pPr>
    </w:lvl>
    <w:lvl w:ilvl="2" w:tplc="75469E68">
      <w:start w:val="1"/>
      <w:numFmt w:val="lowerRoman"/>
      <w:lvlText w:val="%3."/>
      <w:lvlJc w:val="right"/>
      <w:pPr>
        <w:ind w:left="2149" w:hanging="180"/>
      </w:pPr>
    </w:lvl>
    <w:lvl w:ilvl="3" w:tplc="7578DB44">
      <w:start w:val="1"/>
      <w:numFmt w:val="decimal"/>
      <w:lvlText w:val="%4."/>
      <w:lvlJc w:val="left"/>
      <w:pPr>
        <w:ind w:left="2869" w:hanging="360"/>
      </w:pPr>
    </w:lvl>
    <w:lvl w:ilvl="4" w:tplc="5E7E8D96">
      <w:start w:val="1"/>
      <w:numFmt w:val="lowerLetter"/>
      <w:lvlText w:val="%5."/>
      <w:lvlJc w:val="left"/>
      <w:pPr>
        <w:ind w:left="3589" w:hanging="360"/>
      </w:pPr>
    </w:lvl>
    <w:lvl w:ilvl="5" w:tplc="5B56863C">
      <w:start w:val="1"/>
      <w:numFmt w:val="lowerRoman"/>
      <w:lvlText w:val="%6."/>
      <w:lvlJc w:val="right"/>
      <w:pPr>
        <w:ind w:left="4309" w:hanging="180"/>
      </w:pPr>
    </w:lvl>
    <w:lvl w:ilvl="6" w:tplc="23DE4DEA">
      <w:start w:val="1"/>
      <w:numFmt w:val="decimal"/>
      <w:lvlText w:val="%7."/>
      <w:lvlJc w:val="left"/>
      <w:pPr>
        <w:ind w:left="5029" w:hanging="360"/>
      </w:pPr>
    </w:lvl>
    <w:lvl w:ilvl="7" w:tplc="6A4AF190">
      <w:start w:val="1"/>
      <w:numFmt w:val="lowerLetter"/>
      <w:lvlText w:val="%8."/>
      <w:lvlJc w:val="left"/>
      <w:pPr>
        <w:ind w:left="5749" w:hanging="360"/>
      </w:pPr>
    </w:lvl>
    <w:lvl w:ilvl="8" w:tplc="E25C64DA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379A5837"/>
    <w:multiLevelType w:val="hybridMultilevel"/>
    <w:tmpl w:val="0212C730"/>
    <w:lvl w:ilvl="0" w:tplc="31D4D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5E3F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F691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BEF1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4EB1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2E85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B44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4608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D45B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00B9B"/>
    <w:multiLevelType w:val="hybridMultilevel"/>
    <w:tmpl w:val="C5F025B4"/>
    <w:lvl w:ilvl="0" w:tplc="F21CB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C48C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CA6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C7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E0F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A01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C4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27A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5E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EC"/>
    <w:rsid w:val="0032780E"/>
    <w:rsid w:val="008B1BEC"/>
    <w:rsid w:val="00C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9CFD"/>
  <w15:docId w15:val="{F97433C8-7FAA-456E-8C5B-B1C0321B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13</cp:revision>
  <dcterms:created xsi:type="dcterms:W3CDTF">2022-09-18T15:07:00Z</dcterms:created>
  <dcterms:modified xsi:type="dcterms:W3CDTF">2022-12-14T13:26:00Z</dcterms:modified>
</cp:coreProperties>
</file>