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38" w:rsidRDefault="00AF1A1B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 представления изображений в цифровом виде</w:t>
      </w:r>
    </w:p>
    <w:p w:rsidR="00653B38" w:rsidRDefault="00AF1A1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 </w:t>
      </w:r>
    </w:p>
    <w:p w:rsidR="00653B38" w:rsidRDefault="00AF1A1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изображения</w:t>
      </w:r>
    </w:p>
    <w:p w:rsidR="00653B38" w:rsidRDefault="00AF1A1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Пространственное разрешение изображения</w:t>
      </w:r>
    </w:p>
    <w:p w:rsidR="00653B38" w:rsidRDefault="00AF1A1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каналов изображения</w:t>
      </w:r>
    </w:p>
    <w:p w:rsidR="00653B38" w:rsidRDefault="00AF1A1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квантования изображения (разрядность)</w:t>
      </w:r>
    </w:p>
    <w:p w:rsidR="00653B38" w:rsidRDefault="00AF1A1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яркость изображения</w:t>
      </w:r>
    </w:p>
    <w:p w:rsidR="00653B38" w:rsidRDefault="00AF1A1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Контрастность</w:t>
      </w:r>
    </w:p>
    <w:p w:rsidR="00653B38" w:rsidRDefault="00AF1A1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яркости</w:t>
      </w:r>
    </w:p>
    <w:p w:rsidR="00653B38" w:rsidRDefault="00AF1A1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Цифровое изображение можно представить, как одну или несколько матриц, в которых каждая позиция будет соответствовать так называемому пикселю, а значение в этой позиции яркости пикселя. Если изображение монохромное, такая матрица буде</w:t>
      </w:r>
      <w:r>
        <w:rPr>
          <w:rFonts w:ascii="Times New Roman" w:hAnsi="Times New Roman" w:cs="Times New Roman"/>
          <w:sz w:val="28"/>
          <w:szCs w:val="28"/>
        </w:rPr>
        <w:t xml:space="preserve">т одна и значение яркости можно интерпретировать как градацию серого. </w:t>
      </w:r>
    </w:p>
    <w:p w:rsidR="00653B38" w:rsidRDefault="00AF1A1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характеристики изображения </w:t>
      </w:r>
    </w:p>
    <w:p w:rsidR="00653B38" w:rsidRDefault="00AF1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Пространственное разрешение изображения </w:t>
      </w:r>
      <w:r>
        <w:rPr>
          <w:rFonts w:ascii="Times New Roman" w:hAnsi="Times New Roman" w:cs="Times New Roman"/>
          <w:sz w:val="28"/>
          <w:szCs w:val="28"/>
        </w:rPr>
        <w:t>– число пикселей.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 разрешение 2096х2096 соответствует разрешению 4 мегапикселя. Высокое пространств</w:t>
      </w:r>
      <w:r>
        <w:rPr>
          <w:rFonts w:ascii="Times New Roman" w:hAnsi="Times New Roman" w:cs="Times New Roman"/>
          <w:sz w:val="28"/>
          <w:szCs w:val="28"/>
        </w:rPr>
        <w:t>енное разрешение позволяет более четко отобразить объекты и их границы. Особенно для небольших объектов. Низкое разрешение может не позволить различить некоторые объекты или привести к появлению ложных объектов за счет наложения информации соседних пикселе</w:t>
      </w:r>
      <w:r>
        <w:rPr>
          <w:rFonts w:ascii="Times New Roman" w:hAnsi="Times New Roman" w:cs="Times New Roman"/>
          <w:sz w:val="28"/>
          <w:szCs w:val="28"/>
        </w:rPr>
        <w:t>й – эффект алиасинга.</w:t>
      </w:r>
    </w:p>
    <w:p w:rsidR="00653B38" w:rsidRDefault="00AF1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Число каналов изображения </w:t>
      </w:r>
      <w:r>
        <w:rPr>
          <w:rFonts w:ascii="Times New Roman" w:hAnsi="Times New Roman" w:cs="Times New Roman"/>
          <w:sz w:val="28"/>
          <w:szCs w:val="28"/>
        </w:rPr>
        <w:t xml:space="preserve">– как правило цифровое изображение трехканальное: красный, голубой и зеленый каналы. Если канал один - изображение монохромное – то есть черно-белое. Число каналов может быть и больше трех. Как правило такое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называют мультиспектральное. Трехканальные изображения, как и любые другие могут быть заданы в различных системах, не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Fonts w:ascii="Times New Roman" w:hAnsi="Times New Roman" w:cs="Times New Roman"/>
          <w:sz w:val="28"/>
          <w:szCs w:val="28"/>
        </w:rPr>
        <w:t xml:space="preserve"> (красный, голубой и зеленый). Каналы изображения как правило должны иметь некоторую </w:t>
      </w:r>
      <w:r>
        <w:rPr>
          <w:rFonts w:ascii="Times New Roman" w:hAnsi="Times New Roman" w:cs="Times New Roman"/>
          <w:sz w:val="28"/>
          <w:szCs w:val="28"/>
        </w:rPr>
        <w:lastRenderedPageBreak/>
        <w:t>физическую интерпретацию. Это н</w:t>
      </w:r>
      <w:r>
        <w:rPr>
          <w:rFonts w:ascii="Times New Roman" w:hAnsi="Times New Roman" w:cs="Times New Roman"/>
          <w:sz w:val="28"/>
          <w:szCs w:val="28"/>
        </w:rPr>
        <w:t>е всегда каналы светового диапазона (красный и так далее). Могу быть и другие, например ультразвук или рентген. Каналы могут отображать как яркости в цветовых диапазонах, так и например, яркость в среднем и ее значения для некоторых диапазонов (LAB) или на</w:t>
      </w:r>
      <w:r>
        <w:rPr>
          <w:rFonts w:ascii="Times New Roman" w:hAnsi="Times New Roman" w:cs="Times New Roman"/>
          <w:sz w:val="28"/>
          <w:szCs w:val="28"/>
        </w:rPr>
        <w:t xml:space="preserve">сыщенность цвета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53B38" w:rsidRDefault="00AF1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Разрешение квантования изображения (Разрядность) </w:t>
      </w:r>
      <w:r>
        <w:rPr>
          <w:rFonts w:ascii="Times New Roman" w:hAnsi="Times New Roman" w:cs="Times New Roman"/>
          <w:sz w:val="28"/>
          <w:szCs w:val="28"/>
        </w:rPr>
        <w:t>– число допустимых значений яркости изображения в каждом канале. Яркость цифрового изображения дискретна. Число значений яркости дискретно. Разрешение определяется числом допуст</w:t>
      </w:r>
      <w:r>
        <w:rPr>
          <w:rFonts w:ascii="Times New Roman" w:hAnsi="Times New Roman" w:cs="Times New Roman"/>
          <w:sz w:val="28"/>
          <w:szCs w:val="28"/>
        </w:rPr>
        <w:t>имых бит кодирования яркости. Например, классическое 8 битное изображение имеет диапазон яркостей от 0 до 255. Иногда этого недостаточно и используют больше бит. Черно-белое (бинарное) изображение однобитное. Это позволяет хранить такое изображение более к</w:t>
      </w:r>
      <w:r>
        <w:rPr>
          <w:rFonts w:ascii="Times New Roman" w:hAnsi="Times New Roman" w:cs="Times New Roman"/>
          <w:sz w:val="28"/>
          <w:szCs w:val="28"/>
        </w:rPr>
        <w:t>омпактно и в некоторых случаях упрощает его обработку.</w:t>
      </w:r>
    </w:p>
    <w:p w:rsidR="00653B38" w:rsidRDefault="00AF1A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Средняя яркость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– мера отображения признаков на изображении.</w:t>
      </w:r>
    </w:p>
    <w:p w:rsidR="00653B38" w:rsidRDefault="00653B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3B38" w:rsidRDefault="00AF1A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Контрастность изображения показывает отличие яркости соседних пикселей. </w:t>
      </w:r>
      <w:r>
        <w:rPr>
          <w:rFonts w:ascii="Times New Roman" w:hAnsi="Times New Roman" w:cs="Times New Roman"/>
          <w:b/>
          <w:sz w:val="28"/>
          <w:szCs w:val="28"/>
        </w:rPr>
        <w:t>Контрастность</w:t>
      </w:r>
      <w:r>
        <w:rPr>
          <w:rFonts w:ascii="Times New Roman" w:hAnsi="Times New Roman" w:cs="Times New Roman"/>
          <w:sz w:val="28"/>
          <w:szCs w:val="28"/>
        </w:rPr>
        <w:t xml:space="preserve"> – это мера локального отличия яркостей пи</w:t>
      </w:r>
      <w:r>
        <w:rPr>
          <w:rFonts w:ascii="Times New Roman" w:hAnsi="Times New Roman" w:cs="Times New Roman"/>
          <w:sz w:val="28"/>
          <w:szCs w:val="28"/>
        </w:rPr>
        <w:t>кселей. Чем выше контактность, тем проще отличить одни признаки от других.</w:t>
      </w:r>
    </w:p>
    <w:p w:rsidR="00653B38" w:rsidRDefault="00653B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3B38" w:rsidRDefault="00AF1A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яркости</w:t>
      </w:r>
      <w:r>
        <w:rPr>
          <w:rFonts w:ascii="Times New Roman" w:hAnsi="Times New Roman" w:cs="Times New Roman"/>
          <w:sz w:val="28"/>
          <w:szCs w:val="28"/>
        </w:rPr>
        <w:t xml:space="preserve"> – гистограмма. Такое распределение показывает диапазон, разброс и наибольшую яркость среди всех пикселей каждого канала.</w:t>
      </w:r>
    </w:p>
    <w:p w:rsidR="00653B38" w:rsidRDefault="00653B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53B38" w:rsidRDefault="00AF1A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Другими характеристиками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могут быть отношение полезной информации к шуму, наличие бликов и другие искажения изображений. Искажения могут быть детерминированными и случайными. Первые могут быть исправлены калибровкой устройства получения изображения, вторые лишь частично подавлены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статистическими методами или путем физической работы и источником помех и шумов.</w:t>
      </w:r>
    </w:p>
    <w:p w:rsidR="00A15F28" w:rsidRDefault="00A15F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15F28" w:rsidRPr="00A15F28" w:rsidRDefault="00A15F2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5F28"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653B38" w:rsidRDefault="00A15F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представления изображений в цифровом виде важны для решения конкретных задач компьютерного зрения. Учет показанной специфики позволяет оценить возможность достижения поставленных целей при решении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задач компьютерного зрения с использованием тех или иных средств. </w:t>
      </w:r>
    </w:p>
    <w:sectPr w:rsidR="00653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A1B" w:rsidRDefault="00AF1A1B">
      <w:pPr>
        <w:spacing w:after="0" w:line="240" w:lineRule="auto"/>
      </w:pPr>
      <w:r>
        <w:separator/>
      </w:r>
    </w:p>
  </w:endnote>
  <w:endnote w:type="continuationSeparator" w:id="0">
    <w:p w:rsidR="00AF1A1B" w:rsidRDefault="00AF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A1B" w:rsidRDefault="00AF1A1B">
      <w:pPr>
        <w:spacing w:after="0" w:line="240" w:lineRule="auto"/>
      </w:pPr>
      <w:r>
        <w:separator/>
      </w:r>
    </w:p>
  </w:footnote>
  <w:footnote w:type="continuationSeparator" w:id="0">
    <w:p w:rsidR="00AF1A1B" w:rsidRDefault="00AF1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55B35"/>
    <w:multiLevelType w:val="hybridMultilevel"/>
    <w:tmpl w:val="AE3A9398"/>
    <w:lvl w:ilvl="0" w:tplc="CC9E42FA">
      <w:start w:val="1"/>
      <w:numFmt w:val="decimal"/>
      <w:lvlText w:val="%1."/>
      <w:lvlJc w:val="left"/>
    </w:lvl>
    <w:lvl w:ilvl="1" w:tplc="EE723AE6">
      <w:start w:val="1"/>
      <w:numFmt w:val="lowerLetter"/>
      <w:lvlText w:val="%2."/>
      <w:lvlJc w:val="left"/>
      <w:pPr>
        <w:ind w:left="1440" w:hanging="360"/>
      </w:pPr>
    </w:lvl>
    <w:lvl w:ilvl="2" w:tplc="0DEA3E82">
      <w:start w:val="1"/>
      <w:numFmt w:val="lowerRoman"/>
      <w:lvlText w:val="%3."/>
      <w:lvlJc w:val="right"/>
      <w:pPr>
        <w:ind w:left="2160" w:hanging="180"/>
      </w:pPr>
    </w:lvl>
    <w:lvl w:ilvl="3" w:tplc="90A0C972">
      <w:start w:val="1"/>
      <w:numFmt w:val="decimal"/>
      <w:lvlText w:val="%4."/>
      <w:lvlJc w:val="left"/>
      <w:pPr>
        <w:ind w:left="2880" w:hanging="360"/>
      </w:pPr>
    </w:lvl>
    <w:lvl w:ilvl="4" w:tplc="90E63810">
      <w:start w:val="1"/>
      <w:numFmt w:val="lowerLetter"/>
      <w:lvlText w:val="%5."/>
      <w:lvlJc w:val="left"/>
      <w:pPr>
        <w:ind w:left="3600" w:hanging="360"/>
      </w:pPr>
    </w:lvl>
    <w:lvl w:ilvl="5" w:tplc="49F472F8">
      <w:start w:val="1"/>
      <w:numFmt w:val="lowerRoman"/>
      <w:lvlText w:val="%6."/>
      <w:lvlJc w:val="right"/>
      <w:pPr>
        <w:ind w:left="4320" w:hanging="180"/>
      </w:pPr>
    </w:lvl>
    <w:lvl w:ilvl="6" w:tplc="0AF22086">
      <w:start w:val="1"/>
      <w:numFmt w:val="decimal"/>
      <w:lvlText w:val="%7."/>
      <w:lvlJc w:val="left"/>
      <w:pPr>
        <w:ind w:left="5040" w:hanging="360"/>
      </w:pPr>
    </w:lvl>
    <w:lvl w:ilvl="7" w:tplc="216C7DE6">
      <w:start w:val="1"/>
      <w:numFmt w:val="lowerLetter"/>
      <w:lvlText w:val="%8."/>
      <w:lvlJc w:val="left"/>
      <w:pPr>
        <w:ind w:left="5760" w:hanging="360"/>
      </w:pPr>
    </w:lvl>
    <w:lvl w:ilvl="8" w:tplc="80A473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F3752"/>
    <w:multiLevelType w:val="hybridMultilevel"/>
    <w:tmpl w:val="083E8C62"/>
    <w:lvl w:ilvl="0" w:tplc="0F7C7FEE">
      <w:start w:val="1"/>
      <w:numFmt w:val="decimal"/>
      <w:lvlText w:val="%1."/>
      <w:lvlJc w:val="right"/>
      <w:pPr>
        <w:ind w:left="709" w:hanging="360"/>
      </w:pPr>
    </w:lvl>
    <w:lvl w:ilvl="1" w:tplc="59C40A60">
      <w:start w:val="1"/>
      <w:numFmt w:val="lowerLetter"/>
      <w:lvlText w:val="%2."/>
      <w:lvlJc w:val="left"/>
      <w:pPr>
        <w:ind w:left="1429" w:hanging="360"/>
      </w:pPr>
    </w:lvl>
    <w:lvl w:ilvl="2" w:tplc="88629D28">
      <w:start w:val="1"/>
      <w:numFmt w:val="lowerRoman"/>
      <w:lvlText w:val="%3."/>
      <w:lvlJc w:val="right"/>
      <w:pPr>
        <w:ind w:left="2149" w:hanging="180"/>
      </w:pPr>
    </w:lvl>
    <w:lvl w:ilvl="3" w:tplc="96EA2D36">
      <w:start w:val="1"/>
      <w:numFmt w:val="decimal"/>
      <w:lvlText w:val="%4."/>
      <w:lvlJc w:val="left"/>
      <w:pPr>
        <w:ind w:left="2869" w:hanging="360"/>
      </w:pPr>
    </w:lvl>
    <w:lvl w:ilvl="4" w:tplc="E7A8A58A">
      <w:start w:val="1"/>
      <w:numFmt w:val="lowerLetter"/>
      <w:lvlText w:val="%5."/>
      <w:lvlJc w:val="left"/>
      <w:pPr>
        <w:ind w:left="3589" w:hanging="360"/>
      </w:pPr>
    </w:lvl>
    <w:lvl w:ilvl="5" w:tplc="2F4268BC">
      <w:start w:val="1"/>
      <w:numFmt w:val="lowerRoman"/>
      <w:lvlText w:val="%6."/>
      <w:lvlJc w:val="right"/>
      <w:pPr>
        <w:ind w:left="4309" w:hanging="180"/>
      </w:pPr>
    </w:lvl>
    <w:lvl w:ilvl="6" w:tplc="80D61BB4">
      <w:start w:val="1"/>
      <w:numFmt w:val="decimal"/>
      <w:lvlText w:val="%7."/>
      <w:lvlJc w:val="left"/>
      <w:pPr>
        <w:ind w:left="5029" w:hanging="360"/>
      </w:pPr>
    </w:lvl>
    <w:lvl w:ilvl="7" w:tplc="29C6FB3A">
      <w:start w:val="1"/>
      <w:numFmt w:val="lowerLetter"/>
      <w:lvlText w:val="%8."/>
      <w:lvlJc w:val="left"/>
      <w:pPr>
        <w:ind w:left="5749" w:hanging="360"/>
      </w:pPr>
    </w:lvl>
    <w:lvl w:ilvl="8" w:tplc="83749B02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65B771F0"/>
    <w:multiLevelType w:val="hybridMultilevel"/>
    <w:tmpl w:val="C22218EC"/>
    <w:lvl w:ilvl="0" w:tplc="9EACC24A">
      <w:start w:val="1"/>
      <w:numFmt w:val="decimal"/>
      <w:lvlText w:val="%1."/>
      <w:lvlJc w:val="left"/>
    </w:lvl>
    <w:lvl w:ilvl="1" w:tplc="423C4C66">
      <w:start w:val="1"/>
      <w:numFmt w:val="lowerLetter"/>
      <w:lvlText w:val="%2."/>
      <w:lvlJc w:val="left"/>
      <w:pPr>
        <w:ind w:left="1440" w:hanging="360"/>
      </w:pPr>
    </w:lvl>
    <w:lvl w:ilvl="2" w:tplc="7B04C52E">
      <w:start w:val="1"/>
      <w:numFmt w:val="lowerRoman"/>
      <w:lvlText w:val="%3."/>
      <w:lvlJc w:val="right"/>
      <w:pPr>
        <w:ind w:left="2160" w:hanging="180"/>
      </w:pPr>
    </w:lvl>
    <w:lvl w:ilvl="3" w:tplc="1A04725A">
      <w:start w:val="1"/>
      <w:numFmt w:val="decimal"/>
      <w:lvlText w:val="%4."/>
      <w:lvlJc w:val="left"/>
      <w:pPr>
        <w:ind w:left="2880" w:hanging="360"/>
      </w:pPr>
    </w:lvl>
    <w:lvl w:ilvl="4" w:tplc="5658F0E6">
      <w:start w:val="1"/>
      <w:numFmt w:val="lowerLetter"/>
      <w:lvlText w:val="%5."/>
      <w:lvlJc w:val="left"/>
      <w:pPr>
        <w:ind w:left="3600" w:hanging="360"/>
      </w:pPr>
    </w:lvl>
    <w:lvl w:ilvl="5" w:tplc="305C87A4">
      <w:start w:val="1"/>
      <w:numFmt w:val="lowerRoman"/>
      <w:lvlText w:val="%6."/>
      <w:lvlJc w:val="right"/>
      <w:pPr>
        <w:ind w:left="4320" w:hanging="180"/>
      </w:pPr>
    </w:lvl>
    <w:lvl w:ilvl="6" w:tplc="39223994">
      <w:start w:val="1"/>
      <w:numFmt w:val="decimal"/>
      <w:lvlText w:val="%7."/>
      <w:lvlJc w:val="left"/>
      <w:pPr>
        <w:ind w:left="5040" w:hanging="360"/>
      </w:pPr>
    </w:lvl>
    <w:lvl w:ilvl="7" w:tplc="4C74817A">
      <w:start w:val="1"/>
      <w:numFmt w:val="lowerLetter"/>
      <w:lvlText w:val="%8."/>
      <w:lvlJc w:val="left"/>
      <w:pPr>
        <w:ind w:left="5760" w:hanging="360"/>
      </w:pPr>
    </w:lvl>
    <w:lvl w:ilvl="8" w:tplc="A8646F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38"/>
    <w:rsid w:val="00653B38"/>
    <w:rsid w:val="00A15F28"/>
    <w:rsid w:val="00A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8EDC"/>
  <w15:docId w15:val="{F26C2CA6-4C74-4790-8A9B-8463B6FF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15</cp:revision>
  <dcterms:created xsi:type="dcterms:W3CDTF">2022-09-11T05:52:00Z</dcterms:created>
  <dcterms:modified xsi:type="dcterms:W3CDTF">2022-12-14T13:20:00Z</dcterms:modified>
</cp:coreProperties>
</file>