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36C" w:rsidRDefault="008A29D4">
      <w:pPr>
        <w:spacing w:line="360" w:lineRule="auto"/>
        <w:jc w:val="both"/>
        <w:rPr>
          <w:b/>
        </w:rPr>
      </w:pPr>
      <w:r>
        <w:rPr>
          <w:b/>
          <w:bCs/>
        </w:rPr>
        <w:t>Тема 3.6 Одноэтапные подходы к обнаружению объектов</w:t>
      </w:r>
    </w:p>
    <w:p w:rsidR="00B0136C" w:rsidRDefault="008A29D4">
      <w:pPr>
        <w:spacing w:line="360" w:lineRule="auto"/>
        <w:jc w:val="both"/>
        <w:rPr>
          <w:b/>
        </w:rPr>
      </w:pPr>
      <w:r>
        <w:rPr>
          <w:b/>
          <w:bCs/>
        </w:rPr>
        <w:t xml:space="preserve">План </w:t>
      </w:r>
    </w:p>
    <w:p w:rsidR="00B0136C" w:rsidRDefault="008A29D4">
      <w:pPr>
        <w:pStyle w:val="af9"/>
        <w:numPr>
          <w:ilvl w:val="0"/>
          <w:numId w:val="4"/>
        </w:numPr>
        <w:spacing w:line="360" w:lineRule="auto"/>
        <w:jc w:val="both"/>
      </w:pPr>
      <w:r>
        <w:t>Проблема многоэтапных подходов</w:t>
      </w:r>
    </w:p>
    <w:p w:rsidR="00B0136C" w:rsidRDefault="008A29D4">
      <w:pPr>
        <w:pStyle w:val="af9"/>
        <w:numPr>
          <w:ilvl w:val="0"/>
          <w:numId w:val="4"/>
        </w:numPr>
        <w:spacing w:line="360" w:lineRule="auto"/>
        <w:jc w:val="both"/>
      </w:pPr>
      <w:r>
        <w:t>Архитектура YOLO</w:t>
      </w:r>
    </w:p>
    <w:p w:rsidR="00B0136C" w:rsidRDefault="008A29D4">
      <w:pPr>
        <w:pStyle w:val="af9"/>
        <w:numPr>
          <w:ilvl w:val="0"/>
          <w:numId w:val="4"/>
        </w:numPr>
        <w:spacing w:line="360" w:lineRule="auto"/>
        <w:jc w:val="both"/>
      </w:pPr>
      <w:r>
        <w:t>Архитектура SSD</w:t>
      </w:r>
    </w:p>
    <w:p w:rsidR="00B0136C" w:rsidRDefault="008A29D4">
      <w:pPr>
        <w:pStyle w:val="af9"/>
        <w:numPr>
          <w:ilvl w:val="0"/>
          <w:numId w:val="4"/>
        </w:numPr>
        <w:spacing w:line="360" w:lineRule="auto"/>
        <w:jc w:val="both"/>
      </w:pPr>
      <w:r>
        <w:t>Подход Hard Negative Mining</w:t>
      </w:r>
    </w:p>
    <w:p w:rsidR="00B0136C" w:rsidRDefault="008A29D4">
      <w:pPr>
        <w:spacing w:line="360" w:lineRule="auto"/>
        <w:ind w:firstLine="709"/>
        <w:jc w:val="both"/>
        <w:rPr>
          <w:b/>
        </w:rPr>
      </w:pPr>
      <w:r>
        <w:rPr>
          <w:b/>
        </w:rPr>
        <w:t>Проблема многоэтапных подходов</w:t>
      </w:r>
    </w:p>
    <w:p w:rsidR="00B0136C" w:rsidRDefault="008A29D4">
      <w:pPr>
        <w:spacing w:line="360" w:lineRule="auto"/>
        <w:ind w:firstLine="709"/>
        <w:jc w:val="both"/>
      </w:pPr>
      <w:r>
        <w:t xml:space="preserve">Многоэтапные подходы подхода к решению задачи обнаружение объектов </w:t>
      </w:r>
      <w:r>
        <w:t xml:space="preserve">подходы позволяют получать высокую точность результатов для объектов разных размеров, однако эти подходы требуют больших временных затрат и сложны в обучении. В качестве альтернативы могут быть предложены более быстрые подходы. </w:t>
      </w:r>
    </w:p>
    <w:p w:rsidR="00B0136C" w:rsidRDefault="008A29D4">
      <w:pPr>
        <w:spacing w:line="360" w:lineRule="auto"/>
        <w:ind w:firstLine="709"/>
        <w:jc w:val="both"/>
        <w:rPr>
          <w:b/>
        </w:rPr>
      </w:pPr>
      <w:r>
        <w:rPr>
          <w:b/>
        </w:rPr>
        <w:t>Архитектура YOLO</w:t>
      </w:r>
    </w:p>
    <w:p w:rsidR="00B0136C" w:rsidRDefault="008A29D4">
      <w:pPr>
        <w:spacing w:line="360" w:lineRule="auto"/>
        <w:ind w:firstLine="709"/>
        <w:jc w:val="both"/>
      </w:pPr>
      <w:r>
        <w:t>Наиболее у</w:t>
      </w:r>
      <w:r>
        <w:t xml:space="preserve">спешным одноэтапным решением для обнаружения объектов стала архитектура YOLO или You Look Only Once.  Основная идея YOLO это кодирование изображения в трех-мерный тензор, например размером в 30 матриц 7 × 7. Изображение условно делится на клетки, например </w:t>
      </w:r>
      <w:r>
        <w:t>7 × 7, а сеть обучается так, чтобы для каждой клетки предсказать есть ли в ней объект, каков класс объекта и какие габаритные размеры и координаты центра он имеет. Для каждой клетки можно искать как один, так и несколько объектов. Клеткой с объектом считае</w:t>
      </w:r>
      <w:r>
        <w:t>тся та, в которой объект найден с максимальной вероятностью – то есть по результатам не максимального сжатия.</w:t>
      </w:r>
    </w:p>
    <w:p w:rsidR="00B0136C" w:rsidRDefault="008A29D4">
      <w:pPr>
        <w:spacing w:line="360" w:lineRule="auto"/>
        <w:ind w:firstLine="708"/>
        <w:jc w:val="both"/>
      </w:pPr>
      <w:r>
        <w:t xml:space="preserve">В оригинальной работе было предложено искать по 2 объекта на клетку. Для каждого кандидата определялась </w:t>
      </w:r>
      <w:r>
        <w:rPr>
          <w:b/>
        </w:rPr>
        <w:t>объектность</w:t>
      </w:r>
      <w:r>
        <w:t xml:space="preserve"> то есть наличие объекта и прои</w:t>
      </w:r>
      <w:r>
        <w:t>зводилась оценка координат объекта. Классификация же выполнялась одна для всей клетки.</w:t>
      </w:r>
    </w:p>
    <w:p w:rsidR="00B0136C" w:rsidRDefault="008A29D4">
      <w:pPr>
        <w:spacing w:line="360" w:lineRule="auto"/>
        <w:ind w:firstLine="709"/>
        <w:jc w:val="both"/>
      </w:pPr>
      <w:r>
        <w:t xml:space="preserve">Первая версия YOLO имела не высокую точность к том уже позволяла обнаружить максима порядка 100 объектов – то есть 49 клеток по 2 объекта в каждой. </w:t>
      </w:r>
    </w:p>
    <w:p w:rsidR="00B0136C" w:rsidRDefault="008A29D4">
      <w:pPr>
        <w:spacing w:line="360" w:lineRule="auto"/>
        <w:ind w:firstLine="709"/>
        <w:jc w:val="both"/>
        <w:rPr>
          <w:b/>
        </w:rPr>
      </w:pPr>
      <w:r>
        <w:rPr>
          <w:b/>
        </w:rPr>
        <w:t>Архитектура SSD</w:t>
      </w:r>
    </w:p>
    <w:p w:rsidR="00B0136C" w:rsidRDefault="008A29D4">
      <w:pPr>
        <w:spacing w:line="360" w:lineRule="auto"/>
        <w:ind w:firstLine="709"/>
        <w:jc w:val="both"/>
      </w:pPr>
      <w:r>
        <w:t>След</w:t>
      </w:r>
      <w:r>
        <w:t xml:space="preserve">ующим этапом развития быстрых архитектур стал подход Single </w:t>
      </w:r>
      <w:r>
        <w:rPr>
          <w:lang w:val="en-US"/>
        </w:rPr>
        <w:t>S</w:t>
      </w:r>
      <w:r>
        <w:t xml:space="preserve">hort </w:t>
      </w:r>
      <w:r>
        <w:rPr>
          <w:lang w:val="en-US"/>
        </w:rPr>
        <w:t>D</w:t>
      </w:r>
      <w:r>
        <w:t>etector или SSD. Основная идея SSD подхода – это одноэтапный поиск объектов на разных масштабах катр признаков или MultiScale Object Detection. Эта идея аналогична пирамидальному подходу. Ч</w:t>
      </w:r>
      <w:r>
        <w:t xml:space="preserve">ем меньше размер карты признаков – тем более крупноразмерные объекты можно на ней выделить, но с потерей семантической информации. Чем больше карта признаков, тем меньше размер потенциально выделяемого объекта. На каждом масштабе работы SSD для выделенных </w:t>
      </w:r>
      <w:r>
        <w:t xml:space="preserve">карт признаков используются свертки подобно RPN сети. То есть образуются анхоры. Параметры соотношения сторон </w:t>
      </w:r>
      <w:r>
        <w:lastRenderedPageBreak/>
        <w:t xml:space="preserve">арнхоров – выбираются, а-приори особым образом. Например, при помощи кластеризации тренировочного набора данных по размерам объектов. </w:t>
      </w:r>
    </w:p>
    <w:p w:rsidR="00B0136C" w:rsidRDefault="008A29D4">
      <w:pPr>
        <w:spacing w:line="360" w:lineRule="auto"/>
        <w:ind w:firstLine="709"/>
        <w:jc w:val="both"/>
        <w:rPr>
          <w:b/>
        </w:rPr>
      </w:pPr>
      <w:r>
        <w:rPr>
          <w:b/>
        </w:rPr>
        <w:t>Подход Hard</w:t>
      </w:r>
      <w:r>
        <w:rPr>
          <w:b/>
        </w:rPr>
        <w:t xml:space="preserve"> Negative Mining</w:t>
      </w:r>
    </w:p>
    <w:p w:rsidR="00B0136C" w:rsidRDefault="008A29D4">
      <w:pPr>
        <w:spacing w:line="360" w:lineRule="auto"/>
        <w:ind w:firstLine="709"/>
        <w:jc w:val="both"/>
      </w:pPr>
      <w:r>
        <w:t xml:space="preserve">Подход SSD приводит к тому, что большинство выходных регионов кандидатов пустые, (фон, </w:t>
      </w:r>
      <w:r>
        <w:rPr>
          <w:lang w:val="en-US"/>
        </w:rPr>
        <w:t>negative</w:t>
      </w:r>
      <w:r>
        <w:t xml:space="preserve"> </w:t>
      </w:r>
      <w:r>
        <w:rPr>
          <w:lang w:val="en-US"/>
        </w:rPr>
        <w:t>samples</w:t>
      </w:r>
      <w:r>
        <w:t xml:space="preserve">) – то есть имеет место задача с дисбалансом. В архитектуре SSD предложили особый метод решения таких задач - </w:t>
      </w:r>
      <w:r>
        <w:rPr>
          <w:b/>
        </w:rPr>
        <w:t>Hard Negative Mining</w:t>
      </w:r>
      <w:r>
        <w:t xml:space="preserve">. При </w:t>
      </w:r>
      <w:r>
        <w:t>расчете функции потерь отношение числа регионов с объектом (</w:t>
      </w:r>
      <w:r>
        <w:rPr>
          <w:lang w:val="en-US"/>
        </w:rPr>
        <w:t>positive</w:t>
      </w:r>
      <w:r>
        <w:t xml:space="preserve">) к пустым регионом фиксировано, например, как 1:3. Среди пустых регионов выбираются те, для которых </w:t>
      </w:r>
      <w:r>
        <w:rPr>
          <w:lang w:val="en-US"/>
        </w:rPr>
        <w:t>score</w:t>
      </w:r>
      <w:r>
        <w:t xml:space="preserve"> максимален. То есть точно пустые регионы. В некоторых более продвинутых подхода и</w:t>
      </w:r>
      <w:r>
        <w:t xml:space="preserve">спользуется так называемы </w:t>
      </w:r>
      <w:r>
        <w:rPr>
          <w:b/>
          <w:lang w:val="en-US"/>
        </w:rPr>
        <w:t>On</w:t>
      </w:r>
      <w:r>
        <w:rPr>
          <w:b/>
        </w:rPr>
        <w:t>-</w:t>
      </w:r>
      <w:r>
        <w:rPr>
          <w:b/>
          <w:lang w:val="en-US"/>
        </w:rPr>
        <w:t>line</w:t>
      </w:r>
      <w:r>
        <w:rPr>
          <w:b/>
        </w:rPr>
        <w:t xml:space="preserve"> </w:t>
      </w:r>
      <w:r>
        <w:rPr>
          <w:b/>
          <w:lang w:val="en-US"/>
        </w:rPr>
        <w:t>Hard</w:t>
      </w:r>
      <w:r>
        <w:rPr>
          <w:b/>
        </w:rPr>
        <w:t xml:space="preserve"> </w:t>
      </w:r>
      <w:r>
        <w:rPr>
          <w:b/>
          <w:lang w:val="en-US"/>
        </w:rPr>
        <w:t>Example</w:t>
      </w:r>
      <w:r>
        <w:rPr>
          <w:b/>
        </w:rPr>
        <w:t xml:space="preserve"> </w:t>
      </w:r>
      <w:r>
        <w:rPr>
          <w:b/>
          <w:lang w:val="en-US"/>
        </w:rPr>
        <w:t>Mining</w:t>
      </w:r>
      <w:r>
        <w:t xml:space="preserve"> когда батч формировался только для расчета функции потерь.</w:t>
      </w:r>
    </w:p>
    <w:p w:rsidR="00A91D57" w:rsidRPr="00A91D57" w:rsidRDefault="00A91D57">
      <w:pPr>
        <w:spacing w:line="360" w:lineRule="auto"/>
        <w:ind w:firstLine="709"/>
        <w:jc w:val="both"/>
        <w:rPr>
          <w:b/>
        </w:rPr>
      </w:pPr>
      <w:bookmarkStart w:id="0" w:name="_GoBack"/>
      <w:r w:rsidRPr="00A91D57">
        <w:rPr>
          <w:b/>
        </w:rPr>
        <w:t>Резюме</w:t>
      </w:r>
    </w:p>
    <w:bookmarkEnd w:id="0"/>
    <w:p w:rsidR="00B0136C" w:rsidRDefault="008A29D4">
      <w:pPr>
        <w:spacing w:line="360" w:lineRule="auto"/>
        <w:ind w:firstLine="709"/>
        <w:jc w:val="both"/>
      </w:pPr>
      <w:r>
        <w:t>Архитектуры YOLO и SSD положили начало развитию быстрых одноэтапных подходов к решению задач компьютерного зрения. Первые попытки, рассмотренны</w:t>
      </w:r>
      <w:r>
        <w:t>е в этой лекции имели достаточно ограниченную точность, особенно для объектов небольших размеров. Однако, эти подходы были относительно быстрыми и позволяли быть использованными на низкопроизводитлеьных устройствах.  На следующей лекции мы рассмотрим разви</w:t>
      </w:r>
      <w:r>
        <w:t xml:space="preserve">тие этих подходов. </w:t>
      </w:r>
    </w:p>
    <w:p w:rsidR="00B0136C" w:rsidRDefault="00B0136C">
      <w:pPr>
        <w:spacing w:line="360" w:lineRule="auto"/>
        <w:jc w:val="both"/>
      </w:pPr>
    </w:p>
    <w:sectPr w:rsidR="00B01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D4" w:rsidRDefault="008A29D4">
      <w:r>
        <w:separator/>
      </w:r>
    </w:p>
  </w:endnote>
  <w:endnote w:type="continuationSeparator" w:id="0">
    <w:p w:rsidR="008A29D4" w:rsidRDefault="008A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D4" w:rsidRDefault="008A29D4">
      <w:r>
        <w:separator/>
      </w:r>
    </w:p>
  </w:footnote>
  <w:footnote w:type="continuationSeparator" w:id="0">
    <w:p w:rsidR="008A29D4" w:rsidRDefault="008A2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F4849"/>
    <w:multiLevelType w:val="hybridMultilevel"/>
    <w:tmpl w:val="B6F2FA30"/>
    <w:lvl w:ilvl="0" w:tplc="B5389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C53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FA62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25E0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BC52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06C9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47F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EEAD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4CB94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5906DC"/>
    <w:multiLevelType w:val="hybridMultilevel"/>
    <w:tmpl w:val="B4965288"/>
    <w:lvl w:ilvl="0" w:tplc="837A81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60C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C6A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A1B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6822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E8E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426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AC799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B495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BA73A3"/>
    <w:multiLevelType w:val="hybridMultilevel"/>
    <w:tmpl w:val="1FBCDE7A"/>
    <w:lvl w:ilvl="0" w:tplc="89923966">
      <w:start w:val="1"/>
      <w:numFmt w:val="decimal"/>
      <w:lvlText w:val="%1."/>
      <w:lvlJc w:val="right"/>
      <w:pPr>
        <w:ind w:left="709" w:hanging="360"/>
      </w:pPr>
    </w:lvl>
    <w:lvl w:ilvl="1" w:tplc="68421A70">
      <w:start w:val="1"/>
      <w:numFmt w:val="lowerLetter"/>
      <w:lvlText w:val="%2."/>
      <w:lvlJc w:val="left"/>
      <w:pPr>
        <w:ind w:left="1429" w:hanging="360"/>
      </w:pPr>
    </w:lvl>
    <w:lvl w:ilvl="2" w:tplc="AEB609A6">
      <w:start w:val="1"/>
      <w:numFmt w:val="lowerRoman"/>
      <w:lvlText w:val="%3."/>
      <w:lvlJc w:val="right"/>
      <w:pPr>
        <w:ind w:left="2149" w:hanging="180"/>
      </w:pPr>
    </w:lvl>
    <w:lvl w:ilvl="3" w:tplc="710E837C">
      <w:start w:val="1"/>
      <w:numFmt w:val="decimal"/>
      <w:lvlText w:val="%4."/>
      <w:lvlJc w:val="left"/>
      <w:pPr>
        <w:ind w:left="2869" w:hanging="360"/>
      </w:pPr>
    </w:lvl>
    <w:lvl w:ilvl="4" w:tplc="91C4B812">
      <w:start w:val="1"/>
      <w:numFmt w:val="lowerLetter"/>
      <w:lvlText w:val="%5."/>
      <w:lvlJc w:val="left"/>
      <w:pPr>
        <w:ind w:left="3589" w:hanging="360"/>
      </w:pPr>
    </w:lvl>
    <w:lvl w:ilvl="5" w:tplc="2BD29DD0">
      <w:start w:val="1"/>
      <w:numFmt w:val="lowerRoman"/>
      <w:lvlText w:val="%6."/>
      <w:lvlJc w:val="right"/>
      <w:pPr>
        <w:ind w:left="4309" w:hanging="180"/>
      </w:pPr>
    </w:lvl>
    <w:lvl w:ilvl="6" w:tplc="B74C4DB8">
      <w:start w:val="1"/>
      <w:numFmt w:val="decimal"/>
      <w:lvlText w:val="%7."/>
      <w:lvlJc w:val="left"/>
      <w:pPr>
        <w:ind w:left="5029" w:hanging="360"/>
      </w:pPr>
    </w:lvl>
    <w:lvl w:ilvl="7" w:tplc="085289CA">
      <w:start w:val="1"/>
      <w:numFmt w:val="lowerLetter"/>
      <w:lvlText w:val="%8."/>
      <w:lvlJc w:val="left"/>
      <w:pPr>
        <w:ind w:left="5749" w:hanging="360"/>
      </w:pPr>
    </w:lvl>
    <w:lvl w:ilvl="8" w:tplc="76E8288A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62F22454"/>
    <w:multiLevelType w:val="hybridMultilevel"/>
    <w:tmpl w:val="CA3CDC6A"/>
    <w:lvl w:ilvl="0" w:tplc="8DB87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A8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46B3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6603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0337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809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8B7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72D59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610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36C"/>
    <w:rsid w:val="008A29D4"/>
    <w:rsid w:val="00A91D57"/>
    <w:rsid w:val="00B0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44C4"/>
  <w15:docId w15:val="{CB6EA7E8-7ABE-4611-9413-2078A772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25</cp:revision>
  <dcterms:created xsi:type="dcterms:W3CDTF">2022-08-08T13:19:00Z</dcterms:created>
  <dcterms:modified xsi:type="dcterms:W3CDTF">2022-12-14T13:29:00Z</dcterms:modified>
</cp:coreProperties>
</file>