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07E" w:rsidRPr="00B5707E" w:rsidRDefault="00B5707E" w:rsidP="00B5707E">
      <w:pPr>
        <w:spacing w:line="240" w:lineRule="auto"/>
        <w:jc w:val="both"/>
        <w:rPr>
          <w:rFonts w:ascii="Mont" w:hAnsi="Mont"/>
          <w:b/>
          <w:sz w:val="24"/>
          <w:szCs w:val="24"/>
        </w:rPr>
      </w:pPr>
      <w:r w:rsidRPr="00B5707E">
        <w:rPr>
          <w:rFonts w:ascii="Mont" w:hAnsi="Mont"/>
          <w:b/>
          <w:sz w:val="24"/>
          <w:szCs w:val="24"/>
        </w:rPr>
        <w:t>Итоговый проект модуля “Анализ временных рядов”</w:t>
      </w:r>
    </w:p>
    <w:p w:rsidR="00B5707E" w:rsidRDefault="00B5707E" w:rsidP="00B5707E">
      <w:pPr>
        <w:spacing w:line="240" w:lineRule="auto"/>
        <w:jc w:val="both"/>
        <w:rPr>
          <w:rFonts w:ascii="Mont" w:hAnsi="Mont"/>
          <w:sz w:val="24"/>
          <w:szCs w:val="24"/>
          <w:lang w:val="ru-RU"/>
        </w:rPr>
      </w:pPr>
    </w:p>
    <w:p w:rsidR="00AC31C9" w:rsidRPr="00B5707E" w:rsidRDefault="00B5707E" w:rsidP="00B5707E">
      <w:pPr>
        <w:spacing w:line="240" w:lineRule="auto"/>
        <w:jc w:val="both"/>
        <w:rPr>
          <w:rFonts w:ascii="Mont" w:eastAsia="Nunito" w:hAnsi="Mont" w:cs="Nunito"/>
          <w:sz w:val="24"/>
          <w:szCs w:val="24"/>
        </w:rPr>
      </w:pPr>
      <w:r>
        <w:rPr>
          <w:rFonts w:ascii="Mont" w:hAnsi="Mont"/>
          <w:sz w:val="24"/>
          <w:szCs w:val="24"/>
          <w:lang w:val="ru-RU"/>
        </w:rPr>
        <w:t>Ц</w:t>
      </w:r>
      <w:r w:rsidR="003D0033" w:rsidRPr="00B5707E">
        <w:rPr>
          <w:rFonts w:ascii="Mont" w:hAnsi="Mont"/>
          <w:sz w:val="24"/>
          <w:szCs w:val="24"/>
        </w:rPr>
        <w:t xml:space="preserve">ель проекта, </w:t>
      </w:r>
      <w:r w:rsidRPr="00B5707E">
        <w:rPr>
          <w:rFonts w:ascii="Mont" w:hAnsi="Mont"/>
          <w:sz w:val="24"/>
          <w:szCs w:val="24"/>
          <w:lang w:val="ru-RU"/>
        </w:rPr>
        <w:t>провести анализ выбранного временного ряда в соответствии с примерами из практик.</w:t>
      </w:r>
    </w:p>
    <w:p w:rsidR="00B5707E" w:rsidRPr="00B5707E" w:rsidRDefault="00B5707E" w:rsidP="00B5707E">
      <w:pPr>
        <w:spacing w:line="240" w:lineRule="auto"/>
        <w:ind w:left="720"/>
        <w:jc w:val="both"/>
        <w:rPr>
          <w:rFonts w:ascii="Mont" w:eastAsia="Nunito" w:hAnsi="Mont" w:cs="Nunito"/>
          <w:sz w:val="24"/>
          <w:szCs w:val="24"/>
        </w:rPr>
      </w:pPr>
    </w:p>
    <w:p w:rsidR="00B5707E" w:rsidRPr="00B5707E" w:rsidRDefault="00B5707E" w:rsidP="00B5707E">
      <w:pPr>
        <w:numPr>
          <w:ilvl w:val="0"/>
          <w:numId w:val="14"/>
        </w:numPr>
        <w:spacing w:line="240" w:lineRule="auto"/>
        <w:jc w:val="both"/>
        <w:textAlignment w:val="baseline"/>
        <w:rPr>
          <w:rFonts w:ascii="Mont" w:eastAsia="Times New Roman" w:hAnsi="Mont" w:cs="Calibri"/>
          <w:color w:val="000000"/>
          <w:sz w:val="24"/>
          <w:szCs w:val="24"/>
        </w:rPr>
      </w:pPr>
      <w:r w:rsidRPr="00B5707E">
        <w:rPr>
          <w:rFonts w:ascii="Mont" w:eastAsia="Times New Roman" w:hAnsi="Mont" w:cs="Calibri"/>
          <w:color w:val="000000"/>
          <w:sz w:val="24"/>
          <w:szCs w:val="24"/>
        </w:rPr>
        <w:t>Ознакомьтесь с содержанием демонстрационных блокнотов, в которых реализованы методы визуализации, предсказания и классификации временных рядов</w:t>
      </w:r>
    </w:p>
    <w:p w:rsidR="00B5707E" w:rsidRPr="00B5707E" w:rsidRDefault="00B5707E" w:rsidP="00B5707E">
      <w:pPr>
        <w:spacing w:line="240" w:lineRule="auto"/>
        <w:jc w:val="both"/>
        <w:textAlignment w:val="baseline"/>
        <w:rPr>
          <w:rFonts w:ascii="Mont" w:eastAsia="Times New Roman" w:hAnsi="Mont" w:cs="Calibri"/>
          <w:color w:val="000000"/>
          <w:sz w:val="24"/>
          <w:szCs w:val="24"/>
        </w:rPr>
      </w:pPr>
    </w:p>
    <w:p w:rsidR="00B5707E" w:rsidRDefault="00BF4E67" w:rsidP="00BF4E67">
      <w:pPr>
        <w:pStyle w:val="aa"/>
        <w:numPr>
          <w:ilvl w:val="0"/>
          <w:numId w:val="14"/>
        </w:numPr>
        <w:spacing w:line="240" w:lineRule="auto"/>
        <w:jc w:val="both"/>
        <w:textAlignment w:val="baseline"/>
        <w:rPr>
          <w:rFonts w:ascii="Mont" w:eastAsia="Times New Roman" w:hAnsi="Mont" w:cs="Calibri"/>
          <w:color w:val="000000"/>
          <w:sz w:val="24"/>
          <w:szCs w:val="24"/>
        </w:rPr>
      </w:pP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Примеры тем: </w:t>
      </w:r>
      <w:r w:rsidR="00B5707E" w:rsidRPr="00B5707E">
        <w:rPr>
          <w:rFonts w:ascii="Mont" w:eastAsia="Times New Roman" w:hAnsi="Mont" w:cs="Calibri"/>
          <w:color w:val="000000"/>
          <w:sz w:val="24"/>
          <w:szCs w:val="24"/>
        </w:rPr>
        <w:t xml:space="preserve">Скачайте уже знакомый вам набор данных для анализа временных рядов для открытых энергетических систем, https://data.open-power-system-data.org/time_series/2020-10-06. Выберите 1 набор данных (столбец) из представленных аналогично тому, как это было сделано в примерах. Допустимы выбор любого столбца кроме рассмотренных в примерах </w:t>
      </w:r>
      <w:proofErr w:type="gramStart"/>
      <w:r w:rsidR="00B5707E" w:rsidRPr="00B5707E">
        <w:rPr>
          <w:rFonts w:ascii="Mont" w:eastAsia="Times New Roman" w:hAnsi="Mont" w:cs="Calibri"/>
          <w:color w:val="000000"/>
          <w:sz w:val="24"/>
          <w:szCs w:val="24"/>
        </w:rPr>
        <w:t>( в</w:t>
      </w:r>
      <w:proofErr w:type="gramEnd"/>
      <w:r w:rsidR="00B5707E" w:rsidRPr="00B5707E">
        <w:rPr>
          <w:rFonts w:ascii="Mont" w:eastAsia="Times New Roman" w:hAnsi="Mont" w:cs="Calibri"/>
          <w:color w:val="000000"/>
          <w:sz w:val="24"/>
          <w:szCs w:val="24"/>
        </w:rPr>
        <w:t xml:space="preserve"> примерах рассмотрена страна Германия, столбец общее энергопотребление, а также в первом занятии столбец потребление ветряной энергии в Германии).  </w:t>
      </w: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>Могут быть выбраны и другие наборы данных. Например, набор</w:t>
      </w:r>
      <w:r w:rsidRP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 </w:t>
      </w: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запросов на такси </w:t>
      </w:r>
      <w:r w:rsidRP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>('https://raw.githubusercontent.com/numenta/NAB/master/data/realKnownCause/nyc_taxi.csv')</w:t>
      </w: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. </w:t>
      </w:r>
    </w:p>
    <w:p w:rsidR="00B5707E" w:rsidRPr="00B5707E" w:rsidRDefault="00B5707E" w:rsidP="00B5707E">
      <w:pPr>
        <w:pStyle w:val="aa"/>
        <w:rPr>
          <w:rFonts w:ascii="Mont" w:eastAsia="Times New Roman" w:hAnsi="Mont" w:cs="Calibri"/>
          <w:color w:val="000000"/>
          <w:sz w:val="24"/>
          <w:szCs w:val="24"/>
        </w:rPr>
      </w:pPr>
    </w:p>
    <w:p w:rsidR="00B5707E" w:rsidRPr="00B5707E" w:rsidRDefault="00B5707E" w:rsidP="00B5707E">
      <w:pPr>
        <w:pStyle w:val="aa"/>
        <w:numPr>
          <w:ilvl w:val="0"/>
          <w:numId w:val="14"/>
        </w:numPr>
        <w:spacing w:line="240" w:lineRule="auto"/>
        <w:jc w:val="both"/>
        <w:textAlignment w:val="baseline"/>
        <w:rPr>
          <w:rFonts w:ascii="Mont" w:eastAsia="Times New Roman" w:hAnsi="Mont" w:cs="Calibri"/>
          <w:color w:val="000000"/>
          <w:sz w:val="24"/>
          <w:szCs w:val="24"/>
        </w:rPr>
      </w:pP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>По результатам анализа ожидается</w:t>
      </w:r>
      <w:r w:rsid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 отчет</w:t>
      </w:r>
      <w:r>
        <w:rPr>
          <w:rFonts w:ascii="Mont" w:eastAsia="Times New Roman" w:hAnsi="Mont" w:cs="Calibri"/>
          <w:color w:val="000000"/>
          <w:sz w:val="24"/>
          <w:szCs w:val="24"/>
          <w:lang w:val="ru-RU"/>
        </w:rPr>
        <w:t>, включающий следующие пункты:</w:t>
      </w:r>
    </w:p>
    <w:p w:rsidR="00B5707E" w:rsidRPr="00B5707E" w:rsidRDefault="00B5707E" w:rsidP="00B5707E">
      <w:pPr>
        <w:spacing w:line="240" w:lineRule="auto"/>
        <w:rPr>
          <w:rFonts w:ascii="Mont" w:eastAsia="Nunito" w:hAnsi="Mont" w:cs="Nunito"/>
          <w:sz w:val="24"/>
          <w:szCs w:val="24"/>
        </w:rPr>
      </w:pPr>
    </w:p>
    <w:p w:rsidR="00B5707E" w:rsidRDefault="00B5707E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Результаты 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 xml:space="preserve">предварительного </w:t>
      </w:r>
      <w:r w:rsidR="009A202F">
        <w:rPr>
          <w:rFonts w:ascii="Calibri" w:eastAsia="Times New Roman" w:hAnsi="Calibri" w:cs="Calibri"/>
          <w:color w:val="000000"/>
          <w:lang w:val="ru-RU"/>
        </w:rPr>
        <w:t>анализа</w:t>
      </w:r>
      <w:proofErr w:type="gramEnd"/>
      <w:r w:rsidR="009A202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9A202F">
        <w:rPr>
          <w:rFonts w:ascii="Calibri" w:eastAsia="Times New Roman" w:hAnsi="Calibri" w:cs="Calibri"/>
          <w:color w:val="000000"/>
        </w:rPr>
        <w:t>выбранного</w:t>
      </w:r>
      <w:r>
        <w:rPr>
          <w:rFonts w:ascii="Calibri" w:eastAsia="Times New Roman" w:hAnsi="Calibri" w:cs="Calibri"/>
          <w:color w:val="000000"/>
        </w:rPr>
        <w:t xml:space="preserve"> одно-переменного </w:t>
      </w:r>
      <w:r>
        <w:rPr>
          <w:rFonts w:ascii="Calibri" w:eastAsia="Times New Roman" w:hAnsi="Calibri" w:cs="Calibri"/>
          <w:color w:val="000000"/>
          <w:lang w:val="ru-RU"/>
        </w:rPr>
        <w:t>ВР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:rsidR="00B5707E" w:rsidRPr="00B5707E" w:rsidRDefault="00B5707E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Сравнение не менее 3 </w:t>
      </w:r>
      <w:r w:rsidR="00B41323">
        <w:rPr>
          <w:rFonts w:ascii="Calibri" w:eastAsia="Times New Roman" w:hAnsi="Calibri" w:cs="Calibri"/>
          <w:color w:val="000000"/>
          <w:lang w:val="ru-RU"/>
        </w:rPr>
        <w:t xml:space="preserve">классических </w:t>
      </w:r>
      <w:r>
        <w:rPr>
          <w:rFonts w:ascii="Calibri" w:eastAsia="Times New Roman" w:hAnsi="Calibri" w:cs="Calibri"/>
          <w:color w:val="000000"/>
          <w:lang w:val="ru-RU"/>
        </w:rPr>
        <w:t xml:space="preserve">методов </w:t>
      </w:r>
      <w:r>
        <w:rPr>
          <w:rFonts w:ascii="Calibri" w:eastAsia="Times New Roman" w:hAnsi="Calibri" w:cs="Calibri"/>
          <w:color w:val="000000"/>
        </w:rPr>
        <w:t>предсказания</w:t>
      </w:r>
      <w:r>
        <w:rPr>
          <w:rFonts w:ascii="Calibri" w:eastAsia="Times New Roman" w:hAnsi="Calibri" w:cs="Calibri"/>
          <w:color w:val="000000"/>
          <w:lang w:val="ru-RU"/>
        </w:rPr>
        <w:t xml:space="preserve"> значений ВР по выбранной метрике точности и визуально. Соответственно рекомендации по выбору метода.</w:t>
      </w:r>
    </w:p>
    <w:p w:rsidR="009A202F" w:rsidRPr="009A202F" w:rsidRDefault="009A202F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Отчет о выборе параметров модели </w:t>
      </w:r>
      <w:r>
        <w:rPr>
          <w:rFonts w:ascii="Calibri" w:eastAsia="Times New Roman" w:hAnsi="Calibri" w:cs="Calibri"/>
          <w:color w:val="000000"/>
          <w:lang w:val="en-US"/>
        </w:rPr>
        <w:t>SARIMA</w:t>
      </w:r>
      <w:r>
        <w:rPr>
          <w:rFonts w:ascii="Calibri" w:eastAsia="Times New Roman" w:hAnsi="Calibri" w:cs="Calibri"/>
          <w:color w:val="000000"/>
          <w:lang w:val="ru-RU"/>
        </w:rPr>
        <w:t xml:space="preserve"> (можно в режиме </w:t>
      </w:r>
      <w:proofErr w:type="spellStart"/>
      <w:r>
        <w:rPr>
          <w:rFonts w:ascii="Calibri" w:eastAsia="Times New Roman" w:hAnsi="Calibri" w:cs="Calibri"/>
          <w:color w:val="000000"/>
          <w:lang w:val="ru-RU"/>
        </w:rPr>
        <w:t>автовыбора</w:t>
      </w:r>
      <w:proofErr w:type="spellEnd"/>
      <w:r>
        <w:rPr>
          <w:rFonts w:ascii="Calibri" w:eastAsia="Times New Roman" w:hAnsi="Calibri" w:cs="Calibri"/>
          <w:color w:val="000000"/>
          <w:lang w:val="ru-RU"/>
        </w:rPr>
        <w:t>, можно в ручном режиме или их комбинация). Отчет также должен включать описание остаточной части предсказания.</w:t>
      </w:r>
    </w:p>
    <w:p w:rsidR="00B5707E" w:rsidRPr="009A202F" w:rsidRDefault="009A202F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Сравнение выбранных методов предсказаний и результатов работы настроенной модели </w:t>
      </w:r>
      <w:r>
        <w:rPr>
          <w:rFonts w:ascii="Calibri" w:eastAsia="Times New Roman" w:hAnsi="Calibri" w:cs="Calibri"/>
          <w:color w:val="000000"/>
          <w:lang w:val="en-US"/>
        </w:rPr>
        <w:t>SARIMA</w:t>
      </w:r>
      <w:r w:rsidR="00B41323">
        <w:rPr>
          <w:rFonts w:ascii="Calibri" w:eastAsia="Times New Roman" w:hAnsi="Calibri" w:cs="Calibri"/>
          <w:color w:val="000000"/>
          <w:lang w:val="ru-RU"/>
        </w:rPr>
        <w:t xml:space="preserve">, работы комбинированной модели, </w:t>
      </w:r>
      <w:r w:rsidR="00B41323">
        <w:rPr>
          <w:rFonts w:ascii="Calibri" w:eastAsia="Times New Roman" w:hAnsi="Calibri" w:cs="Calibri"/>
          <w:color w:val="000000"/>
          <w:lang w:val="en-US"/>
        </w:rPr>
        <w:t>ML</w:t>
      </w:r>
      <w:r w:rsidR="00B41323" w:rsidRPr="00B41323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B41323">
        <w:rPr>
          <w:rFonts w:ascii="Calibri" w:eastAsia="Times New Roman" w:hAnsi="Calibri" w:cs="Calibri"/>
          <w:color w:val="000000"/>
          <w:lang w:val="ru-RU"/>
        </w:rPr>
        <w:t>модели и модели на основе нейронной сети</w:t>
      </w:r>
      <w:r w:rsidRPr="009A202F">
        <w:rPr>
          <w:rFonts w:ascii="Calibri" w:eastAsia="Times New Roman" w:hAnsi="Calibri" w:cs="Calibri"/>
          <w:color w:val="000000"/>
          <w:lang w:val="ru-RU"/>
        </w:rPr>
        <w:t>.</w:t>
      </w:r>
    </w:p>
    <w:p w:rsidR="009A202F" w:rsidRPr="001E5F7D" w:rsidRDefault="009A202F" w:rsidP="009A202F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Аналогично </w:t>
      </w:r>
      <w:r>
        <w:rPr>
          <w:rFonts w:ascii="Calibri" w:eastAsia="Times New Roman" w:hAnsi="Calibri" w:cs="Calibri"/>
          <w:color w:val="000000"/>
          <w:lang w:val="ru-RU"/>
        </w:rPr>
        <w:t>примерам</w:t>
      </w:r>
      <w:r>
        <w:rPr>
          <w:rFonts w:ascii="Calibri" w:eastAsia="Times New Roman" w:hAnsi="Calibri" w:cs="Calibri"/>
          <w:color w:val="000000"/>
        </w:rPr>
        <w:t xml:space="preserve"> (классификация временных рядов) анализ </w:t>
      </w:r>
      <w:r w:rsidRPr="009A202F">
        <w:rPr>
          <w:rFonts w:ascii="Calibri" w:eastAsia="Times New Roman" w:hAnsi="Calibri" w:cs="Calibri"/>
          <w:color w:val="000000"/>
          <w:lang w:val="ru-RU"/>
        </w:rPr>
        <w:t>выбранного</w:t>
      </w:r>
      <w:r>
        <w:rPr>
          <w:rFonts w:ascii="Calibri" w:eastAsia="Times New Roman" w:hAnsi="Calibri" w:cs="Calibri"/>
          <w:color w:val="000000"/>
        </w:rPr>
        <w:t xml:space="preserve"> одно-переменного ряда</w:t>
      </w:r>
      <w:r>
        <w:rPr>
          <w:rFonts w:ascii="Calibri" w:eastAsia="Times New Roman" w:hAnsi="Calibri" w:cs="Calibri"/>
          <w:color w:val="000000"/>
          <w:lang w:val="ru-RU"/>
        </w:rPr>
        <w:t xml:space="preserve"> на предмет классификации его сегментов</w:t>
      </w:r>
      <w:r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  <w:lang w:val="ru-RU"/>
        </w:rPr>
        <w:t xml:space="preserve"> Задачу можно сформулировать самостоятельно, например, как синтетическую для того же набора данных, которые использовался для предсказания. Можно выбрать и новый набор данных.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 xml:space="preserve">Результатом анализа должна быть таблица из не менее чем 3 методов, которые сравнены по точности. </w:t>
      </w:r>
    </w:p>
    <w:p w:rsidR="009A202F" w:rsidRPr="009A202F" w:rsidRDefault="009A202F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Отчет об исследовании выбранной задачи 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>классификации  при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 xml:space="preserve"> помощи глубоких нейронных сетей в пакете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tsai</w:t>
      </w:r>
      <w:proofErr w:type="spellEnd"/>
      <w:r>
        <w:rPr>
          <w:rFonts w:ascii="Calibri" w:eastAsia="Times New Roman" w:hAnsi="Calibri" w:cs="Calibri"/>
          <w:color w:val="000000"/>
          <w:lang w:val="ru-RU"/>
        </w:rPr>
        <w:t xml:space="preserve">. Исследование может быть проведено аналогично примеру. Результат анализа – это рекомендованная архитектура нейронной </w:t>
      </w:r>
      <w:r>
        <w:rPr>
          <w:rFonts w:ascii="Calibri" w:eastAsia="Times New Roman" w:hAnsi="Calibri" w:cs="Calibri"/>
          <w:color w:val="000000"/>
          <w:lang w:val="ru-RU"/>
        </w:rPr>
        <w:lastRenderedPageBreak/>
        <w:t xml:space="preserve">сети. Архитектура должна быть сравнена 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>с методам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 xml:space="preserve"> классификации из пункта выше.</w:t>
      </w:r>
    </w:p>
    <w:p w:rsidR="009A202F" w:rsidRPr="00A12028" w:rsidRDefault="009A202F" w:rsidP="00B5707E">
      <w:pPr>
        <w:pStyle w:val="aa"/>
        <w:numPr>
          <w:ilvl w:val="1"/>
          <w:numId w:val="1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Отчет о выявлении аномалий во временном ряду. Может быть выбран ВР, использованный ранее. Отчет должен включать результаты анализа не менее чем 3 методов аналогичных тем, что в примерах. Отчет может быть произведен в текстовом виде, например, </w:t>
      </w:r>
      <w:r w:rsidR="00BF4E67">
        <w:rPr>
          <w:rFonts w:ascii="Calibri" w:eastAsia="Times New Roman" w:hAnsi="Calibri" w:cs="Calibri"/>
          <w:color w:val="000000"/>
          <w:lang w:val="ru-RU"/>
        </w:rPr>
        <w:t>как наиболее частые типы аномалий, возможно с гипотезами о причинах их появления. Также в отчет можно включить рекомендации по выбору и настройки методов выявления аномалий.</w:t>
      </w:r>
    </w:p>
    <w:p w:rsidR="00B5707E" w:rsidRPr="00B5707E" w:rsidRDefault="00B5707E" w:rsidP="00B5707E">
      <w:pPr>
        <w:spacing w:line="240" w:lineRule="auto"/>
        <w:rPr>
          <w:rFonts w:ascii="Mont" w:eastAsia="Nunito" w:hAnsi="Mont" w:cs="Nunito"/>
          <w:sz w:val="24"/>
          <w:szCs w:val="24"/>
        </w:rPr>
      </w:pPr>
      <w:bookmarkStart w:id="0" w:name="_GoBack"/>
      <w:bookmarkEnd w:id="0"/>
    </w:p>
    <w:p w:rsidR="00AC31C9" w:rsidRPr="00B5707E" w:rsidRDefault="003D0033" w:rsidP="00490032">
      <w:pPr>
        <w:numPr>
          <w:ilvl w:val="0"/>
          <w:numId w:val="10"/>
        </w:numPr>
        <w:spacing w:line="240" w:lineRule="auto"/>
        <w:jc w:val="both"/>
        <w:rPr>
          <w:rFonts w:ascii="Mont" w:eastAsia="Nunito" w:hAnsi="Mont" w:cs="Nunito"/>
          <w:sz w:val="24"/>
          <w:szCs w:val="24"/>
        </w:rPr>
      </w:pPr>
      <w:r w:rsidRPr="00B5707E">
        <w:rPr>
          <w:rFonts w:ascii="Mont" w:hAnsi="Mont"/>
          <w:sz w:val="24"/>
          <w:szCs w:val="24"/>
        </w:rPr>
        <w:t>п</w:t>
      </w:r>
      <w:r w:rsidR="00BF4E67">
        <w:rPr>
          <w:rFonts w:ascii="Mont" w:hAnsi="Mont"/>
          <w:sz w:val="24"/>
          <w:szCs w:val="24"/>
        </w:rPr>
        <w:t>орядок сдачи и защиты проекта</w:t>
      </w:r>
      <w:r w:rsidR="00BF4E67">
        <w:rPr>
          <w:rFonts w:ascii="Mont" w:hAnsi="Mont"/>
          <w:sz w:val="24"/>
          <w:szCs w:val="24"/>
          <w:lang w:val="ru-RU"/>
        </w:rPr>
        <w:t xml:space="preserve">: проект принимается в </w:t>
      </w:r>
      <w:r w:rsid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отчет в формате </w:t>
      </w:r>
      <w:proofErr w:type="spellStart"/>
      <w:r w:rsidR="00BF4E67">
        <w:rPr>
          <w:rFonts w:ascii="Mont" w:eastAsia="Times New Roman" w:hAnsi="Mont" w:cs="Calibri"/>
          <w:color w:val="000000"/>
          <w:sz w:val="24"/>
          <w:szCs w:val="24"/>
          <w:lang w:val="en-US"/>
        </w:rPr>
        <w:t>docx</w:t>
      </w:r>
      <w:proofErr w:type="spellEnd"/>
      <w:r w:rsidR="00BF4E67" w:rsidRPr="00B5707E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, </w:t>
      </w:r>
      <w:r w:rsidR="00BF4E67">
        <w:rPr>
          <w:rFonts w:ascii="Mont" w:eastAsia="Times New Roman" w:hAnsi="Mont" w:cs="Calibri"/>
          <w:color w:val="000000"/>
          <w:sz w:val="24"/>
          <w:szCs w:val="24"/>
          <w:lang w:val="en-US"/>
        </w:rPr>
        <w:t>html</w:t>
      </w:r>
      <w:r w:rsidR="00BF4E67" w:rsidRPr="00B5707E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, </w:t>
      </w:r>
      <w:r w:rsidR="00BF4E67">
        <w:rPr>
          <w:rFonts w:ascii="Mont" w:eastAsia="Times New Roman" w:hAnsi="Mont" w:cs="Calibri"/>
          <w:color w:val="000000"/>
          <w:sz w:val="24"/>
          <w:szCs w:val="24"/>
          <w:lang w:val="en-US"/>
        </w:rPr>
        <w:t>pdf</w:t>
      </w:r>
      <w:r w:rsid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 (можно выгрузить из </w:t>
      </w:r>
      <w:proofErr w:type="spellStart"/>
      <w:r w:rsidR="00BF4E67">
        <w:rPr>
          <w:rFonts w:ascii="Mont" w:eastAsia="Times New Roman" w:hAnsi="Mont" w:cs="Calibri"/>
          <w:color w:val="000000"/>
          <w:sz w:val="24"/>
          <w:szCs w:val="24"/>
          <w:lang w:val="en-US"/>
        </w:rPr>
        <w:t>ipynb</w:t>
      </w:r>
      <w:proofErr w:type="spellEnd"/>
      <w:r w:rsidR="00BF4E67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) </w:t>
      </w:r>
      <w:r w:rsidR="0092599D">
        <w:rPr>
          <w:rFonts w:ascii="Mont" w:eastAsia="Times New Roman" w:hAnsi="Mont" w:cs="Calibri"/>
          <w:color w:val="000000"/>
          <w:sz w:val="24"/>
          <w:szCs w:val="24"/>
          <w:lang w:val="ru-RU"/>
        </w:rPr>
        <w:t xml:space="preserve">в установленный срок. </w:t>
      </w:r>
    </w:p>
    <w:p w:rsidR="00AC31C9" w:rsidRPr="00BF4E67" w:rsidRDefault="003D0033">
      <w:pPr>
        <w:numPr>
          <w:ilvl w:val="0"/>
          <w:numId w:val="10"/>
        </w:numPr>
        <w:spacing w:line="240" w:lineRule="auto"/>
        <w:rPr>
          <w:rFonts w:ascii="Mont" w:eastAsia="Nunito" w:hAnsi="Mont" w:cs="Nunito"/>
          <w:sz w:val="24"/>
          <w:szCs w:val="24"/>
        </w:rPr>
      </w:pPr>
      <w:r w:rsidRPr="00B5707E">
        <w:rPr>
          <w:rFonts w:ascii="Mont" w:hAnsi="Mont"/>
          <w:sz w:val="24"/>
          <w:szCs w:val="24"/>
        </w:rPr>
        <w:t>критерии оценки</w:t>
      </w:r>
      <w:r w:rsidR="00BF4E67">
        <w:rPr>
          <w:rFonts w:ascii="Mont" w:hAnsi="Mont"/>
          <w:sz w:val="24"/>
          <w:szCs w:val="24"/>
          <w:lang w:val="ru-RU"/>
        </w:rPr>
        <w:t>:</w:t>
      </w:r>
    </w:p>
    <w:p w:rsidR="00BF4E67" w:rsidRDefault="00490032" w:rsidP="00490032">
      <w:pPr>
        <w:pStyle w:val="aa"/>
        <w:numPr>
          <w:ilvl w:val="1"/>
          <w:numId w:val="10"/>
        </w:numPr>
        <w:spacing w:line="240" w:lineRule="auto"/>
        <w:jc w:val="both"/>
        <w:rPr>
          <w:rFonts w:ascii="Mont" w:hAnsi="Mont"/>
          <w:sz w:val="24"/>
          <w:szCs w:val="24"/>
          <w:lang w:val="ru-RU"/>
        </w:rPr>
      </w:pPr>
      <w:r>
        <w:rPr>
          <w:rFonts w:ascii="Mont" w:hAnsi="Mont"/>
          <w:b/>
          <w:sz w:val="24"/>
          <w:szCs w:val="24"/>
          <w:lang w:val="ru-RU"/>
        </w:rPr>
        <w:t>О</w:t>
      </w:r>
      <w:r w:rsidR="00BF4E67" w:rsidRPr="00490032">
        <w:rPr>
          <w:rFonts w:ascii="Mont" w:hAnsi="Mont"/>
          <w:b/>
          <w:sz w:val="24"/>
          <w:szCs w:val="24"/>
          <w:lang w:val="ru-RU"/>
        </w:rPr>
        <w:t>тлично (</w:t>
      </w:r>
      <w:r w:rsidRPr="00490032">
        <w:rPr>
          <w:rFonts w:ascii="Mont" w:hAnsi="Mont"/>
          <w:b/>
          <w:sz w:val="24"/>
          <w:szCs w:val="24"/>
          <w:lang w:val="ru-RU"/>
        </w:rPr>
        <w:t>80-</w:t>
      </w:r>
      <w:r w:rsidR="00BF4E67" w:rsidRPr="00490032">
        <w:rPr>
          <w:rFonts w:ascii="Mont" w:hAnsi="Mont"/>
          <w:b/>
          <w:sz w:val="24"/>
          <w:szCs w:val="24"/>
          <w:lang w:val="ru-RU"/>
        </w:rPr>
        <w:t>100 баллов)</w:t>
      </w:r>
      <w:r w:rsidR="00BF4E67" w:rsidRPr="00BF4E67">
        <w:rPr>
          <w:rFonts w:ascii="Mont" w:hAnsi="Mont"/>
          <w:sz w:val="24"/>
          <w:szCs w:val="24"/>
          <w:lang w:val="ru-RU"/>
        </w:rPr>
        <w:t xml:space="preserve"> если отчет полностью включает все указанные выше результаты работ, аккуратно </w:t>
      </w:r>
      <w:r w:rsidRPr="00BF4E67">
        <w:rPr>
          <w:rFonts w:ascii="Mont" w:hAnsi="Mont"/>
          <w:sz w:val="24"/>
          <w:szCs w:val="24"/>
          <w:lang w:val="ru-RU"/>
        </w:rPr>
        <w:t>оформленные и</w:t>
      </w:r>
      <w:r w:rsidR="00BF4E67" w:rsidRPr="00BF4E67">
        <w:rPr>
          <w:rFonts w:ascii="Mont" w:hAnsi="Mont"/>
          <w:sz w:val="24"/>
          <w:szCs w:val="24"/>
          <w:lang w:val="ru-RU"/>
        </w:rPr>
        <w:t xml:space="preserve"> с разумными выводами.</w:t>
      </w:r>
      <w:r>
        <w:rPr>
          <w:rFonts w:ascii="Mont" w:hAnsi="Mont"/>
          <w:sz w:val="24"/>
          <w:szCs w:val="24"/>
          <w:lang w:val="ru-RU"/>
        </w:rPr>
        <w:t xml:space="preserve"> Баллы могут быть незначительно снижены относительно максимума и в указанных пределах если есть небольшие замечания к оформлению результатов.</w:t>
      </w:r>
    </w:p>
    <w:p w:rsidR="00BF4E67" w:rsidRDefault="00BF4E67" w:rsidP="00490032">
      <w:pPr>
        <w:pStyle w:val="aa"/>
        <w:numPr>
          <w:ilvl w:val="1"/>
          <w:numId w:val="10"/>
        </w:numPr>
        <w:spacing w:line="240" w:lineRule="auto"/>
        <w:jc w:val="both"/>
        <w:rPr>
          <w:rFonts w:ascii="Mont" w:hAnsi="Mont"/>
          <w:sz w:val="24"/>
          <w:szCs w:val="24"/>
          <w:lang w:val="ru-RU"/>
        </w:rPr>
      </w:pPr>
      <w:r w:rsidRPr="00490032">
        <w:rPr>
          <w:rFonts w:ascii="Mont" w:hAnsi="Mont"/>
          <w:b/>
          <w:sz w:val="24"/>
          <w:szCs w:val="24"/>
          <w:lang w:val="ru-RU"/>
        </w:rPr>
        <w:t>Хорошо (</w:t>
      </w:r>
      <w:r w:rsidR="00490032" w:rsidRPr="00490032">
        <w:rPr>
          <w:rFonts w:ascii="Mont" w:hAnsi="Mont"/>
          <w:b/>
          <w:sz w:val="24"/>
          <w:szCs w:val="24"/>
          <w:lang w:val="ru-RU"/>
        </w:rPr>
        <w:t>60-79 баллов)</w:t>
      </w:r>
      <w:r w:rsidR="00490032">
        <w:rPr>
          <w:rFonts w:ascii="Mont" w:hAnsi="Mont"/>
          <w:sz w:val="24"/>
          <w:szCs w:val="24"/>
          <w:lang w:val="ru-RU"/>
        </w:rPr>
        <w:t xml:space="preserve"> если полностью выполнено не менее 6 из указанных результатов либо выполнены </w:t>
      </w:r>
      <w:proofErr w:type="gramStart"/>
      <w:r w:rsidR="00490032">
        <w:rPr>
          <w:rFonts w:ascii="Mont" w:hAnsi="Mont"/>
          <w:sz w:val="24"/>
          <w:szCs w:val="24"/>
          <w:lang w:val="ru-RU"/>
        </w:rPr>
        <w:t>все</w:t>
      </w:r>
      <w:proofErr w:type="gramEnd"/>
      <w:r w:rsidR="00490032">
        <w:rPr>
          <w:rFonts w:ascii="Mont" w:hAnsi="Mont"/>
          <w:sz w:val="24"/>
          <w:szCs w:val="24"/>
          <w:lang w:val="ru-RU"/>
        </w:rPr>
        <w:t xml:space="preserve"> но с весомыми замечаниями. Например, в п. 7 вместо предложения о 3 методах указаны лишь 2, а по 3 результаты исследований описаны не верно.  Баллы могут быть незначительно снижены относительно максимума и в указанных пределах если есть небольшие замечания.</w:t>
      </w:r>
    </w:p>
    <w:p w:rsidR="00490032" w:rsidRDefault="00490032" w:rsidP="00490032">
      <w:pPr>
        <w:pStyle w:val="aa"/>
        <w:numPr>
          <w:ilvl w:val="1"/>
          <w:numId w:val="10"/>
        </w:numPr>
        <w:spacing w:line="240" w:lineRule="auto"/>
        <w:jc w:val="both"/>
        <w:rPr>
          <w:rFonts w:ascii="Mont" w:hAnsi="Mont"/>
          <w:sz w:val="24"/>
          <w:szCs w:val="24"/>
          <w:lang w:val="ru-RU"/>
        </w:rPr>
      </w:pPr>
      <w:r w:rsidRPr="00490032">
        <w:rPr>
          <w:rFonts w:ascii="Mont" w:hAnsi="Mont"/>
          <w:b/>
          <w:sz w:val="24"/>
          <w:szCs w:val="24"/>
          <w:lang w:val="ru-RU"/>
        </w:rPr>
        <w:t>Удовлетворительно</w:t>
      </w:r>
      <w:r>
        <w:rPr>
          <w:rFonts w:ascii="Mont" w:hAnsi="Mont"/>
          <w:sz w:val="24"/>
          <w:szCs w:val="24"/>
          <w:lang w:val="ru-RU"/>
        </w:rPr>
        <w:t xml:space="preserve"> (40-59 баллов) если работа выполнена частично</w:t>
      </w:r>
      <w:r w:rsidR="003D0033">
        <w:rPr>
          <w:rFonts w:ascii="Mont" w:hAnsi="Mont"/>
          <w:sz w:val="24"/>
          <w:szCs w:val="24"/>
          <w:lang w:val="ru-RU"/>
        </w:rPr>
        <w:t xml:space="preserve">. При этом выполнено </w:t>
      </w:r>
      <w:r>
        <w:rPr>
          <w:rFonts w:ascii="Mont" w:hAnsi="Mont"/>
          <w:sz w:val="24"/>
          <w:szCs w:val="24"/>
          <w:lang w:val="ru-RU"/>
        </w:rPr>
        <w:t>не менее чем 2 из указанных пункта либо</w:t>
      </w:r>
      <w:r w:rsidR="003D0033">
        <w:rPr>
          <w:rFonts w:ascii="Mont" w:hAnsi="Mont"/>
          <w:sz w:val="24"/>
          <w:szCs w:val="24"/>
          <w:lang w:val="ru-RU"/>
        </w:rPr>
        <w:t xml:space="preserve"> все/часть пунктов выполнены с большим числом замечаний</w:t>
      </w:r>
      <w:r>
        <w:rPr>
          <w:rFonts w:ascii="Mont" w:hAnsi="Mont"/>
          <w:sz w:val="24"/>
          <w:szCs w:val="24"/>
          <w:lang w:val="ru-RU"/>
        </w:rPr>
        <w:t>. Балл зависит от уровня готовности отчета.</w:t>
      </w:r>
    </w:p>
    <w:p w:rsidR="00490032" w:rsidRPr="00BF4E67" w:rsidRDefault="00490032" w:rsidP="00490032">
      <w:pPr>
        <w:pStyle w:val="aa"/>
        <w:numPr>
          <w:ilvl w:val="1"/>
          <w:numId w:val="10"/>
        </w:numPr>
        <w:spacing w:line="240" w:lineRule="auto"/>
        <w:jc w:val="both"/>
        <w:rPr>
          <w:rFonts w:ascii="Mont" w:hAnsi="Mont"/>
          <w:sz w:val="24"/>
          <w:szCs w:val="24"/>
          <w:lang w:val="ru-RU"/>
        </w:rPr>
      </w:pPr>
      <w:r>
        <w:rPr>
          <w:rFonts w:ascii="Mont" w:hAnsi="Mont"/>
          <w:b/>
          <w:sz w:val="24"/>
          <w:szCs w:val="24"/>
          <w:lang w:val="ru-RU"/>
        </w:rPr>
        <w:t xml:space="preserve">Не удовлетворительно (до 39 баллов) если работа не выполнена или выполнена не верно по большинству указанных пунктов. </w:t>
      </w:r>
    </w:p>
    <w:p w:rsidR="00BF4E67" w:rsidRPr="00B5707E" w:rsidRDefault="00BF4E67" w:rsidP="00BF4E67">
      <w:pPr>
        <w:spacing w:line="240" w:lineRule="auto"/>
        <w:ind w:left="720"/>
        <w:rPr>
          <w:rFonts w:ascii="Mont" w:eastAsia="Nunito" w:hAnsi="Mont" w:cs="Nunito"/>
          <w:sz w:val="24"/>
          <w:szCs w:val="24"/>
        </w:rPr>
      </w:pPr>
    </w:p>
    <w:p w:rsidR="00B5707E" w:rsidRPr="00B5707E" w:rsidRDefault="00B5707E">
      <w:pPr>
        <w:spacing w:line="240" w:lineRule="auto"/>
        <w:rPr>
          <w:rFonts w:ascii="Mont" w:hAnsi="Mont"/>
          <w:sz w:val="24"/>
          <w:szCs w:val="24"/>
          <w:highlight w:val="yellow"/>
        </w:rPr>
      </w:pPr>
    </w:p>
    <w:p w:rsidR="00B5707E" w:rsidRPr="00B5707E" w:rsidRDefault="00B5707E">
      <w:pPr>
        <w:spacing w:line="240" w:lineRule="auto"/>
        <w:rPr>
          <w:rFonts w:ascii="Mont" w:eastAsia="Nunito" w:hAnsi="Mont" w:cs="Nunito"/>
          <w:sz w:val="24"/>
          <w:szCs w:val="24"/>
          <w:highlight w:val="yellow"/>
        </w:rPr>
      </w:pPr>
    </w:p>
    <w:p w:rsidR="00AC31C9" w:rsidRPr="00B5707E" w:rsidRDefault="00AC31C9">
      <w:pPr>
        <w:pStyle w:val="1"/>
        <w:rPr>
          <w:rFonts w:ascii="Mont" w:eastAsia="Nunito" w:hAnsi="Mont" w:cs="Nunito"/>
          <w:sz w:val="24"/>
          <w:szCs w:val="24"/>
        </w:rPr>
      </w:pPr>
      <w:bookmarkStart w:id="1" w:name="_f6m6y010az96" w:colFirst="0" w:colLast="0"/>
      <w:bookmarkEnd w:id="1"/>
    </w:p>
    <w:sectPr w:rsidR="00AC31C9" w:rsidRPr="00B570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Nuni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620"/>
    <w:multiLevelType w:val="multilevel"/>
    <w:tmpl w:val="C3926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07831"/>
    <w:multiLevelType w:val="multilevel"/>
    <w:tmpl w:val="61A09118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DD32BC"/>
    <w:multiLevelType w:val="multilevel"/>
    <w:tmpl w:val="3DEAA6C2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E4724E"/>
    <w:multiLevelType w:val="multilevel"/>
    <w:tmpl w:val="E5F4891E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316EFE"/>
    <w:multiLevelType w:val="multilevel"/>
    <w:tmpl w:val="C8783198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E6129A"/>
    <w:multiLevelType w:val="multilevel"/>
    <w:tmpl w:val="A6DCE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C174E8"/>
    <w:multiLevelType w:val="multilevel"/>
    <w:tmpl w:val="88DAA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9B011D"/>
    <w:multiLevelType w:val="multilevel"/>
    <w:tmpl w:val="DEC0E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492A44"/>
    <w:multiLevelType w:val="multilevel"/>
    <w:tmpl w:val="64AA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83AD6"/>
    <w:multiLevelType w:val="multilevel"/>
    <w:tmpl w:val="E678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32D29"/>
    <w:multiLevelType w:val="multilevel"/>
    <w:tmpl w:val="94121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681D20"/>
    <w:multiLevelType w:val="multilevel"/>
    <w:tmpl w:val="29A61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97249D"/>
    <w:multiLevelType w:val="multilevel"/>
    <w:tmpl w:val="89805390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653A7D"/>
    <w:multiLevelType w:val="multilevel"/>
    <w:tmpl w:val="306C0678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856FA0"/>
    <w:multiLevelType w:val="multilevel"/>
    <w:tmpl w:val="526A1C24"/>
    <w:lvl w:ilvl="0">
      <w:start w:val="1"/>
      <w:numFmt w:val="bullet"/>
      <w:lvlText w:val="●"/>
      <w:lvlJc w:val="left"/>
      <w:pPr>
        <w:ind w:left="720" w:hanging="360"/>
      </w:pPr>
      <w:rPr>
        <w:color w:val="31313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3"/>
  </w:num>
  <w:num w:numId="8">
    <w:abstractNumId w:val="12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8"/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C9"/>
    <w:rsid w:val="003D0033"/>
    <w:rsid w:val="00490032"/>
    <w:rsid w:val="0092599D"/>
    <w:rsid w:val="009A202F"/>
    <w:rsid w:val="00AC31C9"/>
    <w:rsid w:val="00B41323"/>
    <w:rsid w:val="00B5707E"/>
    <w:rsid w:val="00B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F974"/>
  <w15:docId w15:val="{C75C88AF-FD84-4AD4-BE2B-B4B779EA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B5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Ronkin</dc:creator>
  <cp:lastModifiedBy>Ронкин Михаил Владимирович</cp:lastModifiedBy>
  <cp:revision>4</cp:revision>
  <dcterms:created xsi:type="dcterms:W3CDTF">2023-10-12T14:59:00Z</dcterms:created>
  <dcterms:modified xsi:type="dcterms:W3CDTF">2025-05-29T12:55:00Z</dcterms:modified>
</cp:coreProperties>
</file>