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E83" w:rsidRDefault="00DF14EE">
      <w:pPr>
        <w:pStyle w:val="1"/>
        <w:numPr>
          <w:ilvl w:val="0"/>
          <w:numId w:val="7"/>
        </w:numPr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Тренд — это (2 верных)</w:t>
      </w:r>
    </w:p>
    <w:p w:rsidR="001D1E83" w:rsidRPr="00DF14EE" w:rsidRDefault="00DF14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w:r w:rsidRPr="00DF14EE">
        <w:rPr>
          <w:rFonts w:ascii="Mont" w:eastAsia="Mont" w:hAnsi="Mont" w:cs="Mont"/>
          <w:b/>
          <w:color w:val="000000"/>
        </w:rPr>
        <w:t>медленно меняющаяся часть зависимости временного ряда (х)</w:t>
      </w:r>
    </w:p>
    <w:p w:rsidR="001D1E83" w:rsidRPr="00DF14EE" w:rsidRDefault="00DF14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w:r w:rsidRPr="00DF14EE">
        <w:rPr>
          <w:rFonts w:ascii="Mont" w:eastAsia="Mont" w:hAnsi="Mont" w:cs="Mont"/>
          <w:b/>
          <w:color w:val="000000"/>
        </w:rPr>
        <w:t>непериодическая часть зависимости временного ряда (х)</w:t>
      </w:r>
    </w:p>
    <w:p w:rsidR="001D1E83" w:rsidRDefault="00DF14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color w:val="000000"/>
        </w:rPr>
      </w:pPr>
      <w:r>
        <w:rPr>
          <w:rFonts w:ascii="Mont" w:eastAsia="Mont" w:hAnsi="Mont" w:cs="Mont"/>
          <w:color w:val="000000"/>
        </w:rPr>
        <w:t>наиболее быстро меняющаяся часть временного ряда</w:t>
      </w:r>
    </w:p>
    <w:p w:rsidR="001D1E83" w:rsidRDefault="00DF14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color w:val="000000"/>
        </w:rPr>
      </w:pPr>
      <w:r>
        <w:rPr>
          <w:rFonts w:ascii="Mont" w:eastAsia="Mont" w:hAnsi="Mont" w:cs="Mont"/>
          <w:color w:val="000000"/>
        </w:rPr>
        <w:t>периодическая часть временного ряда</w:t>
      </w:r>
    </w:p>
    <w:p w:rsidR="001D1E83" w:rsidRDefault="00DF14E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color w:val="000000"/>
        </w:rPr>
      </w:pPr>
      <w:r>
        <w:rPr>
          <w:rFonts w:ascii="Mont" w:eastAsia="Mont" w:hAnsi="Mont" w:cs="Mont"/>
          <w:color w:val="000000"/>
        </w:rPr>
        <w:t>случайная часть временного ряда</w:t>
      </w:r>
    </w:p>
    <w:p w:rsidR="001D1E83" w:rsidRDefault="001D1E83">
      <w:pPr>
        <w:rPr>
          <w:rFonts w:ascii="Mont" w:eastAsia="Mont" w:hAnsi="Mont" w:cs="Mont"/>
        </w:rPr>
      </w:pPr>
    </w:p>
    <w:p w:rsidR="001D1E83" w:rsidRDefault="00DF14EE">
      <w:pPr>
        <w:pStyle w:val="1"/>
        <w:numPr>
          <w:ilvl w:val="0"/>
          <w:numId w:val="7"/>
        </w:numPr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стандартное выражение для аддитивного ВР:</w:t>
      </w:r>
    </w:p>
    <w:p w:rsidR="001D1E83" w:rsidRDefault="00DF14E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=trend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+seasonal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⋅noise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</m:oMath>
      <w:r>
        <w:rPr>
          <w:i/>
          <w:color w:val="000000"/>
        </w:rPr>
        <w:t xml:space="preserve"> </w:t>
      </w:r>
    </w:p>
    <w:p w:rsidR="001D1E83" w:rsidRPr="00DF14EE" w:rsidRDefault="00DF14EE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20"/>
        <w:rPr>
          <w:rFonts w:ascii="Mont" w:eastAsia="Mont" w:hAnsi="Mont" w:cs="Mont"/>
          <w:b/>
          <w:i/>
          <w:color w:val="000000"/>
        </w:rPr>
      </w:pPr>
      <m:oMath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0</m:t>
            </m:r>
          </m:sub>
        </m:sSub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+trend</m:t>
        </m:r>
        <m:d>
          <m:d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+cyclic</m:t>
        </m:r>
        <m:d>
          <m:d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+seasonal</m:t>
        </m:r>
        <m:d>
          <m:d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+noise(t)</m:t>
        </m:r>
      </m:oMath>
      <w:r w:rsidRPr="00DF14EE">
        <w:rPr>
          <w:rFonts w:ascii="Mont" w:eastAsia="Mont" w:hAnsi="Mont" w:cs="Mont"/>
          <w:b/>
          <w:i/>
          <w:color w:val="000000"/>
        </w:rPr>
        <w:t xml:space="preserve"> </w:t>
      </w:r>
      <w:r w:rsidRPr="00DF14EE">
        <w:rPr>
          <w:b/>
          <w:i/>
          <w:color w:val="000000"/>
        </w:rPr>
        <w:t>(х)</w:t>
      </w:r>
    </w:p>
    <w:p w:rsidR="001D1E83" w:rsidRDefault="00DF14EE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20"/>
        <w:rPr>
          <w:rFonts w:ascii="Mont" w:eastAsia="Mont" w:hAnsi="Mont" w:cs="Mont"/>
          <w:i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⋅trend(t)</m:t>
        </m:r>
      </m:oMath>
    </w:p>
    <w:p w:rsidR="001D1E83" w:rsidRPr="00DF14EE" w:rsidRDefault="00DF14E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m:oMath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y(t) = trend(t)+</m:t>
        </m:r>
        <m:nary>
          <m:naryPr>
            <m:chr m:val="∑"/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i=0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  <m:e/>
        </m:nary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seasonal(t)+</m:t>
        </m:r>
        <m:nary>
          <m:naryPr>
            <m:chr m:val="∑"/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i=0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H</m:t>
            </m:r>
          </m:sup>
          <m:e/>
        </m:nary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holidays(t) + noise(t)</m:t>
        </m:r>
      </m:oMath>
      <w:r w:rsidRPr="00DF14EE">
        <w:rPr>
          <w:rFonts w:ascii="Mont" w:eastAsia="Mont" w:hAnsi="Mont" w:cs="Mont"/>
          <w:b/>
          <w:color w:val="000000"/>
        </w:rPr>
        <w:t xml:space="preserve"> (х)</w:t>
      </w:r>
    </w:p>
    <w:p w:rsidR="001D1E83" w:rsidRDefault="00DF14EE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right="-20"/>
        <w:rPr>
          <w:rFonts w:ascii="Mont" w:eastAsia="Mont" w:hAnsi="Mont" w:cs="Mont"/>
          <w:i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 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 + 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trend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t</m:t>
                </m:r>
              </m:e>
            </m:d>
            <m:r>
              <w:rPr>
                <w:rFonts w:ascii="Cambria Math" w:eastAsia="Cambria Math" w:hAnsi="Cambria Math" w:cs="Cambria Math"/>
                <w:color w:val="000000"/>
              </w:rPr>
              <m:t>⋅ cyclic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t</m:t>
                </m:r>
              </m:e>
            </m:d>
            <m:r>
              <w:rPr>
                <w:rFonts w:ascii="Cambria Math" w:eastAsia="Cambria Math" w:hAnsi="Cambria Math" w:cs="Cambria Math"/>
                <w:color w:val="000000"/>
              </w:rPr>
              <m:t>+ seasona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l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t</m:t>
                </m:r>
              </m:e>
            </m:d>
          </m:e>
        </m:d>
        <m:r>
          <w:rPr>
            <w:rFonts w:ascii="Cambria Math" w:eastAsia="Cambria Math" w:hAnsi="Cambria Math" w:cs="Cambria Math"/>
            <w:color w:val="000000"/>
          </w:rPr>
          <m:t>⋅ seasona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(t) + noise(t)</m:t>
        </m:r>
      </m:oMath>
    </w:p>
    <w:p w:rsidR="001D1E83" w:rsidRDefault="001D1E83"/>
    <w:p w:rsidR="001D1E83" w:rsidRDefault="00DF14EE">
      <w:pPr>
        <w:pStyle w:val="1"/>
        <w:numPr>
          <w:ilvl w:val="0"/>
          <w:numId w:val="7"/>
        </w:numPr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выражение для логистического тренда</w:t>
      </w:r>
    </w:p>
    <w:p w:rsidR="001D1E83" w:rsidRPr="00DF14EE" w:rsidRDefault="00DF14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m:oMath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m:rPr>
            <m:sty m:val="bi"/>
          </m:rPr>
          <w:rPr>
            <w:rFonts w:ascii="Cambria Math" w:eastAsia="Cambria Math" w:hAnsi="Cambria Math" w:cs="Cambria Math"/>
            <w:color w:val="000000"/>
          </w:rPr>
          <m:t> =</m:t>
        </m:r>
        <m:f>
          <m:fPr>
            <m:ctrlPr>
              <w:rPr>
                <w:rFonts w:ascii="Cambria Math" w:eastAsia="Cambria Math" w:hAnsi="Cambria Math" w:cs="Cambria Math"/>
                <w:b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="Cambria Math"/>
                <w:color w:val="000000"/>
              </w:rPr>
              <m:t>c</m:t>
            </m:r>
          </m:num>
          <m:den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color w:val="00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/>
                  </w:rPr>
                  <m:t>1+ex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color w:val="00000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color w:val="000000"/>
                      </w:rPr>
                      <m:t>-a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b/>
                            <w:color w:val="00000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t-b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</w:rPr>
                  <m:t xml:space="preserve"> </m:t>
                </m:r>
              </m:e>
            </m:d>
          </m:den>
        </m:f>
      </m:oMath>
      <w:r w:rsidRPr="00DF14EE">
        <w:rPr>
          <w:rFonts w:ascii="Mont" w:eastAsia="Mont" w:hAnsi="Mont" w:cs="Mont"/>
          <w:b/>
          <w:color w:val="000000"/>
        </w:rPr>
        <w:t xml:space="preserve"> (х)</w:t>
      </w:r>
    </w:p>
    <w:p w:rsidR="001D1E83" w:rsidRDefault="00DF14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 =1+ex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-a</m:t>
            </m:r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t-b</m:t>
                </m:r>
              </m:e>
            </m:d>
          </m:e>
        </m:d>
        <m:r>
          <w:rPr>
            <w:rFonts w:ascii="Cambria Math" w:hAnsi="Cambria Math"/>
            <w:color w:val="000000"/>
          </w:rPr>
          <m:t xml:space="preserve"> </m:t>
        </m:r>
      </m:oMath>
    </w:p>
    <w:p w:rsidR="001D1E83" w:rsidRDefault="00DF14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a⋅ t+b</m:t>
            </m:r>
          </m:e>
        </m:d>
        <m:r>
          <w:rPr>
            <w:rFonts w:ascii="Cambria Math" w:hAnsi="Cambria Math"/>
            <w:color w:val="000000"/>
          </w:rPr>
          <m:t xml:space="preserve"> </m:t>
        </m:r>
        <m:r>
          <w:rPr>
            <w:rFonts w:ascii="Cambria Math" w:eastAsia="Cambria Math" w:hAnsi="Cambria Math" w:cs="Cambria Math"/>
            <w:color w:val="000000"/>
          </w:rPr>
          <m:t> </m:t>
        </m:r>
      </m:oMath>
    </w:p>
    <w:p w:rsidR="001D1E83" w:rsidRDefault="00DF14E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Mont" w:eastAsia="Mont" w:hAnsi="Mont" w:cs="Mont"/>
          <w:b/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y</m:t>
        </m:r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</m:d>
        <m:r>
          <w:rPr>
            <w:rFonts w:ascii="Cambria Math" w:eastAsia="Cambria Math" w:hAnsi="Cambria Math" w:cs="Cambria Math"/>
            <w:color w:val="000000"/>
          </w:rPr>
          <m:t>= a⋅ 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 + b⋅x + c  </m:t>
        </m:r>
      </m:oMath>
    </w:p>
    <w:p w:rsidR="001D1E83" w:rsidRDefault="001D1E83"/>
    <w:p w:rsidR="001D1E83" w:rsidRDefault="00DF14EE">
      <w:pPr>
        <w:pStyle w:val="1"/>
        <w:numPr>
          <w:ilvl w:val="0"/>
          <w:numId w:val="7"/>
        </w:numPr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вид графика кусочно-линейного тренда</w:t>
      </w:r>
    </w:p>
    <w:p w:rsidR="001D1E83" w:rsidRDefault="00DF14EE">
      <w:r>
        <w:rPr>
          <w:rFonts w:ascii="Mont" w:eastAsia="Mont" w:hAnsi="Mont" w:cs="Mont"/>
          <w:noProof/>
        </w:rPr>
        <w:drawing>
          <wp:inline distT="0" distB="0" distL="0" distR="0">
            <wp:extent cx="2362604" cy="1300967"/>
            <wp:effectExtent l="0" t="0" r="0" b="0"/>
            <wp:docPr id="6" name="image7.png" descr="Изображение выглядит как линия, График, диаграмма, снимок экран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Изображение выглядит как линия, График, диаграмма, снимок экрана&#10;&#10;Автоматически созданное описание"/>
                    <pic:cNvPicPr preferRelativeResize="0"/>
                  </pic:nvPicPr>
                  <pic:blipFill>
                    <a:blip r:embed="rId6"/>
                    <a:srcRect t="5958"/>
                    <a:stretch>
                      <a:fillRect/>
                    </a:stretch>
                  </pic:blipFill>
                  <pic:spPr>
                    <a:xfrm>
                      <a:off x="0" y="0"/>
                      <a:ext cx="2362604" cy="1300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16292" cy="1320254"/>
            <wp:effectExtent l="0" t="0" r="0" b="0"/>
            <wp:docPr id="8" name="image10.png" descr="Изображение выглядит как График, снимок экрана, линия,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Изображение выглядит как График, снимок экрана, линия, диаграмма&#10;&#10;Автоматически созданное описание"/>
                    <pic:cNvPicPr preferRelativeResize="0"/>
                  </pic:nvPicPr>
                  <pic:blipFill>
                    <a:blip r:embed="rId7"/>
                    <a:srcRect t="7618" r="50473"/>
                    <a:stretch>
                      <a:fillRect/>
                    </a:stretch>
                  </pic:blipFill>
                  <pic:spPr>
                    <a:xfrm>
                      <a:off x="0" y="0"/>
                      <a:ext cx="2616292" cy="1320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838200</wp:posOffset>
                </wp:positionV>
                <wp:extent cx="360752" cy="263862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0387" y="3652832"/>
                          <a:ext cx="351227" cy="254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F14EE" w:rsidRDefault="00DF14E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х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style="position:absolute;margin-left:124pt;margin-top:66pt;width:28.4pt;height:20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DF14EE" w:rsidRDefault="00DF14EE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х</w:t>
                      </w:r>
                    </w:p>
                  </w:txbxContent>
                </v:textbox>
              </v:rect>
            </w:pict>
          </mc:Fallback>
        </mc:AlternateContent>
      </w:r>
    </w:p>
    <w:p w:rsidR="001D1E83" w:rsidRDefault="00DF14EE">
      <w:r>
        <w:rPr>
          <w:rFonts w:ascii="Mont" w:eastAsia="Mont" w:hAnsi="Mont" w:cs="Mont"/>
          <w:noProof/>
        </w:rPr>
        <w:drawing>
          <wp:inline distT="0" distB="0" distL="0" distR="0">
            <wp:extent cx="2383889" cy="1441838"/>
            <wp:effectExtent l="0" t="0" r="0" b="0"/>
            <wp:docPr id="7" name="image3.png" descr="Изображение выглядит как линия, График, диаграмма, снимок экран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Изображение выглядит как линия, График, диаграмма, снимок экрана&#10;&#10;Автоматически созданное описание"/>
                    <pic:cNvPicPr preferRelativeResize="0"/>
                  </pic:nvPicPr>
                  <pic:blipFill>
                    <a:blip r:embed="rId8"/>
                    <a:srcRect t="5653"/>
                    <a:stretch>
                      <a:fillRect/>
                    </a:stretch>
                  </pic:blipFill>
                  <pic:spPr>
                    <a:xfrm>
                      <a:off x="0" y="0"/>
                      <a:ext cx="2383889" cy="1441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91536" cy="1400296"/>
            <wp:effectExtent l="0" t="0" r="0" b="0"/>
            <wp:docPr id="10" name="image4.png" descr="Изображение выглядит как текст, Шрифт, снимок экрана, линия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текст, Шрифт, снимок экрана, линия&#10;&#10;Автоматически созданное описание"/>
                    <pic:cNvPicPr preferRelativeResize="0"/>
                  </pic:nvPicPr>
                  <pic:blipFill>
                    <a:blip r:embed="rId9"/>
                    <a:srcRect t="6411"/>
                    <a:stretch>
                      <a:fillRect/>
                    </a:stretch>
                  </pic:blipFill>
                  <pic:spPr>
                    <a:xfrm>
                      <a:off x="0" y="0"/>
                      <a:ext cx="2591536" cy="1400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88900</wp:posOffset>
                </wp:positionV>
                <wp:extent cx="360752" cy="263862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0387" y="3652832"/>
                          <a:ext cx="351227" cy="254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F14EE" w:rsidRDefault="00DF14E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х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7" style="position:absolute;margin-left:18pt;margin-top:7pt;width:28.4pt;height:2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DF14EE" w:rsidRDefault="00DF14EE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х</w:t>
                      </w:r>
                    </w:p>
                  </w:txbxContent>
                </v:textbox>
              </v:rect>
            </w:pict>
          </mc:Fallback>
        </mc:AlternateContent>
      </w:r>
    </w:p>
    <w:p w:rsidR="001D1E83" w:rsidRDefault="00DF14EE">
      <w:r>
        <w:rPr>
          <w:noProof/>
        </w:rPr>
        <w:lastRenderedPageBreak/>
        <w:drawing>
          <wp:inline distT="0" distB="0" distL="0" distR="0">
            <wp:extent cx="2378111" cy="1614157"/>
            <wp:effectExtent l="0" t="0" r="0" b="0"/>
            <wp:docPr id="9" name="image2.png" descr="Изображение выглядит как текст, рукописный текст, снимок экрана, Шриф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текст, рукописный текст, снимок экрана, Шрифт&#10;&#10;Автоматически созданное описание"/>
                    <pic:cNvPicPr preferRelativeResize="0"/>
                  </pic:nvPicPr>
                  <pic:blipFill>
                    <a:blip r:embed="rId10"/>
                    <a:srcRect t="6058"/>
                    <a:stretch>
                      <a:fillRect/>
                    </a:stretch>
                  </pic:blipFill>
                  <pic:spPr>
                    <a:xfrm>
                      <a:off x="0" y="0"/>
                      <a:ext cx="2378111" cy="1614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84728" cy="1585567"/>
            <wp:effectExtent l="0" t="0" r="0" b="0"/>
            <wp:docPr id="12" name="image9.png" descr="Изображение выглядит как снимок экрана, текст, линия, типография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Изображение выглядит как снимок экрана, текст, линия, типография&#10;&#10;Автоматически созданное описание"/>
                    <pic:cNvPicPr preferRelativeResize="0"/>
                  </pic:nvPicPr>
                  <pic:blipFill>
                    <a:blip r:embed="rId11"/>
                    <a:srcRect t="5203"/>
                    <a:stretch>
                      <a:fillRect/>
                    </a:stretch>
                  </pic:blipFill>
                  <pic:spPr>
                    <a:xfrm>
                      <a:off x="0" y="0"/>
                      <a:ext cx="2584728" cy="1585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1E83" w:rsidRDefault="00DF14EE">
      <w:pPr>
        <w:pStyle w:val="1"/>
        <w:numPr>
          <w:ilvl w:val="0"/>
          <w:numId w:val="7"/>
        </w:numPr>
        <w:rPr>
          <w:rFonts w:ascii="Mont" w:eastAsia="Mont" w:hAnsi="Mont" w:cs="Mont"/>
          <w:b/>
          <w:color w:val="062425"/>
          <w:sz w:val="24"/>
          <w:szCs w:val="24"/>
        </w:rPr>
      </w:pPr>
      <w:r>
        <w:rPr>
          <w:rFonts w:ascii="Mont" w:eastAsia="Mont" w:hAnsi="Mont" w:cs="Mont"/>
          <w:b/>
          <w:color w:val="062425"/>
          <w:sz w:val="24"/>
          <w:szCs w:val="24"/>
        </w:rPr>
        <w:t>Выберите вид стационарного ВР</w:t>
      </w:r>
    </w:p>
    <w:p w:rsidR="001D1E83" w:rsidRDefault="00DF14EE">
      <w:r>
        <w:rPr>
          <w:rFonts w:ascii="Mont" w:eastAsia="Mont" w:hAnsi="Mont" w:cs="Mont"/>
          <w:noProof/>
        </w:rPr>
        <w:drawing>
          <wp:inline distT="19050" distB="19050" distL="19050" distR="19050">
            <wp:extent cx="4497160" cy="1307190"/>
            <wp:effectExtent l="0" t="0" r="0" b="0"/>
            <wp:docPr id="11" name="image1.png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.png"/>
                    <pic:cNvPicPr preferRelativeResize="0"/>
                  </pic:nvPicPr>
                  <pic:blipFill>
                    <a:blip r:embed="rId12"/>
                    <a:srcRect l="5397" t="5518" r="6478" b="56311"/>
                    <a:stretch>
                      <a:fillRect/>
                    </a:stretch>
                  </pic:blipFill>
                  <pic:spPr>
                    <a:xfrm>
                      <a:off x="0" y="0"/>
                      <a:ext cx="4497160" cy="1307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825500</wp:posOffset>
                </wp:positionV>
                <wp:extent cx="802812" cy="233247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9357" y="3668139"/>
                          <a:ext cx="793287" cy="223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F14EE" w:rsidRDefault="00DF14E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х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8" style="position:absolute;margin-left:41pt;margin-top:65pt;width:63.2pt;height:1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" fillcolor="white [3201]" stroked="f">
                <v:textbox inset="2.53958mm,1.2694mm,2.53958mm,1.2694mm">
                  <w:txbxContent>
                    <w:p w:rsidR="00DF14EE" w:rsidRDefault="00DF14EE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х</w:t>
                      </w:r>
                    </w:p>
                  </w:txbxContent>
                </v:textbox>
              </v:rect>
            </w:pict>
          </mc:Fallback>
        </mc:AlternateContent>
      </w:r>
    </w:p>
    <w:p w:rsidR="001D1E83" w:rsidRDefault="00DF14EE">
      <w:r>
        <w:rPr>
          <w:rFonts w:ascii="Mont" w:eastAsia="Mont" w:hAnsi="Mont" w:cs="Mont"/>
          <w:noProof/>
        </w:rPr>
        <w:drawing>
          <wp:inline distT="19050" distB="19050" distL="19050" distR="19050">
            <wp:extent cx="4493590" cy="958112"/>
            <wp:effectExtent l="0" t="0" r="0" b="0"/>
            <wp:docPr id="14" name="image1.png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.png"/>
                    <pic:cNvPicPr preferRelativeResize="0"/>
                  </pic:nvPicPr>
                  <pic:blipFill>
                    <a:blip r:embed="rId12"/>
                    <a:srcRect l="4448" t="56933" r="6274" b="4629"/>
                    <a:stretch>
                      <a:fillRect/>
                    </a:stretch>
                  </pic:blipFill>
                  <pic:spPr>
                    <a:xfrm>
                      <a:off x="0" y="0"/>
                      <a:ext cx="4493590" cy="958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444500</wp:posOffset>
                </wp:positionV>
                <wp:extent cx="802812" cy="233247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9357" y="3668139"/>
                          <a:ext cx="793287" cy="223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F14EE" w:rsidRDefault="00DF14EE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9" style="position:absolute;margin-left:41pt;margin-top:35pt;width:63.2pt;height:1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" fillcolor="white [3201]" stroked="f">
                <v:textbox inset="2.53958mm,1.2694mm,2.53958mm,1.2694mm">
                  <w:txbxContent>
                    <w:p w:rsidR="00DF14EE" w:rsidRDefault="00DF14EE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D1E83" w:rsidRDefault="00DF14EE">
      <w:r>
        <w:rPr>
          <w:noProof/>
        </w:rPr>
        <w:drawing>
          <wp:inline distT="0" distB="0" distL="0" distR="0">
            <wp:extent cx="5733415" cy="1083968"/>
            <wp:effectExtent l="0" t="0" r="0" b="0"/>
            <wp:docPr id="13" name="image6.png" descr="3: Examples for stationary and non-stationary time series. | Download  Scientific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3: Examples for stationary and non-stationary time series. | Download  Scientific Diagram"/>
                    <pic:cNvPicPr preferRelativeResize="0"/>
                  </pic:nvPicPr>
                  <pic:blipFill>
                    <a:blip r:embed="rId13"/>
                    <a:srcRect t="5738" b="698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685800</wp:posOffset>
                </wp:positionV>
                <wp:extent cx="802812" cy="233247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9357" y="3668139"/>
                          <a:ext cx="793287" cy="223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F14EE" w:rsidRDefault="00DF14E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х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30" style="position:absolute;margin-left:145pt;margin-top:54pt;width:63.2pt;height:18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" fillcolor="white [3201]" stroked="f">
                <v:textbox inset="2.53958mm,1.2694mm,2.53958mm,1.2694mm">
                  <w:txbxContent>
                    <w:p w:rsidR="00DF14EE" w:rsidRDefault="00DF14EE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х</w:t>
                      </w:r>
                    </w:p>
                  </w:txbxContent>
                </v:textbox>
              </v:rect>
            </w:pict>
          </mc:Fallback>
        </mc:AlternateContent>
      </w:r>
    </w:p>
    <w:p w:rsidR="001D1E83" w:rsidRDefault="00DF14EE">
      <w:r>
        <w:rPr>
          <w:noProof/>
        </w:rPr>
        <w:drawing>
          <wp:inline distT="0" distB="0" distL="0" distR="0">
            <wp:extent cx="5733415" cy="1083968"/>
            <wp:effectExtent l="0" t="0" r="0" b="0"/>
            <wp:docPr id="17" name="image6.png" descr="3: Examples for stationary and non-stationary time series. | Download  Scientific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3: Examples for stationary and non-stationary time series. | Download  Scientific Diagram"/>
                    <pic:cNvPicPr preferRelativeResize="0"/>
                  </pic:nvPicPr>
                  <pic:blipFill>
                    <a:blip r:embed="rId13"/>
                    <a:srcRect l="3593" t="38402" r="-3593" b="371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1E83" w:rsidRDefault="00DF14EE">
      <w:r>
        <w:rPr>
          <w:noProof/>
        </w:rPr>
        <w:drawing>
          <wp:inline distT="0" distB="0" distL="0" distR="0">
            <wp:extent cx="5733415" cy="1083968"/>
            <wp:effectExtent l="0" t="0" r="0" b="0"/>
            <wp:docPr id="15" name="image6.png" descr="3: Examples for stationary and non-stationary time series. | Download  Scientific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3: Examples for stationary and non-stationary time series. | Download  Scientific Diagram"/>
                    <pic:cNvPicPr preferRelativeResize="0"/>
                  </pic:nvPicPr>
                  <pic:blipFill>
                    <a:blip r:embed="rId13"/>
                    <a:srcRect l="3276" t="71885" r="-3276" b="36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1E83" w:rsidRDefault="001D1E83"/>
    <w:p w:rsidR="001D1E83" w:rsidRDefault="001D1E83" w:rsidP="00014CC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14CC3" w:rsidRDefault="00014CC3" w:rsidP="00014CC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14CC3" w:rsidRDefault="00014CC3" w:rsidP="00014CC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14CC3" w:rsidRDefault="00014CC3" w:rsidP="00014CC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014CC3" w:rsidRDefault="00014CC3" w:rsidP="00014CC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lastRenderedPageBreak/>
        <w:t>Задание к итоговой работе по курсу Анализ временных рядов.</w:t>
      </w:r>
      <w:bookmarkStart w:id="0" w:name="_GoBack"/>
      <w:bookmarkEnd w:id="0"/>
    </w:p>
    <w:p w:rsidR="00014CC3" w:rsidRPr="00014CC3" w:rsidRDefault="00014CC3" w:rsidP="00014CC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Цель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: освоение инструментов анализа временных рядов (ВР) в типичных прикладных задачах и модельных условиях.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Задачи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Подготовка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собственного набора данных и проведение его предварительного анализа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Освоение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наиболее популярных инструментов АВР, и обоснованный выбор методов статистических методов анализа ВР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Обоснованный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выбор методов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data-driven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анализа ВР (ML, DL) и оценка его точности и надежности.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Подготовка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пайплайна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решения задачи выбранного ВР, а также подготовка отчета исследования ВР.</w:t>
      </w:r>
    </w:p>
    <w:p w:rsidR="00014CC3" w:rsidRPr="00014CC3" w:rsidRDefault="00014CC3" w:rsidP="00014CC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CC3">
        <w:rPr>
          <w:rFonts w:ascii="Times New Roman" w:eastAsia="Times New Roman" w:hAnsi="Times New Roman" w:cs="Times New Roman"/>
          <w:b/>
          <w:bCs/>
          <w:sz w:val="24"/>
          <w:szCs w:val="24"/>
        </w:rPr>
        <w:t>Ожидаемые результаты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Провести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подготовку данных, постановку задачи и EDA временного ряда.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Использовать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популярные инструменты решения задач предсказания ВР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Производить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обоснованный выбор методов и алгоритмов предсказания ВР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Создавать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и наставить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пайплайны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для автоматизации решения задач предсказания ВР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Оформлять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результаты исследований ВР в аналитический отчет.</w:t>
      </w:r>
    </w:p>
    <w:p w:rsidR="00014CC3" w:rsidRPr="00014CC3" w:rsidRDefault="00014CC3" w:rsidP="00014CC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CC3">
        <w:rPr>
          <w:rFonts w:ascii="Times New Roman" w:eastAsia="Times New Roman" w:hAnsi="Times New Roman" w:cs="Times New Roman"/>
          <w:b/>
          <w:bCs/>
          <w:sz w:val="24"/>
          <w:szCs w:val="24"/>
        </w:rPr>
        <w:t>Порядок реализации подготовки проведения практических работ.</w:t>
      </w:r>
    </w:p>
    <w:p w:rsidR="00014CC3" w:rsidRPr="00014CC3" w:rsidRDefault="00014CC3" w:rsidP="00014CC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CC3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№1.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> Подготовка собственного набора данных и проведение его предварительного анализа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Выбрать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набора данных из предложенных или согласовать набора данных с преподавателем.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Провести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анализ предметной задачи (горизонт прогнозирования, необходимость глобальных моделей, он-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лайн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\офлайн, метрики и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Представить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набора данных в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машино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>-читаемом виде (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>) и проведение его базового анализа (пропуски, типы данных, задание временных меток и т.д.)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Провести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EDA, включая анализ модели ВР и ее особенностей (сезонность, сведение к стационарному, и </w:t>
      </w:r>
      <w:proofErr w:type="spellStart"/>
      <w:r w:rsidRPr="00014CC3"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  <w:r w:rsidRPr="00014CC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14CC3" w:rsidRPr="00014CC3" w:rsidRDefault="00014CC3" w:rsidP="00014C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4CC3">
        <w:rPr>
          <w:rFonts w:ascii="Times New Roman" w:eastAsia="Times New Roman" w:hAnsi="Symbol" w:cs="Times New Roman"/>
          <w:sz w:val="24"/>
          <w:szCs w:val="24"/>
        </w:rPr>
        <w:t></w:t>
      </w:r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 Оформить</w:t>
      </w:r>
      <w:proofErr w:type="gramEnd"/>
      <w:r w:rsidRPr="00014CC3">
        <w:rPr>
          <w:rFonts w:ascii="Times New Roman" w:eastAsia="Times New Roman" w:hAnsi="Times New Roman" w:cs="Times New Roman"/>
          <w:sz w:val="24"/>
          <w:szCs w:val="24"/>
        </w:rPr>
        <w:t xml:space="preserve"> EDA результатов и сохранение подготовленных данных.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Результат: описание ВР, EDA, постановка задачи, подготовленный к анализу ВР, отчет по EDA.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Задача №2.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 Освоение наиболее популярных инструментов АВР, и обоснованный выбор методов статистических методов анализа ВР</w:t>
      </w:r>
    </w:p>
    <w:p w:rsidR="00014CC3" w:rsidRPr="00014CC3" w:rsidRDefault="00014CC3" w:rsidP="00014CC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Изучить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фреймворк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statsforecast</w:t>
      </w:r>
      <w:proofErr w:type="spellEnd"/>
    </w:p>
    <w:p w:rsidR="00014CC3" w:rsidRPr="00014CC3" w:rsidRDefault="00014CC3" w:rsidP="00014CC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Изучить основные методы предсказания ВР в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фреймворке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(ARIMA, ETS,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Theta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prophet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) в форматах ручного и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автоподбора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параметров.</w:t>
      </w:r>
    </w:p>
    <w:p w:rsidR="00014CC3" w:rsidRPr="00014CC3" w:rsidRDefault="00014CC3" w:rsidP="00014CC3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Провести обоснованный выбор (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бектестинг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, вероятностное предсказание, анализ остатков и другие техники) для выбранного временного ряда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Результат: обоснованное сравнение не менее 5 методов предсказания ВР, включая ручной и автоматической режимах.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Задача №3.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 Обоснованный выбор методов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data-driven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анализа ВР (ML, DL) и оценка его точности и надежности.</w:t>
      </w:r>
    </w:p>
    <w:p w:rsidR="00014CC3" w:rsidRPr="00014CC3" w:rsidRDefault="00014CC3" w:rsidP="00014CC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Изучить особенности выявлении аномалий во ВР,</w:t>
      </w:r>
    </w:p>
    <w:p w:rsidR="00014CC3" w:rsidRPr="00014CC3" w:rsidRDefault="00014CC3" w:rsidP="00014CC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Изучить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фреймворки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mlforecast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neural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forecast</w:t>
      </w:r>
      <w:proofErr w:type="spellEnd"/>
    </w:p>
    <w:p w:rsidR="00014CC3" w:rsidRPr="00014CC3" w:rsidRDefault="00014CC3" w:rsidP="00014CC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Изучить особенности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feature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engineering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для временных рядов (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mlforecast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014CC3" w:rsidRPr="00014CC3" w:rsidRDefault="00014CC3" w:rsidP="00014CC3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Провести исследование с целью обоснованного выбора и настройка методов.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Результат: обоснованное сравнение не менее 3 методов машинного обучения и 3 методов на основе глубокого обучения для предсказания ВР и 3 метода выявления аномалий во ВР.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Задача №4.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 Подготовка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пайплайна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решения задачи предсказания ВР, а также подготовка отчета исследования ВР.</w:t>
      </w:r>
    </w:p>
    <w:p w:rsidR="00014CC3" w:rsidRPr="00014CC3" w:rsidRDefault="00014CC3" w:rsidP="00014CC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Подгодовить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решения задачи предсказания ВР.</w:t>
      </w:r>
    </w:p>
    <w:p w:rsidR="00014CC3" w:rsidRPr="00014CC3" w:rsidRDefault="00014CC3" w:rsidP="00014CC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Обоснованнать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настройку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пайплайна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и выбор его компонент.</w:t>
      </w:r>
    </w:p>
    <w:p w:rsidR="00014CC3" w:rsidRPr="00014CC3" w:rsidRDefault="00014CC3" w:rsidP="00014CC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Провести статистическое тестирование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пайплайна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ВР и тестирование на производительность.</w:t>
      </w:r>
    </w:p>
    <w:p w:rsidR="00014CC3" w:rsidRPr="00014CC3" w:rsidRDefault="00014CC3" w:rsidP="00014CC3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Подготовить отчет об исследовании ВР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Результат: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, результаты его тестирования и отчет об исследовании ВР.</w:t>
      </w:r>
    </w:p>
    <w:p w:rsidR="00014CC3" w:rsidRPr="00014CC3" w:rsidRDefault="00014CC3" w:rsidP="00014CC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Порядок проверки корректности.</w:t>
      </w: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 Корректность выполнения подготовки к лабораторным работам по дисциплине «Анализ временных рядов» выполняется по следующему чек-листу:</w:t>
      </w:r>
    </w:p>
    <w:p w:rsidR="00014CC3" w:rsidRPr="00014CC3" w:rsidRDefault="00014CC3" w:rsidP="00014CC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Git-репозиторий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курса создан и доступен преподавателю.</w:t>
      </w:r>
    </w:p>
    <w:p w:rsidR="00014CC3" w:rsidRPr="00014CC3" w:rsidRDefault="00014CC3" w:rsidP="00014CC3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Репозиторий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содержит подготовленную тестовую выборку ВР или ссылку на нее в облачном хранилище.</w:t>
      </w:r>
    </w:p>
    <w:p w:rsidR="00014CC3" w:rsidRPr="00014CC3" w:rsidRDefault="00014CC3" w:rsidP="00014CC3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Код сформированного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пайплайна</w:t>
      </w:r>
      <w:proofErr w:type="spellEnd"/>
    </w:p>
    <w:p w:rsidR="00014CC3" w:rsidRPr="00014CC3" w:rsidRDefault="00014CC3" w:rsidP="00014CC3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Jupyter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notebook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с кодом и комментариями к нему.</w:t>
      </w:r>
    </w:p>
    <w:p w:rsidR="00014CC3" w:rsidRPr="00014CC3" w:rsidRDefault="00014CC3" w:rsidP="00014CC3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Отчет об исследовании ВР в формате .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md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(может быть README), содержащий: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описание ВР,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постановка задачи,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EDA ВР,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анализ ВР на аномалии с обоснованным выбором метода и параметров метода,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Таблица выбора методов анализа ВР, сопровождаемая комментариями, и включающая </w:t>
      </w: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бейзлайн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, не менее 5 методов статистических, 3 ML и 3 DL. Комментарии должны обосновывать выбор параметров моделей и анализ полученных результатов.</w:t>
      </w:r>
    </w:p>
    <w:p w:rsidR="00014CC3" w:rsidRPr="00014CC3" w:rsidRDefault="00014CC3" w:rsidP="00014CC3">
      <w:pPr>
        <w:numPr>
          <w:ilvl w:val="1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>Пайплайн</w:t>
      </w:r>
      <w:proofErr w:type="spellEnd"/>
      <w:r w:rsidRPr="00014CC3">
        <w:rPr>
          <w:rFonts w:ascii="Segoe UI" w:eastAsia="Times New Roman" w:hAnsi="Segoe UI" w:cs="Segoe UI"/>
          <w:color w:val="1F2328"/>
          <w:sz w:val="24"/>
          <w:szCs w:val="24"/>
        </w:rPr>
        <w:t xml:space="preserve"> решения задачи ВР, а также его описание и результаты его тестирования.</w:t>
      </w:r>
    </w:p>
    <w:p w:rsidR="00014CC3" w:rsidRDefault="00014CC3" w:rsidP="00014CC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sectPr w:rsidR="00014C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183"/>
    <w:multiLevelType w:val="multilevel"/>
    <w:tmpl w:val="A0D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3DCB"/>
    <w:multiLevelType w:val="multilevel"/>
    <w:tmpl w:val="9DB6C942"/>
    <w:lvl w:ilvl="0">
      <w:start w:val="1"/>
      <w:numFmt w:val="bullet"/>
      <w:lvlText w:val="•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60" w:hanging="156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80" w:hanging="228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00" w:hanging="300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20" w:hanging="372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40" w:hanging="444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60" w:hanging="516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80" w:hanging="588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00" w:hanging="660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 w15:restartNumberingAfterBreak="0">
    <w:nsid w:val="0D117CBD"/>
    <w:multiLevelType w:val="multilevel"/>
    <w:tmpl w:val="711A6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E17A5D"/>
    <w:multiLevelType w:val="multilevel"/>
    <w:tmpl w:val="3202D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C231C3"/>
    <w:multiLevelType w:val="multilevel"/>
    <w:tmpl w:val="68FAB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8309E"/>
    <w:multiLevelType w:val="multilevel"/>
    <w:tmpl w:val="A39C4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556C84"/>
    <w:multiLevelType w:val="multilevel"/>
    <w:tmpl w:val="A77A8A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302626"/>
    <w:multiLevelType w:val="multilevel"/>
    <w:tmpl w:val="50C4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52C5A"/>
    <w:multiLevelType w:val="multilevel"/>
    <w:tmpl w:val="5A70E2C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26107197"/>
    <w:multiLevelType w:val="multilevel"/>
    <w:tmpl w:val="F9747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6E006A"/>
    <w:multiLevelType w:val="multilevel"/>
    <w:tmpl w:val="FD94D8E4"/>
    <w:lvl w:ilvl="0">
      <w:start w:val="1"/>
      <w:numFmt w:val="bullet"/>
      <w:lvlText w:val="●"/>
      <w:lvlJc w:val="left"/>
      <w:pPr>
        <w:ind w:left="149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4026D2D"/>
    <w:multiLevelType w:val="multilevel"/>
    <w:tmpl w:val="39DAC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C92FFC"/>
    <w:multiLevelType w:val="multilevel"/>
    <w:tmpl w:val="2FBC8D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2366FA"/>
    <w:multiLevelType w:val="multilevel"/>
    <w:tmpl w:val="854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60858"/>
    <w:multiLevelType w:val="multilevel"/>
    <w:tmpl w:val="8EC49EF4"/>
    <w:lvl w:ilvl="0">
      <w:start w:val="1"/>
      <w:numFmt w:val="bullet"/>
      <w:lvlText w:val="●"/>
      <w:lvlJc w:val="left"/>
      <w:pPr>
        <w:ind w:left="11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93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8786DDC"/>
    <w:multiLevelType w:val="multilevel"/>
    <w:tmpl w:val="E0C0B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BB35B9A"/>
    <w:multiLevelType w:val="multilevel"/>
    <w:tmpl w:val="CFAC72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8134AC"/>
    <w:multiLevelType w:val="multilevel"/>
    <w:tmpl w:val="EB8C0F1C"/>
    <w:lvl w:ilvl="0">
      <w:start w:val="1"/>
      <w:numFmt w:val="bullet"/>
      <w:lvlText w:val="•"/>
      <w:lvlJc w:val="left"/>
      <w:pPr>
        <w:ind w:left="-1050" w:hanging="1065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-615" w:hanging="150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05" w:hanging="222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825" w:hanging="294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545" w:hanging="366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265" w:hanging="438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985" w:hanging="510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705" w:hanging="582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425" w:hanging="6540"/>
      </w:pPr>
      <w:rPr>
        <w:rFonts w:ascii="Arial" w:eastAsia="Arial" w:hAnsi="Arial" w:cs="Arial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18" w15:restartNumberingAfterBreak="0">
    <w:nsid w:val="5008113D"/>
    <w:multiLevelType w:val="multilevel"/>
    <w:tmpl w:val="0EC02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B03448A"/>
    <w:multiLevelType w:val="multilevel"/>
    <w:tmpl w:val="65EC6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D4F5E2B"/>
    <w:multiLevelType w:val="multilevel"/>
    <w:tmpl w:val="E82C9822"/>
    <w:lvl w:ilvl="0">
      <w:start w:val="1"/>
      <w:numFmt w:val="bullet"/>
      <w:lvlText w:val="●"/>
      <w:lvlJc w:val="left"/>
      <w:pPr>
        <w:ind w:left="149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3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24D77E9"/>
    <w:multiLevelType w:val="multilevel"/>
    <w:tmpl w:val="CDBA1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3673A08"/>
    <w:multiLevelType w:val="multilevel"/>
    <w:tmpl w:val="127A2C5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3F5756D"/>
    <w:multiLevelType w:val="multilevel"/>
    <w:tmpl w:val="48322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68136C8"/>
    <w:multiLevelType w:val="multilevel"/>
    <w:tmpl w:val="B714E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880409B"/>
    <w:multiLevelType w:val="multilevel"/>
    <w:tmpl w:val="95324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D2B5D0E"/>
    <w:multiLevelType w:val="multilevel"/>
    <w:tmpl w:val="5DF4C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F950929"/>
    <w:multiLevelType w:val="multilevel"/>
    <w:tmpl w:val="125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136E8"/>
    <w:multiLevelType w:val="multilevel"/>
    <w:tmpl w:val="2026B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29" w15:restartNumberingAfterBreak="0">
    <w:nsid w:val="7994776E"/>
    <w:multiLevelType w:val="multilevel"/>
    <w:tmpl w:val="FC7A5A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ADB7F77"/>
    <w:multiLevelType w:val="multilevel"/>
    <w:tmpl w:val="B9B262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26"/>
  </w:num>
  <w:num w:numId="3">
    <w:abstractNumId w:val="30"/>
  </w:num>
  <w:num w:numId="4">
    <w:abstractNumId w:val="19"/>
  </w:num>
  <w:num w:numId="5">
    <w:abstractNumId w:val="9"/>
  </w:num>
  <w:num w:numId="6">
    <w:abstractNumId w:val="22"/>
  </w:num>
  <w:num w:numId="7">
    <w:abstractNumId w:val="28"/>
  </w:num>
  <w:num w:numId="8">
    <w:abstractNumId w:val="3"/>
  </w:num>
  <w:num w:numId="9">
    <w:abstractNumId w:val="6"/>
  </w:num>
  <w:num w:numId="10">
    <w:abstractNumId w:val="12"/>
  </w:num>
  <w:num w:numId="11">
    <w:abstractNumId w:val="1"/>
  </w:num>
  <w:num w:numId="12">
    <w:abstractNumId w:val="16"/>
  </w:num>
  <w:num w:numId="13">
    <w:abstractNumId w:val="17"/>
  </w:num>
  <w:num w:numId="14">
    <w:abstractNumId w:val="29"/>
  </w:num>
  <w:num w:numId="15">
    <w:abstractNumId w:val="25"/>
  </w:num>
  <w:num w:numId="16">
    <w:abstractNumId w:val="10"/>
  </w:num>
  <w:num w:numId="17">
    <w:abstractNumId w:val="4"/>
  </w:num>
  <w:num w:numId="18">
    <w:abstractNumId w:val="2"/>
  </w:num>
  <w:num w:numId="19">
    <w:abstractNumId w:val="23"/>
  </w:num>
  <w:num w:numId="20">
    <w:abstractNumId w:val="18"/>
  </w:num>
  <w:num w:numId="21">
    <w:abstractNumId w:val="5"/>
  </w:num>
  <w:num w:numId="22">
    <w:abstractNumId w:val="14"/>
  </w:num>
  <w:num w:numId="23">
    <w:abstractNumId w:val="11"/>
  </w:num>
  <w:num w:numId="24">
    <w:abstractNumId w:val="15"/>
  </w:num>
  <w:num w:numId="25">
    <w:abstractNumId w:val="20"/>
  </w:num>
  <w:num w:numId="26">
    <w:abstractNumId w:val="24"/>
  </w:num>
  <w:num w:numId="27">
    <w:abstractNumId w:val="21"/>
  </w:num>
  <w:num w:numId="28">
    <w:abstractNumId w:val="0"/>
  </w:num>
  <w:num w:numId="29">
    <w:abstractNumId w:val="13"/>
  </w:num>
  <w:num w:numId="30">
    <w:abstractNumId w:val="27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E83"/>
    <w:rsid w:val="00014CC3"/>
    <w:rsid w:val="00106523"/>
    <w:rsid w:val="001D1E83"/>
    <w:rsid w:val="00773DB1"/>
    <w:rsid w:val="00915EC7"/>
    <w:rsid w:val="0094042C"/>
    <w:rsid w:val="00DD6886"/>
    <w:rsid w:val="00DF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CC9DA"/>
  <w15:docId w15:val="{44B5D32F-A5F5-41DA-85BB-5695879C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014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014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YakjPiYl96UKauvwJNqD28ZhQ==">CgMxLjA4AHIhMUZGUlVSUE13YmplYTBCbDFxQzRLYWxVaG5Id19RZmFn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Ronkin</dc:creator>
  <cp:lastModifiedBy>Ронкин Михаил Владимирович</cp:lastModifiedBy>
  <cp:revision>3</cp:revision>
  <dcterms:created xsi:type="dcterms:W3CDTF">2025-07-23T11:29:00Z</dcterms:created>
  <dcterms:modified xsi:type="dcterms:W3CDTF">2025-07-23T11:31:00Z</dcterms:modified>
</cp:coreProperties>
</file>