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50"/>
        <w:gridCol w:w="1950"/>
      </w:tblGrid>
      <w:tr w:rsidR="00235E21" w14:paraId="79E706AB" w14:textId="77777777">
        <w:tblPrEx>
          <w:tblCellMar>
            <w:top w:w="0" w:type="dxa"/>
            <w:bottom w:w="0" w:type="dxa"/>
          </w:tblCellMar>
        </w:tblPrEx>
        <w:tc>
          <w:tcPr>
            <w:tcW w:w="8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280" w:type="dxa"/>
              <w:left w:w="360" w:type="dxa"/>
              <w:bottom w:w="280" w:type="dxa"/>
              <w:right w:w="200" w:type="dxa"/>
            </w:tcMar>
            <w:vAlign w:val="center"/>
          </w:tcPr>
          <w:p w14:paraId="67B441B5" w14:textId="77777777" w:rsidR="00235E21" w:rsidRDefault="00000000">
            <w:pPr>
              <w:spacing w:after="80"/>
            </w:pPr>
            <w:r>
              <w:rPr>
                <w:b/>
                <w:bCs/>
                <w:color w:val="FFFFFF"/>
                <w:sz w:val="56"/>
                <w:szCs w:val="56"/>
              </w:rPr>
              <w:t>VICTOR KARAMALIS</w:t>
            </w:r>
          </w:p>
          <w:p w14:paraId="0949B7DD" w14:textId="0DB3C6EC" w:rsidR="00235E21" w:rsidRDefault="00000000">
            <w:pPr>
              <w:spacing w:after="140"/>
            </w:pPr>
            <w:r>
              <w:rPr>
                <w:color w:val="A8C4E0"/>
                <w:sz w:val="24"/>
                <w:szCs w:val="24"/>
              </w:rPr>
              <w:t xml:space="preserve">MS, </w:t>
            </w:r>
            <w:r w:rsidR="0074623A">
              <w:rPr>
                <w:color w:val="A8C4E0"/>
                <w:sz w:val="24"/>
                <w:szCs w:val="24"/>
              </w:rPr>
              <w:t>PMP | Senior</w:t>
            </w:r>
            <w:r>
              <w:rPr>
                <w:color w:val="A8C4E0"/>
                <w:sz w:val="24"/>
                <w:szCs w:val="24"/>
              </w:rPr>
              <w:t xml:space="preserve"> Operations &amp;</w:t>
            </w:r>
            <w:r w:rsidR="0074623A">
              <w:rPr>
                <w:color w:val="A8C4E0"/>
                <w:sz w:val="24"/>
                <w:szCs w:val="24"/>
              </w:rPr>
              <w:t xml:space="preserve"> HPC</w:t>
            </w:r>
            <w:r>
              <w:rPr>
                <w:color w:val="A8C4E0"/>
                <w:sz w:val="24"/>
                <w:szCs w:val="24"/>
              </w:rPr>
              <w:t xml:space="preserve"> Infrastructure Leader</w:t>
            </w:r>
          </w:p>
          <w:p w14:paraId="6C1F5D78" w14:textId="35989C25" w:rsidR="00235E21" w:rsidRDefault="00000000">
            <w:r>
              <w:rPr>
                <w:color w:val="A8C4E0"/>
                <w:sz w:val="18"/>
                <w:szCs w:val="18"/>
              </w:rPr>
              <w:t xml:space="preserve">📞 </w:t>
            </w:r>
            <w:r>
              <w:rPr>
                <w:color w:val="FFFFFF"/>
                <w:sz w:val="18"/>
                <w:szCs w:val="18"/>
              </w:rPr>
              <w:t xml:space="preserve">347-466-9507    </w:t>
            </w:r>
            <w:r>
              <w:rPr>
                <w:color w:val="A8C4E0"/>
                <w:sz w:val="18"/>
                <w:szCs w:val="18"/>
              </w:rPr>
              <w:t xml:space="preserve">✉ </w:t>
            </w:r>
            <w:r>
              <w:rPr>
                <w:color w:val="FFFFFF"/>
                <w:sz w:val="18"/>
                <w:szCs w:val="18"/>
              </w:rPr>
              <w:t>victor</w:t>
            </w:r>
            <w:r w:rsidR="0074623A">
              <w:rPr>
                <w:color w:val="FFFFFF"/>
                <w:sz w:val="18"/>
                <w:szCs w:val="18"/>
              </w:rPr>
              <w:t>@karamalis.me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A8C4E0"/>
                <w:sz w:val="18"/>
                <w:szCs w:val="18"/>
              </w:rPr>
              <w:t xml:space="preserve">🌐 </w:t>
            </w:r>
            <w:hyperlink r:id="rId5" w:history="1">
              <w:r w:rsidRPr="0074623A">
                <w:rPr>
                  <w:rStyle w:val="Hyperlink"/>
                  <w:sz w:val="18"/>
                  <w:szCs w:val="18"/>
                </w:rPr>
                <w:t xml:space="preserve">LinkedIn </w:t>
              </w:r>
            </w:hyperlink>
            <w:r>
              <w:rPr>
                <w:color w:val="A8C4E0"/>
                <w:sz w:val="18"/>
                <w:szCs w:val="18"/>
              </w:rPr>
              <w:t xml:space="preserve"> |  </w:t>
            </w:r>
            <w:hyperlink r:id="rId6" w:history="1">
              <w:r w:rsidRPr="0074623A">
                <w:rPr>
                  <w:rStyle w:val="Hyperlink"/>
                  <w:sz w:val="18"/>
                  <w:szCs w:val="18"/>
                </w:rPr>
                <w:t>GitHub</w:t>
              </w:r>
            </w:hyperlink>
            <w:r>
              <w:rPr>
                <w:color w:val="A8C4E0"/>
                <w:sz w:val="18"/>
                <w:szCs w:val="18"/>
              </w:rPr>
              <w:t xml:space="preserve">  |  </w:t>
            </w:r>
            <w:hyperlink r:id="rId7" w:history="1">
              <w:proofErr w:type="spellStart"/>
              <w:r w:rsidRPr="0074623A">
                <w:rPr>
                  <w:rStyle w:val="Hyperlink"/>
                  <w:sz w:val="18"/>
                  <w:szCs w:val="18"/>
                </w:rPr>
                <w:t>Credly</w:t>
              </w:r>
              <w:proofErr w:type="spellEnd"/>
            </w:hyperlink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00" w:type="dxa"/>
              <w:bottom w:w="120" w:type="dxa"/>
              <w:right w:w="200" w:type="dxa"/>
            </w:tcMar>
            <w:vAlign w:val="center"/>
          </w:tcPr>
          <w:p w14:paraId="0A51A9AD" w14:textId="77777777" w:rsidR="00235E21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01FDE2C4" wp14:editId="03F11E5F">
                  <wp:extent cx="1047750" cy="1047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F7D07F" w14:textId="77777777" w:rsidR="00235E21" w:rsidRDefault="00235E21"/>
    <w:p w14:paraId="74067412" w14:textId="77777777" w:rsidR="00235E21" w:rsidRDefault="00000000">
      <w:pPr>
        <w:pBdr>
          <w:bottom w:val="single" w:sz="4" w:space="0" w:color="2E75B6"/>
        </w:pBdr>
        <w:shd w:val="clear" w:color="auto" w:fill="1B3A6B"/>
        <w:spacing w:before="160" w:after="80"/>
        <w:ind w:left="120" w:right="120"/>
      </w:pPr>
      <w:r>
        <w:rPr>
          <w:b/>
          <w:bCs/>
          <w:color w:val="FFFFFF"/>
        </w:rPr>
        <w:t>PROFESSIONAL SUMMARY</w:t>
      </w:r>
    </w:p>
    <w:p w14:paraId="369FD1DF" w14:textId="696B1D83" w:rsidR="00235E21" w:rsidRDefault="00000000">
      <w:pPr>
        <w:spacing w:before="100" w:after="80"/>
        <w:ind w:left="80" w:right="80"/>
      </w:pPr>
      <w:r>
        <w:rPr>
          <w:sz w:val="19"/>
          <w:szCs w:val="19"/>
        </w:rPr>
        <w:t>Research scientist and systems architect bridging computational chemistry, scientific machine learning, and HPC infrastructure to solve complex multi-physics and materials problems. Proven track record designing and deploying predictive neural network pipelines on DOE national laboratory platforms (NERSC / NVIDIA H100), co-architecting FAIR scientific data repositories, and translating research findings into peer-reviewed publications and provisional patents. Deep domain expertise spanning molecular dynamics, lanthanide/actinide ligand systems, nanomaterial property prediction, and ML-driven materials discovery — with a demonstrated ability to lead cross-institutional programs from proof of concept through commercial licensing and regulatory-grade evidence development.</w:t>
      </w:r>
    </w:p>
    <w:p w14:paraId="2C433141" w14:textId="77777777" w:rsidR="00235E21" w:rsidRDefault="00235E21"/>
    <w:p w14:paraId="28C54AE7" w14:textId="77777777" w:rsidR="00235E21" w:rsidRDefault="00000000">
      <w:pPr>
        <w:pBdr>
          <w:bottom w:val="single" w:sz="4" w:space="0" w:color="2E75B6"/>
        </w:pBdr>
        <w:shd w:val="clear" w:color="auto" w:fill="1B3A6B"/>
        <w:spacing w:before="160" w:after="80"/>
        <w:ind w:left="120" w:right="120"/>
      </w:pPr>
      <w:r>
        <w:rPr>
          <w:b/>
          <w:bCs/>
          <w:color w:val="FFFFFF"/>
        </w:rPr>
        <w:t>KEY HIGHLIGHTS</w:t>
      </w:r>
    </w:p>
    <w:p w14:paraId="33D753EA" w14:textId="77777777" w:rsidR="00235E21" w:rsidRDefault="00235E21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35E21" w14:paraId="29271C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BB033C" w14:textId="77777777" w:rsidR="00235E21" w:rsidRDefault="00000000">
            <w:r>
              <w:rPr>
                <w:b/>
                <w:bCs/>
                <w:color w:val="1B3A6B"/>
                <w:sz w:val="18"/>
                <w:szCs w:val="18"/>
              </w:rPr>
              <w:t>Infrastructure Optimization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F77FCB9" w14:textId="77777777" w:rsidR="00235E21" w:rsidRDefault="00000000">
            <w:r>
              <w:rPr>
                <w:sz w:val="18"/>
                <w:szCs w:val="18"/>
              </w:rPr>
              <w:t>Delivered 15–20% cost reductions through ML-driven capacity planning, predictive maintenance, and power/cooling optimization across enterprise data centers.</w:t>
            </w:r>
          </w:p>
        </w:tc>
      </w:tr>
      <w:tr w:rsidR="00235E21" w14:paraId="6E3FE0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80054C" w14:textId="77777777" w:rsidR="00235E21" w:rsidRDefault="00000000">
            <w:r>
              <w:rPr>
                <w:b/>
                <w:bCs/>
                <w:color w:val="1B3A6B"/>
                <w:sz w:val="18"/>
                <w:szCs w:val="18"/>
              </w:rPr>
              <w:t>Production ML Systems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65822E8" w14:textId="77777777" w:rsidR="00235E21" w:rsidRDefault="00000000">
            <w:r>
              <w:rPr>
                <w:sz w:val="18"/>
                <w:szCs w:val="18"/>
              </w:rPr>
              <w:t>Engineered end-to-end ML pipelines from business problem definition, feature engineering, and hyperparameter tuning through production deployment for mission-critical systems.</w:t>
            </w:r>
          </w:p>
        </w:tc>
      </w:tr>
      <w:tr w:rsidR="00235E21" w14:paraId="4D73CB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86B852" w14:textId="77777777" w:rsidR="00235E21" w:rsidRDefault="00000000">
            <w:r>
              <w:rPr>
                <w:b/>
                <w:bCs/>
                <w:color w:val="1B3A6B"/>
                <w:sz w:val="18"/>
                <w:szCs w:val="18"/>
              </w:rPr>
              <w:t>Strategic Leadership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259E35B" w14:textId="571D3C02" w:rsidR="00235E21" w:rsidRDefault="00000000">
            <w:r>
              <w:rPr>
                <w:sz w:val="18"/>
                <w:szCs w:val="18"/>
              </w:rPr>
              <w:t xml:space="preserve">Managed P&amp;L and led global cross-functional teams of 10–15 engineers; M&amp;A due diligence experience on </w:t>
            </w:r>
            <w:r w:rsidR="0074623A">
              <w:rPr>
                <w:sz w:val="18"/>
                <w:szCs w:val="18"/>
              </w:rPr>
              <w:t>8 figure</w:t>
            </w:r>
            <w:r>
              <w:rPr>
                <w:sz w:val="18"/>
                <w:szCs w:val="18"/>
              </w:rPr>
              <w:t xml:space="preserve"> transactions with proven vendor management expertise.</w:t>
            </w:r>
          </w:p>
        </w:tc>
      </w:tr>
      <w:tr w:rsidR="00235E21" w14:paraId="3C8A68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41F6B5" w14:textId="77777777" w:rsidR="00235E21" w:rsidRDefault="00000000">
            <w:r>
              <w:rPr>
                <w:b/>
                <w:bCs/>
                <w:color w:val="1B3A6B"/>
                <w:sz w:val="18"/>
                <w:szCs w:val="18"/>
              </w:rPr>
              <w:t>Enterprise Risk &amp; Compliance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3A2830C" w14:textId="77777777" w:rsidR="00235E21" w:rsidRDefault="00000000">
            <w:r>
              <w:rPr>
                <w:sz w:val="18"/>
                <w:szCs w:val="18"/>
              </w:rPr>
              <w:t xml:space="preserve">Developed NIST CSF 2.0, ISO-27001, and SOX-compliant policies for disaster recovery, SOPs, and </w:t>
            </w:r>
            <w:proofErr w:type="spellStart"/>
            <w:r>
              <w:rPr>
                <w:sz w:val="18"/>
                <w:szCs w:val="18"/>
              </w:rPr>
              <w:t>DevSecOps</w:t>
            </w:r>
            <w:proofErr w:type="spellEnd"/>
            <w:r>
              <w:rPr>
                <w:sz w:val="18"/>
                <w:szCs w:val="18"/>
              </w:rPr>
              <w:t xml:space="preserve"> workflows across on-premises and cloud environments.</w:t>
            </w:r>
          </w:p>
        </w:tc>
      </w:tr>
    </w:tbl>
    <w:p w14:paraId="24E953C0" w14:textId="77777777" w:rsidR="00235E21" w:rsidRDefault="00235E21"/>
    <w:p w14:paraId="263EB0F0" w14:textId="77777777" w:rsidR="00235E21" w:rsidRDefault="00000000">
      <w:pPr>
        <w:pBdr>
          <w:bottom w:val="single" w:sz="4" w:space="0" w:color="2E75B6"/>
        </w:pBdr>
        <w:shd w:val="clear" w:color="auto" w:fill="1B3A6B"/>
        <w:spacing w:before="160" w:after="80"/>
        <w:ind w:left="120" w:right="120"/>
      </w:pPr>
      <w:r>
        <w:rPr>
          <w:b/>
          <w:bCs/>
          <w:color w:val="FFFFFF"/>
        </w:rPr>
        <w:t>PROFESSIONAL EXPERIENCE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single" w:sz="1" w:space="0" w:color="D0D7E3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74623A" w14:paraId="372F8599" w14:textId="77777777" w:rsidTr="002D32D4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44B910FB" w14:textId="77777777" w:rsidR="0074623A" w:rsidRDefault="0074623A" w:rsidP="002D32D4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Researcher — AI-Driven Materials Discovery</w:t>
            </w:r>
          </w:p>
          <w:p w14:paraId="0ACD3E1C" w14:textId="77777777" w:rsidR="0074623A" w:rsidRDefault="0074623A" w:rsidP="002D32D4">
            <w:r>
              <w:rPr>
                <w:i/>
                <w:iCs/>
                <w:color w:val="2E75B6"/>
              </w:rPr>
              <w:t xml:space="preserve">Lattice Studio Labs, </w:t>
            </w:r>
            <w:proofErr w:type="gramStart"/>
            <w:r>
              <w:rPr>
                <w:i/>
                <w:iCs/>
                <w:color w:val="2E75B6"/>
              </w:rPr>
              <w:t>LLC  |</w:t>
            </w:r>
            <w:proofErr w:type="gramEnd"/>
            <w:r>
              <w:rPr>
                <w:i/>
                <w:iCs/>
                <w:color w:val="2E75B6"/>
              </w:rPr>
              <w:t xml:space="preserve">  Miami, FL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  <w:vAlign w:val="center"/>
          </w:tcPr>
          <w:p w14:paraId="7ED4723D" w14:textId="735E4B9C" w:rsidR="0074623A" w:rsidRDefault="0074623A" w:rsidP="002D32D4">
            <w:pPr>
              <w:jc w:val="right"/>
            </w:pPr>
            <w:r>
              <w:rPr>
                <w:b/>
                <w:bCs/>
                <w:color w:val="777777"/>
                <w:sz w:val="18"/>
                <w:szCs w:val="18"/>
              </w:rPr>
              <w:t>Jan 2025 –</w:t>
            </w:r>
            <w:r>
              <w:rPr>
                <w:b/>
                <w:bCs/>
                <w:color w:val="777777"/>
                <w:sz w:val="18"/>
                <w:szCs w:val="18"/>
              </w:rPr>
              <w:t>PRESENT</w:t>
            </w:r>
          </w:p>
        </w:tc>
      </w:tr>
    </w:tbl>
    <w:p w14:paraId="352506BD" w14:textId="77777777" w:rsidR="0074623A" w:rsidRDefault="0074623A" w:rsidP="0074623A"/>
    <w:p w14:paraId="6880576D" w14:textId="77777777" w:rsidR="0074623A" w:rsidRDefault="0074623A" w:rsidP="0074623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>AI-Driven Materials R&amp;D:</w:t>
      </w:r>
      <w:r>
        <w:rPr>
          <w:sz w:val="19"/>
          <w:szCs w:val="19"/>
        </w:rPr>
        <w:t xml:space="preserve"> Directed R&amp;D for materials discovery projects using AI-driven workflows for molecular characterization and property prediction, applying scientific ML to accelerate nanomaterial and formulation innovation.</w:t>
      </w:r>
    </w:p>
    <w:p w14:paraId="1EA6D77A" w14:textId="77777777" w:rsidR="0074623A" w:rsidRDefault="0074623A" w:rsidP="0074623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>End-to-End Innovation Lifecycle:</w:t>
      </w:r>
      <w:r>
        <w:rPr>
          <w:sz w:val="19"/>
          <w:szCs w:val="19"/>
        </w:rPr>
        <w:t xml:space="preserve"> Managed the full innovation lifecycle from Proof of Concept (PoC) through modeling, experimental sample testing, and licensing with commercial partners — demonstrating translation of scientific ML insights into measurable business value.</w:t>
      </w:r>
    </w:p>
    <w:p w14:paraId="01A525DC" w14:textId="77777777" w:rsidR="0074623A" w:rsidRDefault="0074623A" w:rsidP="0074623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>Multi-Scale Computational Frameworks:</w:t>
      </w:r>
      <w:r>
        <w:rPr>
          <w:sz w:val="19"/>
          <w:szCs w:val="19"/>
        </w:rPr>
        <w:t xml:space="preserve"> Applied hybrid computational-experimental frameworks to nanomaterial design, building expertise in multi-scale property prediction transferable to formulation optimization and device performance modeling.</w:t>
      </w:r>
    </w:p>
    <w:p w14:paraId="4E16A5E7" w14:textId="77777777" w:rsidR="00235E21" w:rsidRDefault="00235E21"/>
    <w:tbl>
      <w:tblPr>
        <w:tblW w:w="9360" w:type="dxa"/>
        <w:tblBorders>
          <w:top w:val="none" w:sz="0" w:space="0" w:color="FFFFFF"/>
          <w:left w:val="none" w:sz="0" w:space="0" w:color="FFFFFF"/>
          <w:bottom w:val="single" w:sz="1" w:space="0" w:color="D0D7E3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74623A" w14:paraId="6FA9D495" w14:textId="77777777" w:rsidTr="002010BC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09AA69EE" w14:textId="77777777" w:rsidR="0074623A" w:rsidRDefault="0074623A" w:rsidP="002010BC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Visiting Researcher — Theoretical Division (T-1 / CNLS)</w:t>
            </w:r>
          </w:p>
          <w:p w14:paraId="69AE8E66" w14:textId="77777777" w:rsidR="0074623A" w:rsidRDefault="0074623A" w:rsidP="002010BC">
            <w:r>
              <w:rPr>
                <w:i/>
                <w:iCs/>
                <w:color w:val="2E75B6"/>
              </w:rPr>
              <w:t xml:space="preserve">Los Alamos National </w:t>
            </w:r>
            <w:proofErr w:type="gramStart"/>
            <w:r>
              <w:rPr>
                <w:i/>
                <w:iCs/>
                <w:color w:val="2E75B6"/>
              </w:rPr>
              <w:t>Laboratory  |</w:t>
            </w:r>
            <w:proofErr w:type="gramEnd"/>
            <w:r>
              <w:rPr>
                <w:i/>
                <w:iCs/>
                <w:color w:val="2E75B6"/>
              </w:rPr>
              <w:t xml:space="preserve">  Los Alamos, NM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  <w:vAlign w:val="center"/>
          </w:tcPr>
          <w:p w14:paraId="6899CF12" w14:textId="0B7F4BCC" w:rsidR="0074623A" w:rsidRDefault="0074623A" w:rsidP="0074623A">
            <w:pPr>
              <w:jc w:val="center"/>
            </w:pPr>
            <w:r>
              <w:rPr>
                <w:b/>
                <w:bCs/>
                <w:color w:val="777777"/>
                <w:sz w:val="18"/>
                <w:szCs w:val="18"/>
              </w:rPr>
              <w:t xml:space="preserve">            </w:t>
            </w:r>
            <w:r>
              <w:rPr>
                <w:b/>
                <w:bCs/>
                <w:color w:val="777777"/>
                <w:sz w:val="18"/>
                <w:szCs w:val="18"/>
              </w:rPr>
              <w:t>October 2023</w:t>
            </w:r>
          </w:p>
        </w:tc>
      </w:tr>
    </w:tbl>
    <w:p w14:paraId="614D394F" w14:textId="77777777" w:rsidR="0074623A" w:rsidRDefault="0074623A" w:rsidP="0074623A"/>
    <w:p w14:paraId="6A9C7C2A" w14:textId="4999CAD0" w:rsidR="0074623A" w:rsidRDefault="0074623A" w:rsidP="0074623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>SAFE Database Infrastructure:</w:t>
      </w:r>
      <w:r>
        <w:rPr>
          <w:sz w:val="19"/>
          <w:szCs w:val="19"/>
        </w:rPr>
        <w:t xml:space="preserve"> Led technical development of the SAFE database (</w:t>
      </w:r>
      <w:proofErr w:type="gramStart"/>
      <w:r w:rsidR="004D2778">
        <w:rPr>
          <w:sz w:val="19"/>
          <w:szCs w:val="19"/>
        </w:rPr>
        <w:t>https://</w:t>
      </w:r>
      <w:r>
        <w:rPr>
          <w:sz w:val="19"/>
          <w:szCs w:val="19"/>
        </w:rPr>
        <w:t>safe.lanl.gov</w:t>
      </w:r>
      <w:r w:rsidR="004D2778">
        <w:rPr>
          <w:sz w:val="19"/>
          <w:szCs w:val="19"/>
        </w:rPr>
        <w:t>/about/</w:t>
      </w:r>
      <w:proofErr w:type="gramEnd"/>
      <w:r>
        <w:rPr>
          <w:sz w:val="19"/>
          <w:szCs w:val="19"/>
        </w:rPr>
        <w:t>) hosted at NERSC, integrating Docker/SPIN containerized architecture for reproducibility and long-term stability across distributed DOE computing systems.</w:t>
      </w:r>
    </w:p>
    <w:p w14:paraId="105449C0" w14:textId="77777777" w:rsidR="0074623A" w:rsidRDefault="0074623A" w:rsidP="0074623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>LLM-Driven Data Generation:</w:t>
      </w:r>
      <w:r>
        <w:rPr>
          <w:sz w:val="19"/>
          <w:szCs w:val="19"/>
        </w:rPr>
        <w:t xml:space="preserve"> Developed pretrained LLM-based data generation pipelines for novel rare-earth molecular candidates, advancing ML-ready datasets for lanthanide/actinide separation chemistry — methodologies directly transferable to biologics and small-molecule ligand modeling.</w:t>
      </w:r>
    </w:p>
    <w:p w14:paraId="2753A488" w14:textId="62753933" w:rsidR="0074623A" w:rsidRDefault="0074623A" w:rsidP="0074623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lastRenderedPageBreak/>
        <w:t>Cross-Disciplinary Collaboration:</w:t>
      </w:r>
      <w:r>
        <w:rPr>
          <w:sz w:val="19"/>
          <w:szCs w:val="19"/>
        </w:rPr>
        <w:t xml:space="preserve"> Collaborated with LANL computational physicists to define data schemas, ML model requirements, and validation standards, reinforcing cross-disciplinary scientific rigor applicable to </w:t>
      </w:r>
      <w:r w:rsidR="004D2778">
        <w:rPr>
          <w:sz w:val="19"/>
          <w:szCs w:val="19"/>
        </w:rPr>
        <w:t>kinetic</w:t>
      </w:r>
      <w:r>
        <w:rPr>
          <w:sz w:val="19"/>
          <w:szCs w:val="19"/>
        </w:rPr>
        <w:t xml:space="preserve"> modeling and </w:t>
      </w:r>
      <w:r w:rsidR="004D2778">
        <w:rPr>
          <w:sz w:val="19"/>
          <w:szCs w:val="19"/>
        </w:rPr>
        <w:t>molecule</w:t>
      </w:r>
      <w:r>
        <w:rPr>
          <w:sz w:val="19"/>
          <w:szCs w:val="19"/>
        </w:rPr>
        <w:t xml:space="preserve"> development.</w:t>
      </w:r>
    </w:p>
    <w:p w14:paraId="2F0A8FB0" w14:textId="77777777" w:rsidR="00235E21" w:rsidRPr="004D2778" w:rsidRDefault="00235E21">
      <w:pPr>
        <w:rPr>
          <w:sz w:val="16"/>
          <w:szCs w:val="16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single" w:sz="1" w:space="0" w:color="D0D7E3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235E21" w14:paraId="51C148F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433728E1" w14:textId="77777777" w:rsidR="00235E21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Research Scientist</w:t>
            </w:r>
          </w:p>
          <w:p w14:paraId="362826B1" w14:textId="4D0F43BA" w:rsidR="00235E21" w:rsidRDefault="00000000">
            <w:r>
              <w:rPr>
                <w:i/>
                <w:iCs/>
                <w:color w:val="2E75B6"/>
              </w:rPr>
              <w:t xml:space="preserve">Fordham </w:t>
            </w:r>
            <w:r w:rsidR="0074623A">
              <w:rPr>
                <w:i/>
                <w:iCs/>
                <w:color w:val="2E75B6"/>
              </w:rPr>
              <w:t xml:space="preserve">University </w:t>
            </w:r>
            <w:proofErr w:type="gramStart"/>
            <w:r w:rsidR="0074623A">
              <w:rPr>
                <w:i/>
                <w:iCs/>
                <w:color w:val="2E75B6"/>
              </w:rPr>
              <w:t>|</w:t>
            </w:r>
            <w:r>
              <w:rPr>
                <w:i/>
                <w:iCs/>
                <w:color w:val="2E75B6"/>
              </w:rPr>
              <w:t xml:space="preserve">  New</w:t>
            </w:r>
            <w:proofErr w:type="gramEnd"/>
            <w:r>
              <w:rPr>
                <w:i/>
                <w:iCs/>
                <w:color w:val="2E75B6"/>
              </w:rPr>
              <w:t xml:space="preserve"> York, NY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  <w:vAlign w:val="center"/>
          </w:tcPr>
          <w:p w14:paraId="3D611DCE" w14:textId="77777777" w:rsidR="00235E21" w:rsidRDefault="00000000">
            <w:pPr>
              <w:jc w:val="right"/>
            </w:pPr>
            <w:r>
              <w:rPr>
                <w:b/>
                <w:bCs/>
                <w:color w:val="777777"/>
                <w:sz w:val="18"/>
                <w:szCs w:val="18"/>
              </w:rPr>
              <w:t>Jan 2023 – Mar 2024</w:t>
            </w:r>
          </w:p>
        </w:tc>
      </w:tr>
    </w:tbl>
    <w:p w14:paraId="7F182EF9" w14:textId="77777777" w:rsidR="00235E21" w:rsidRDefault="00235E21"/>
    <w:p w14:paraId="5DCEF619" w14:textId="77777777" w:rsidR="00235E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>Production Systems Management:</w:t>
      </w:r>
      <w:r>
        <w:rPr>
          <w:sz w:val="19"/>
          <w:szCs w:val="19"/>
        </w:rPr>
        <w:t xml:space="preserve"> Managed Big Data operations for the largest online AI-ready chemistry dataset repository in collaboration with Los Alamos National Lab and University of Utah, maintaining data integrity and web accessibility for global research community.</w:t>
      </w:r>
    </w:p>
    <w:p w14:paraId="67C40FCC" w14:textId="24CBFD44" w:rsidR="00235E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>High-Availability HPC Operations:</w:t>
      </w:r>
      <w:r>
        <w:rPr>
          <w:sz w:val="19"/>
          <w:szCs w:val="19"/>
        </w:rPr>
        <w:t xml:space="preserve"> Engineered secure benchmarking environment for mission-critical HPC services, minimizing node crashes and service disruptions.</w:t>
      </w:r>
    </w:p>
    <w:p w14:paraId="679EE278" w14:textId="77777777" w:rsidR="00235E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>Kubernetes &amp; Cloud Infrastructure:</w:t>
      </w:r>
      <w:r>
        <w:rPr>
          <w:sz w:val="19"/>
          <w:szCs w:val="19"/>
        </w:rPr>
        <w:t xml:space="preserve"> Deployed Python-based ML applications on Kubernetes across DCEP-compliant cloud infrastructure, designing scalable data pipelines processing terabytes of simulation data with real-time monitoring via Grafana.</w:t>
      </w:r>
    </w:p>
    <w:p w14:paraId="5562FBDF" w14:textId="77777777" w:rsidR="00235E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>Cross-Functional ML Engineering:</w:t>
      </w:r>
      <w:r>
        <w:rPr>
          <w:sz w:val="19"/>
          <w:szCs w:val="19"/>
        </w:rPr>
        <w:t xml:space="preserve"> Collaborated with data scientists on full-stack ML systems, bridging research models with production-grade deployment using Docker containers.</w:t>
      </w:r>
    </w:p>
    <w:p w14:paraId="51657187" w14:textId="77777777" w:rsidR="00235E21" w:rsidRPr="004D2778" w:rsidRDefault="00235E21">
      <w:pPr>
        <w:rPr>
          <w:sz w:val="16"/>
          <w:szCs w:val="16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single" w:sz="1" w:space="0" w:color="D0D7E3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235E21" w14:paraId="708A854F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3BC127E0" w14:textId="77777777" w:rsidR="00235E21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Consultant — Data Infrastructure &amp; Cost Strategy</w:t>
            </w:r>
          </w:p>
          <w:p w14:paraId="7C23A26D" w14:textId="77777777" w:rsidR="00235E21" w:rsidRDefault="00000000">
            <w:r>
              <w:rPr>
                <w:i/>
                <w:iCs/>
                <w:color w:val="2E75B6"/>
              </w:rPr>
              <w:t xml:space="preserve">True Technology International </w:t>
            </w:r>
            <w:proofErr w:type="gramStart"/>
            <w:r>
              <w:rPr>
                <w:i/>
                <w:iCs/>
                <w:color w:val="2E75B6"/>
              </w:rPr>
              <w:t>Corporation  |</w:t>
            </w:r>
            <w:proofErr w:type="gramEnd"/>
            <w:r>
              <w:rPr>
                <w:i/>
                <w:iCs/>
                <w:color w:val="2E75B6"/>
              </w:rPr>
              <w:t xml:space="preserve">  Miami, FL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  <w:vAlign w:val="center"/>
          </w:tcPr>
          <w:p w14:paraId="7E1B1892" w14:textId="77777777" w:rsidR="00235E21" w:rsidRDefault="00000000">
            <w:pPr>
              <w:jc w:val="right"/>
            </w:pPr>
            <w:r>
              <w:rPr>
                <w:b/>
                <w:bCs/>
                <w:color w:val="777777"/>
                <w:sz w:val="18"/>
                <w:szCs w:val="18"/>
              </w:rPr>
              <w:t>Jan 2020 – Jan 2023</w:t>
            </w:r>
          </w:p>
        </w:tc>
      </w:tr>
    </w:tbl>
    <w:p w14:paraId="0D2913AD" w14:textId="77777777" w:rsidR="00235E21" w:rsidRDefault="00235E21"/>
    <w:p w14:paraId="7BE47D94" w14:textId="77777777" w:rsidR="00235E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>Cloud Migration &amp; Cost Optimization:</w:t>
      </w:r>
      <w:r>
        <w:rPr>
          <w:sz w:val="19"/>
          <w:szCs w:val="19"/>
        </w:rPr>
        <w:t xml:space="preserve"> Led 'lift &amp; shift' migration of data/ML workloads from legacy Linux servers to GCP, delivering 20% reduction in annual infrastructure costs through resource right-sizing and capacity planning.</w:t>
      </w:r>
    </w:p>
    <w:p w14:paraId="07B29DA4" w14:textId="77777777" w:rsidR="00235E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>Hybrid Architecture &amp; Real-Time Monitoring:</w:t>
      </w:r>
      <w:r>
        <w:rPr>
          <w:sz w:val="19"/>
          <w:szCs w:val="19"/>
        </w:rPr>
        <w:t xml:space="preserve"> Designed resilient hybrid data architectures (Hadoop, Data Lake) supporting ML feature engineering and batch/streaming workflows at scale, implementing Grafana dashboards for compute and storage optimization.</w:t>
      </w:r>
    </w:p>
    <w:p w14:paraId="6A564E41" w14:textId="77777777" w:rsidR="00235E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>Capacity Planning &amp; Automation:</w:t>
      </w:r>
      <w:r>
        <w:rPr>
          <w:sz w:val="19"/>
          <w:szCs w:val="19"/>
        </w:rPr>
        <w:t xml:space="preserve"> Executed capacity planning initiatives with multi-national stakeholders, deploying automated alerting for infrastructure health preventing resource bottlenecks and ensuring seamless data flow between on-premises and cloud environments.</w:t>
      </w:r>
    </w:p>
    <w:p w14:paraId="0C04FDDD" w14:textId="77777777" w:rsidR="00235E21" w:rsidRDefault="00235E21"/>
    <w:tbl>
      <w:tblPr>
        <w:tblW w:w="9360" w:type="dxa"/>
        <w:tblBorders>
          <w:top w:val="none" w:sz="0" w:space="0" w:color="FFFFFF"/>
          <w:left w:val="none" w:sz="0" w:space="0" w:color="FFFFFF"/>
          <w:bottom w:val="single" w:sz="1" w:space="0" w:color="D0D7E3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235E21" w14:paraId="5FFC1436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368BD07E" w14:textId="77777777" w:rsidR="00235E21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Automation Director</w:t>
            </w:r>
          </w:p>
          <w:p w14:paraId="2CCA3702" w14:textId="77777777" w:rsidR="00235E21" w:rsidRDefault="00000000">
            <w:r>
              <w:rPr>
                <w:i/>
                <w:iCs/>
                <w:color w:val="2E75B6"/>
              </w:rPr>
              <w:t xml:space="preserve">Olympus Group, </w:t>
            </w:r>
            <w:proofErr w:type="gramStart"/>
            <w:r>
              <w:rPr>
                <w:i/>
                <w:iCs/>
                <w:color w:val="2E75B6"/>
              </w:rPr>
              <w:t>LLC  |</w:t>
            </w:r>
            <w:proofErr w:type="gramEnd"/>
            <w:r>
              <w:rPr>
                <w:i/>
                <w:iCs/>
                <w:color w:val="2E75B6"/>
              </w:rPr>
              <w:t xml:space="preserve">  North America HQ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  <w:vAlign w:val="center"/>
          </w:tcPr>
          <w:p w14:paraId="64AD1B45" w14:textId="77777777" w:rsidR="00235E21" w:rsidRDefault="00000000">
            <w:pPr>
              <w:jc w:val="right"/>
            </w:pPr>
            <w:r>
              <w:rPr>
                <w:b/>
                <w:bCs/>
                <w:color w:val="777777"/>
                <w:sz w:val="18"/>
                <w:szCs w:val="18"/>
              </w:rPr>
              <w:t>2013 – 2019</w:t>
            </w:r>
          </w:p>
        </w:tc>
      </w:tr>
    </w:tbl>
    <w:p w14:paraId="64A035E7" w14:textId="77777777" w:rsidR="00235E21" w:rsidRDefault="00235E21"/>
    <w:p w14:paraId="7140DA66" w14:textId="77777777" w:rsidR="00235E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>Strategic Division Leadership:</w:t>
      </w:r>
      <w:r>
        <w:rPr>
          <w:sz w:val="19"/>
          <w:szCs w:val="19"/>
        </w:rPr>
        <w:t xml:space="preserve"> Established Automation Division and developed enterprise technology roadmap aligning technical initiatives with business continuity and data center modernization; managed P&amp;L for globally dispersed teams of 10–15 engineers.</w:t>
      </w:r>
    </w:p>
    <w:p w14:paraId="60076214" w14:textId="77777777" w:rsidR="00235E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>Predictive Maintenance &amp; Fleet Optimization:</w:t>
      </w:r>
      <w:r>
        <w:rPr>
          <w:sz w:val="19"/>
          <w:szCs w:val="19"/>
        </w:rPr>
        <w:t xml:space="preserve"> Developed ESMS predictive maintenance software and </w:t>
      </w:r>
      <w:proofErr w:type="spellStart"/>
      <w:r>
        <w:rPr>
          <w:sz w:val="19"/>
          <w:szCs w:val="19"/>
        </w:rPr>
        <w:t>Economaster</w:t>
      </w:r>
      <w:proofErr w:type="spellEnd"/>
      <w:r>
        <w:rPr>
          <w:sz w:val="19"/>
          <w:szCs w:val="19"/>
        </w:rPr>
        <w:t xml:space="preserve"> system using Industrial IoT devices (PLC, VFD) and anomaly detection algorithms, reducing equipment downtime by 15% across cruise line and cargo shipping fleets.</w:t>
      </w:r>
    </w:p>
    <w:p w14:paraId="571C7EF0" w14:textId="37B9000F" w:rsidR="00235E21" w:rsidRDefault="00000000" w:rsidP="004D2778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>Global Systems Deployment:</w:t>
      </w:r>
      <w:r>
        <w:rPr>
          <w:sz w:val="19"/>
          <w:szCs w:val="19"/>
        </w:rPr>
        <w:t xml:space="preserve"> Led delivery of 10,000+ hours of systems development for PLC-based tertiary control systems, ensuring operational reliability in high-stakes maritime engineering environments.</w:t>
      </w:r>
    </w:p>
    <w:p w14:paraId="7B3E9737" w14:textId="77777777" w:rsidR="00235E21" w:rsidRDefault="00000000">
      <w:pPr>
        <w:pBdr>
          <w:bottom w:val="single" w:sz="4" w:space="0" w:color="2E75B6"/>
        </w:pBdr>
        <w:shd w:val="clear" w:color="auto" w:fill="1B3A6B"/>
        <w:spacing w:before="160" w:after="80"/>
        <w:ind w:left="120" w:right="120"/>
      </w:pPr>
      <w:r>
        <w:rPr>
          <w:b/>
          <w:bCs/>
          <w:color w:val="FFFFFF"/>
        </w:rPr>
        <w:t>EARLIER CAREER HISTORY</w:t>
      </w:r>
    </w:p>
    <w:p w14:paraId="2B3BFFDC" w14:textId="77777777" w:rsidR="00235E21" w:rsidRDefault="00235E21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235E21" w14:paraId="02D6BC8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35D89" w14:textId="77777777" w:rsidR="00235E21" w:rsidRDefault="00000000">
            <w:r>
              <w:rPr>
                <w:b/>
                <w:bCs/>
                <w:sz w:val="18"/>
                <w:szCs w:val="18"/>
              </w:rPr>
              <w:t xml:space="preserve">Enterprise Project </w:t>
            </w:r>
            <w:proofErr w:type="gramStart"/>
            <w:r>
              <w:rPr>
                <w:b/>
                <w:bCs/>
                <w:sz w:val="18"/>
                <w:szCs w:val="18"/>
              </w:rPr>
              <w:t>Lead</w:t>
            </w:r>
            <w:proofErr w:type="gramEnd"/>
          </w:p>
          <w:p w14:paraId="42B8169A" w14:textId="77777777" w:rsidR="00235E21" w:rsidRDefault="00000000"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Lilgrams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Inc. at Kimberly-Clark Corp.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B47F6E0" w14:textId="77777777" w:rsidR="00235E21" w:rsidRDefault="00000000">
            <w:r>
              <w:rPr>
                <w:sz w:val="18"/>
                <w:szCs w:val="18"/>
              </w:rPr>
              <w:t>Led AWS cloud integration into on-premises recommendation system for Huggies Brand (2012).</w:t>
            </w:r>
          </w:p>
        </w:tc>
      </w:tr>
      <w:tr w:rsidR="00235E21" w14:paraId="6A47D2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0C4A83" w14:textId="77777777" w:rsidR="00235E21" w:rsidRDefault="00000000">
            <w:r>
              <w:rPr>
                <w:b/>
                <w:bCs/>
                <w:sz w:val="18"/>
                <w:szCs w:val="18"/>
              </w:rPr>
              <w:t>Functional Project Lead</w:t>
            </w:r>
          </w:p>
          <w:p w14:paraId="09933C8B" w14:textId="77777777" w:rsidR="00235E21" w:rsidRDefault="00000000"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Skillnet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Solutions Inc.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70864667" w14:textId="77777777" w:rsidR="00235E21" w:rsidRDefault="00000000">
            <w:r>
              <w:rPr>
                <w:sz w:val="18"/>
                <w:szCs w:val="18"/>
              </w:rPr>
              <w:t>Managed Oracle E-Business Suite implementation and AI engine (JGAP) integration across 12 sites (2010–2011).</w:t>
            </w:r>
          </w:p>
        </w:tc>
      </w:tr>
      <w:tr w:rsidR="00235E21" w14:paraId="0CFC76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539AC" w14:textId="77777777" w:rsidR="00235E21" w:rsidRDefault="00000000">
            <w:r>
              <w:rPr>
                <w:b/>
                <w:bCs/>
                <w:sz w:val="18"/>
                <w:szCs w:val="18"/>
              </w:rPr>
              <w:t>IT Project Manager</w:t>
            </w:r>
          </w:p>
          <w:p w14:paraId="26625C25" w14:textId="77777777" w:rsidR="00235E21" w:rsidRDefault="00000000">
            <w:r>
              <w:rPr>
                <w:i/>
                <w:iCs/>
                <w:color w:val="666666"/>
                <w:sz w:val="17"/>
                <w:szCs w:val="17"/>
              </w:rPr>
              <w:t>Stanley Black &amp; Decker Inc.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675B70F" w14:textId="77777777" w:rsidR="00235E21" w:rsidRDefault="00000000">
            <w:r>
              <w:rPr>
                <w:sz w:val="18"/>
                <w:szCs w:val="18"/>
              </w:rPr>
              <w:t>Oversaw demand forecasting initiative on global data migration project spanning 3 regions (2009).</w:t>
            </w:r>
          </w:p>
        </w:tc>
      </w:tr>
      <w:tr w:rsidR="00235E21" w14:paraId="09401B7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B40AC" w14:textId="77777777" w:rsidR="00235E21" w:rsidRDefault="00000000">
            <w:r>
              <w:rPr>
                <w:b/>
                <w:bCs/>
                <w:sz w:val="18"/>
                <w:szCs w:val="18"/>
              </w:rPr>
              <w:t>IT Project Specialist</w:t>
            </w:r>
          </w:p>
          <w:p w14:paraId="7DFCEB09" w14:textId="77777777" w:rsidR="00235E21" w:rsidRDefault="00000000">
            <w:r>
              <w:rPr>
                <w:i/>
                <w:iCs/>
                <w:color w:val="666666"/>
                <w:sz w:val="17"/>
                <w:szCs w:val="17"/>
              </w:rPr>
              <w:t>Siemens AG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6AD1AF54" w14:textId="77777777" w:rsidR="00235E21" w:rsidRDefault="00000000">
            <w:r>
              <w:rPr>
                <w:sz w:val="18"/>
                <w:szCs w:val="18"/>
              </w:rPr>
              <w:t>Implemented Energy Management software with Siemens teams for utility asset monitoring at 10 sites (2008).</w:t>
            </w:r>
          </w:p>
        </w:tc>
      </w:tr>
    </w:tbl>
    <w:p w14:paraId="7B6B2229" w14:textId="77777777" w:rsidR="00235E21" w:rsidRDefault="00235E21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35E21" w14:paraId="416C8A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580A6EFC" w14:textId="77777777" w:rsidR="00235E21" w:rsidRDefault="00000000">
            <w:pPr>
              <w:pBdr>
                <w:bottom w:val="single" w:sz="4" w:space="0" w:color="2E75B6"/>
              </w:pBdr>
              <w:shd w:val="clear" w:color="auto" w:fill="1B3A6B"/>
              <w:spacing w:before="160" w:after="80"/>
              <w:ind w:left="120" w:right="120"/>
            </w:pPr>
            <w:r>
              <w:rPr>
                <w:b/>
                <w:bCs/>
                <w:color w:val="FFFFFF"/>
              </w:rPr>
              <w:t>EDUCATION</w:t>
            </w:r>
          </w:p>
          <w:p w14:paraId="2350AF90" w14:textId="77777777" w:rsidR="00235E21" w:rsidRDefault="00235E21"/>
          <w:p w14:paraId="696BDE02" w14:textId="77777777" w:rsidR="00235E21" w:rsidRDefault="00000000">
            <w:pPr>
              <w:spacing w:before="60" w:after="20"/>
            </w:pPr>
            <w:r>
              <w:rPr>
                <w:b/>
                <w:bCs/>
                <w:sz w:val="19"/>
                <w:szCs w:val="19"/>
              </w:rPr>
              <w:t>Master of Science (</w:t>
            </w:r>
            <w:proofErr w:type="gramStart"/>
            <w:r>
              <w:rPr>
                <w:b/>
                <w:bCs/>
                <w:sz w:val="19"/>
                <w:szCs w:val="19"/>
              </w:rPr>
              <w:t>MS) —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Management &amp; Systems</w:t>
            </w:r>
          </w:p>
          <w:p w14:paraId="6A30E37E" w14:textId="77777777" w:rsidR="00235E21" w:rsidRDefault="00000000">
            <w:pPr>
              <w:spacing w:after="60"/>
            </w:pPr>
            <w:r>
              <w:rPr>
                <w:i/>
                <w:iCs/>
                <w:color w:val="2E75B6"/>
                <w:sz w:val="18"/>
                <w:szCs w:val="18"/>
              </w:rPr>
              <w:lastRenderedPageBreak/>
              <w:t>New York University</w:t>
            </w:r>
          </w:p>
          <w:p w14:paraId="709440C5" w14:textId="77777777" w:rsidR="00235E21" w:rsidRDefault="00000000">
            <w:pPr>
              <w:spacing w:before="60" w:after="20"/>
            </w:pPr>
            <w:r>
              <w:rPr>
                <w:b/>
                <w:bCs/>
                <w:sz w:val="19"/>
                <w:szCs w:val="19"/>
              </w:rPr>
              <w:t>Bachelor of Arts (</w:t>
            </w:r>
            <w:proofErr w:type="gramStart"/>
            <w:r>
              <w:rPr>
                <w:b/>
                <w:bCs/>
                <w:sz w:val="19"/>
                <w:szCs w:val="19"/>
              </w:rPr>
              <w:t>BA) —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Chemistry</w:t>
            </w:r>
          </w:p>
          <w:p w14:paraId="0285CA45" w14:textId="77777777" w:rsidR="00235E21" w:rsidRDefault="00000000">
            <w:pPr>
              <w:spacing w:after="60"/>
            </w:pPr>
            <w:r>
              <w:rPr>
                <w:i/>
                <w:iCs/>
                <w:color w:val="2E75B6"/>
                <w:sz w:val="18"/>
                <w:szCs w:val="18"/>
              </w:rPr>
              <w:t>New York University</w:t>
            </w:r>
          </w:p>
          <w:p w14:paraId="61AD608D" w14:textId="77777777" w:rsidR="00235E21" w:rsidRDefault="00000000">
            <w:pPr>
              <w:spacing w:before="60" w:after="20"/>
            </w:pPr>
            <w:r>
              <w:rPr>
                <w:b/>
                <w:bCs/>
                <w:sz w:val="19"/>
                <w:szCs w:val="19"/>
              </w:rPr>
              <w:t>Machine Learning Bootcamp</w:t>
            </w:r>
          </w:p>
          <w:p w14:paraId="535DF6DD" w14:textId="77777777" w:rsidR="00235E21" w:rsidRDefault="00000000">
            <w:pPr>
              <w:spacing w:after="60"/>
            </w:pPr>
            <w:r>
              <w:rPr>
                <w:i/>
                <w:iCs/>
                <w:color w:val="2E75B6"/>
                <w:sz w:val="18"/>
                <w:szCs w:val="18"/>
              </w:rPr>
              <w:t>University of Maryland</w:t>
            </w:r>
          </w:p>
          <w:p w14:paraId="56D44D82" w14:textId="77777777" w:rsidR="00235E21" w:rsidRDefault="00000000">
            <w:pPr>
              <w:spacing w:before="60" w:after="20"/>
            </w:pPr>
            <w:r>
              <w:rPr>
                <w:b/>
                <w:bCs/>
                <w:sz w:val="19"/>
                <w:szCs w:val="19"/>
              </w:rPr>
              <w:t>Adjunct Professor — Data Warehousing &amp; Big Data Analytics</w:t>
            </w:r>
          </w:p>
          <w:p w14:paraId="29AE4A2C" w14:textId="77777777" w:rsidR="00235E21" w:rsidRDefault="00000000">
            <w:pPr>
              <w:spacing w:after="60"/>
            </w:pPr>
            <w:r>
              <w:rPr>
                <w:i/>
                <w:iCs/>
                <w:color w:val="2E75B6"/>
                <w:sz w:val="18"/>
                <w:szCs w:val="18"/>
              </w:rPr>
              <w:t>St. Thomas University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" w:space="0" w:color="D0D7E3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1E603A93" w14:textId="77777777" w:rsidR="00235E21" w:rsidRDefault="00000000">
            <w:pPr>
              <w:pBdr>
                <w:bottom w:val="single" w:sz="4" w:space="0" w:color="2E75B6"/>
              </w:pBdr>
              <w:shd w:val="clear" w:color="auto" w:fill="1B3A6B"/>
              <w:spacing w:before="160" w:after="80"/>
              <w:ind w:left="120" w:right="120"/>
            </w:pPr>
            <w:r>
              <w:rPr>
                <w:b/>
                <w:bCs/>
                <w:color w:val="FFFFFF"/>
              </w:rPr>
              <w:lastRenderedPageBreak/>
              <w:t>CERTIFICATIONS</w:t>
            </w:r>
          </w:p>
          <w:p w14:paraId="6CB3E2E8" w14:textId="77777777" w:rsidR="00235E21" w:rsidRDefault="00235E21"/>
          <w:p w14:paraId="4C14BF63" w14:textId="77777777" w:rsidR="00235E21" w:rsidRDefault="00000000">
            <w:pPr>
              <w:spacing w:before="60" w:after="20"/>
            </w:pPr>
            <w:r>
              <w:rPr>
                <w:b/>
                <w:bCs/>
                <w:sz w:val="19"/>
                <w:szCs w:val="19"/>
              </w:rPr>
              <w:t>Project Management Professional (PMP)</w:t>
            </w:r>
          </w:p>
          <w:p w14:paraId="52FF2263" w14:textId="77777777" w:rsidR="00235E21" w:rsidRDefault="00000000">
            <w:pPr>
              <w:spacing w:after="60"/>
            </w:pPr>
            <w:proofErr w:type="gramStart"/>
            <w:r>
              <w:rPr>
                <w:i/>
                <w:iCs/>
                <w:color w:val="2E75B6"/>
                <w:sz w:val="18"/>
                <w:szCs w:val="18"/>
              </w:rPr>
              <w:lastRenderedPageBreak/>
              <w:t>PMI  |</w:t>
            </w:r>
            <w:proofErr w:type="gramEnd"/>
            <w:r>
              <w:rPr>
                <w:i/>
                <w:iCs/>
                <w:color w:val="2E75B6"/>
                <w:sz w:val="18"/>
                <w:szCs w:val="18"/>
              </w:rPr>
              <w:t xml:space="preserve">  #253128</w:t>
            </w:r>
          </w:p>
          <w:p w14:paraId="20D71F9C" w14:textId="77777777" w:rsidR="00235E21" w:rsidRDefault="00000000">
            <w:pPr>
              <w:spacing w:before="60" w:after="20"/>
            </w:pPr>
            <w:r>
              <w:rPr>
                <w:b/>
                <w:bCs/>
                <w:sz w:val="19"/>
                <w:szCs w:val="19"/>
              </w:rPr>
              <w:t>AWS Cloud Practitioner (CLF-C01)</w:t>
            </w:r>
          </w:p>
          <w:p w14:paraId="77E46FDF" w14:textId="77777777" w:rsidR="00235E21" w:rsidRDefault="00000000">
            <w:pPr>
              <w:spacing w:after="60"/>
            </w:pPr>
            <w:proofErr w:type="gramStart"/>
            <w:r>
              <w:rPr>
                <w:i/>
                <w:iCs/>
                <w:color w:val="2E75B6"/>
                <w:sz w:val="18"/>
                <w:szCs w:val="18"/>
              </w:rPr>
              <w:t>AWS  |</w:t>
            </w:r>
            <w:proofErr w:type="gramEnd"/>
            <w:r>
              <w:rPr>
                <w:i/>
                <w:iCs/>
                <w:color w:val="2E75B6"/>
                <w:sz w:val="18"/>
                <w:szCs w:val="18"/>
              </w:rPr>
              <w:t xml:space="preserve">  Sustainability in AWS</w:t>
            </w:r>
          </w:p>
          <w:p w14:paraId="11A4B3CD" w14:textId="49B8E0F3" w:rsidR="00235E21" w:rsidRDefault="00000000">
            <w:pPr>
              <w:spacing w:before="60" w:after="20"/>
            </w:pPr>
            <w:r>
              <w:rPr>
                <w:b/>
                <w:bCs/>
                <w:sz w:val="19"/>
                <w:szCs w:val="19"/>
              </w:rPr>
              <w:t>Machine Learning Specialization — In Progress</w:t>
            </w:r>
          </w:p>
          <w:p w14:paraId="769287A0" w14:textId="7CE1C3B7" w:rsidR="00235E21" w:rsidRDefault="0074623A">
            <w:pPr>
              <w:spacing w:after="60"/>
            </w:pPr>
            <w:r>
              <w:rPr>
                <w:i/>
                <w:iCs/>
                <w:color w:val="2E75B6"/>
                <w:sz w:val="18"/>
                <w:szCs w:val="18"/>
              </w:rPr>
              <w:t>NVIDIA</w:t>
            </w:r>
          </w:p>
          <w:p w14:paraId="6E6A0241" w14:textId="77777777" w:rsidR="00235E21" w:rsidRDefault="00000000">
            <w:pPr>
              <w:spacing w:before="60" w:after="20"/>
            </w:pPr>
            <w:r>
              <w:rPr>
                <w:b/>
                <w:bCs/>
                <w:sz w:val="19"/>
                <w:szCs w:val="19"/>
              </w:rPr>
              <w:t>Kubernetes &amp; Container Orchestration</w:t>
            </w:r>
          </w:p>
          <w:p w14:paraId="73E55EA3" w14:textId="77777777" w:rsidR="00235E21" w:rsidRDefault="00000000">
            <w:pPr>
              <w:spacing w:after="60"/>
            </w:pPr>
            <w:r>
              <w:rPr>
                <w:i/>
                <w:iCs/>
                <w:color w:val="2E75B6"/>
                <w:sz w:val="18"/>
                <w:szCs w:val="18"/>
              </w:rPr>
              <w:t xml:space="preserve">Linux </w:t>
            </w:r>
            <w:proofErr w:type="gramStart"/>
            <w:r>
              <w:rPr>
                <w:i/>
                <w:iCs/>
                <w:color w:val="2E75B6"/>
                <w:sz w:val="18"/>
                <w:szCs w:val="18"/>
              </w:rPr>
              <w:t>Foundation  |</w:t>
            </w:r>
            <w:proofErr w:type="gramEnd"/>
            <w:r>
              <w:rPr>
                <w:i/>
                <w:iCs/>
                <w:color w:val="2E75B6"/>
                <w:sz w:val="18"/>
                <w:szCs w:val="18"/>
              </w:rPr>
              <w:t xml:space="preserve">  </w:t>
            </w:r>
            <w:proofErr w:type="spellStart"/>
            <w:r>
              <w:rPr>
                <w:i/>
                <w:iCs/>
                <w:color w:val="2E75B6"/>
                <w:sz w:val="18"/>
                <w:szCs w:val="18"/>
              </w:rPr>
              <w:t>DevSecOps</w:t>
            </w:r>
            <w:proofErr w:type="spellEnd"/>
            <w:r>
              <w:rPr>
                <w:i/>
                <w:iCs/>
                <w:color w:val="2E75B6"/>
                <w:sz w:val="18"/>
                <w:szCs w:val="18"/>
              </w:rPr>
              <w:t xml:space="preserve"> &amp; </w:t>
            </w:r>
            <w:proofErr w:type="spellStart"/>
            <w:r>
              <w:rPr>
                <w:i/>
                <w:iCs/>
                <w:color w:val="2E75B6"/>
                <w:sz w:val="18"/>
                <w:szCs w:val="18"/>
              </w:rPr>
              <w:t>GitOps</w:t>
            </w:r>
            <w:proofErr w:type="spellEnd"/>
          </w:p>
        </w:tc>
      </w:tr>
    </w:tbl>
    <w:p w14:paraId="7BFBD1A7" w14:textId="77777777" w:rsidR="00235E21" w:rsidRDefault="00235E21"/>
    <w:p w14:paraId="06A6E051" w14:textId="77777777" w:rsidR="00235E21" w:rsidRDefault="00000000">
      <w:pPr>
        <w:pBdr>
          <w:bottom w:val="single" w:sz="4" w:space="0" w:color="2E75B6"/>
        </w:pBdr>
        <w:shd w:val="clear" w:color="auto" w:fill="1B3A6B"/>
        <w:spacing w:before="160" w:after="80"/>
        <w:ind w:left="120" w:right="120"/>
      </w:pPr>
      <w:r>
        <w:rPr>
          <w:b/>
          <w:bCs/>
          <w:color w:val="FFFFFF"/>
        </w:rPr>
        <w:t>TECHNICAL SKILLS</w:t>
      </w:r>
    </w:p>
    <w:p w14:paraId="4AF84596" w14:textId="77777777" w:rsidR="00235E21" w:rsidRDefault="00235E21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35E21" w14:paraId="52BD2D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3192743E" w14:textId="77777777" w:rsidR="00235E21" w:rsidRDefault="00000000">
            <w:r>
              <w:rPr>
                <w:b/>
                <w:bCs/>
                <w:color w:val="1B3A6B"/>
                <w:sz w:val="18"/>
                <w:szCs w:val="18"/>
              </w:rPr>
              <w:t>Cloud &amp; Infrastructure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5A8245D0" w14:textId="77777777" w:rsidR="00235E21" w:rsidRDefault="00000000">
            <w:r>
              <w:rPr>
                <w:sz w:val="18"/>
                <w:szCs w:val="18"/>
              </w:rPr>
              <w:t>AWS, Azure, GCP, Docker, Kubernetes, Hybrid Cloud, Linux</w:t>
            </w:r>
          </w:p>
        </w:tc>
      </w:tr>
      <w:tr w:rsidR="00235E21" w14:paraId="009233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3E94F69C" w14:textId="77777777" w:rsidR="00235E21" w:rsidRDefault="00000000">
            <w:r>
              <w:rPr>
                <w:b/>
                <w:bCs/>
                <w:color w:val="1B3A6B"/>
                <w:sz w:val="18"/>
                <w:szCs w:val="18"/>
              </w:rPr>
              <w:t>Data Science &amp; ML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73C5A685" w14:textId="77777777" w:rsidR="00235E21" w:rsidRDefault="00000000">
            <w:proofErr w:type="spellStart"/>
            <w:r>
              <w:rPr>
                <w:sz w:val="18"/>
                <w:szCs w:val="18"/>
              </w:rPr>
              <w:t>PyTorch</w:t>
            </w:r>
            <w:proofErr w:type="spellEnd"/>
            <w:r>
              <w:rPr>
                <w:sz w:val="18"/>
                <w:szCs w:val="18"/>
              </w:rPr>
              <w:t xml:space="preserve">, TensorFlow, </w:t>
            </w:r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  <w:r>
              <w:rPr>
                <w:sz w:val="18"/>
                <w:szCs w:val="18"/>
              </w:rPr>
              <w:t>, Spark (Databricks), Time-Series Forecasting, Anomaly Detection</w:t>
            </w:r>
          </w:p>
        </w:tc>
      </w:tr>
      <w:tr w:rsidR="00235E21" w14:paraId="04A64E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03BE5C5D" w14:textId="77777777" w:rsidR="00235E21" w:rsidRDefault="00000000">
            <w:r>
              <w:rPr>
                <w:b/>
                <w:bCs/>
                <w:color w:val="1B3A6B"/>
                <w:sz w:val="18"/>
                <w:szCs w:val="18"/>
              </w:rPr>
              <w:t>DevOps &amp; Monitoring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38EA03F3" w14:textId="77777777" w:rsidR="00235E21" w:rsidRDefault="00000000">
            <w:r>
              <w:rPr>
                <w:sz w:val="18"/>
                <w:szCs w:val="18"/>
              </w:rPr>
              <w:t>CI/CD Pipelines, Git, Jira, Grafana Stack, Real-Time Dashboards</w:t>
            </w:r>
          </w:p>
        </w:tc>
      </w:tr>
      <w:tr w:rsidR="00235E21" w14:paraId="211303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7B0C982A" w14:textId="77777777" w:rsidR="00235E21" w:rsidRDefault="00000000">
            <w:r>
              <w:rPr>
                <w:b/>
                <w:bCs/>
                <w:color w:val="1B3A6B"/>
                <w:sz w:val="18"/>
                <w:szCs w:val="18"/>
              </w:rPr>
              <w:t>Programming &amp; Tools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2D368EDA" w14:textId="77777777" w:rsidR="00235E21" w:rsidRDefault="00000000">
            <w:r>
              <w:rPr>
                <w:sz w:val="18"/>
                <w:szCs w:val="18"/>
              </w:rPr>
              <w:t>Python, Linear Algebra, Calculus, Differential Equations</w:t>
            </w:r>
          </w:p>
        </w:tc>
      </w:tr>
    </w:tbl>
    <w:p w14:paraId="718BA1C5" w14:textId="77777777" w:rsidR="00235E21" w:rsidRDefault="00235E21"/>
    <w:p w14:paraId="14CA059E" w14:textId="77777777" w:rsidR="00235E21" w:rsidRDefault="00000000">
      <w:pPr>
        <w:pBdr>
          <w:bottom w:val="single" w:sz="4" w:space="0" w:color="2E75B6"/>
        </w:pBdr>
        <w:shd w:val="clear" w:color="auto" w:fill="1B3A6B"/>
        <w:spacing w:before="160" w:after="80"/>
        <w:ind w:left="120" w:right="120"/>
      </w:pPr>
      <w:r>
        <w:rPr>
          <w:b/>
          <w:bCs/>
          <w:color w:val="FFFFFF"/>
        </w:rPr>
        <w:t>PUBLICATIONS &amp; PATENTS</w:t>
      </w:r>
    </w:p>
    <w:p w14:paraId="25464C67" w14:textId="77777777" w:rsidR="00235E21" w:rsidRDefault="00235E21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"/>
        <w:gridCol w:w="9020"/>
      </w:tblGrid>
      <w:tr w:rsidR="00235E21" w14:paraId="12AA1CC2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40" w:type="dxa"/>
            </w:tcMar>
          </w:tcPr>
          <w:p w14:paraId="14EDC245" w14:textId="77777777" w:rsidR="00235E21" w:rsidRDefault="00000000">
            <w:r>
              <w:rPr>
                <w:b/>
                <w:bCs/>
                <w:color w:val="2E75B6"/>
                <w:sz w:val="18"/>
                <w:szCs w:val="18"/>
              </w:rPr>
              <w:t>[1]</w:t>
            </w:r>
          </w:p>
        </w:tc>
        <w:tc>
          <w:tcPr>
            <w:tcW w:w="9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0042830C" w14:textId="77777777" w:rsidR="00235E21" w:rsidRDefault="00000000">
            <w:r>
              <w:rPr>
                <w:b/>
                <w:bCs/>
                <w:sz w:val="18"/>
                <w:szCs w:val="18"/>
              </w:rPr>
              <w:t xml:space="preserve">Karamalis, V., et al. </w:t>
            </w:r>
            <w:r>
              <w:rPr>
                <w:sz w:val="18"/>
                <w:szCs w:val="18"/>
              </w:rPr>
              <w:t xml:space="preserve">(2025). Creation of the SAFE Database. </w:t>
            </w:r>
            <w:r>
              <w:rPr>
                <w:i/>
                <w:iCs/>
                <w:sz w:val="18"/>
                <w:szCs w:val="18"/>
              </w:rPr>
              <w:t xml:space="preserve">Solvent Extraction and Ion Exchange, </w:t>
            </w:r>
            <w:r>
              <w:rPr>
                <w:color w:val="2E75B6"/>
                <w:sz w:val="18"/>
                <w:szCs w:val="18"/>
              </w:rPr>
              <w:t>43:7, 847–852. https://doi.org/10.1080/07366299.2025.2564381</w:t>
            </w:r>
          </w:p>
        </w:tc>
      </w:tr>
      <w:tr w:rsidR="00235E21" w14:paraId="766CCD04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40" w:type="dxa"/>
            </w:tcMar>
          </w:tcPr>
          <w:p w14:paraId="231DF733" w14:textId="77777777" w:rsidR="00235E21" w:rsidRDefault="00000000">
            <w:r>
              <w:rPr>
                <w:b/>
                <w:bCs/>
                <w:color w:val="2E75B6"/>
                <w:sz w:val="18"/>
                <w:szCs w:val="18"/>
              </w:rPr>
              <w:t>[2]</w:t>
            </w:r>
          </w:p>
        </w:tc>
        <w:tc>
          <w:tcPr>
            <w:tcW w:w="9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4FA134A0" w14:textId="77777777" w:rsidR="00235E21" w:rsidRDefault="00000000">
            <w:r>
              <w:rPr>
                <w:b/>
                <w:bCs/>
                <w:sz w:val="18"/>
                <w:szCs w:val="18"/>
              </w:rPr>
              <w:t xml:space="preserve">Karamalis, V. </w:t>
            </w:r>
            <w:r>
              <w:rPr>
                <w:sz w:val="18"/>
                <w:szCs w:val="18"/>
              </w:rPr>
              <w:t>(2024). Mantel Material — Radiation Shielding Compound. Provisional U.S. Patent Application No. 63/567538.</w:t>
            </w:r>
          </w:p>
        </w:tc>
      </w:tr>
      <w:tr w:rsidR="00235E21" w14:paraId="6961B445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40" w:type="dxa"/>
            </w:tcMar>
          </w:tcPr>
          <w:p w14:paraId="47020C10" w14:textId="77777777" w:rsidR="00235E21" w:rsidRDefault="00000000">
            <w:r>
              <w:rPr>
                <w:b/>
                <w:bCs/>
                <w:color w:val="2E75B6"/>
                <w:sz w:val="18"/>
                <w:szCs w:val="18"/>
              </w:rPr>
              <w:t>[3]</w:t>
            </w:r>
          </w:p>
        </w:tc>
        <w:tc>
          <w:tcPr>
            <w:tcW w:w="9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34959429" w14:textId="77777777" w:rsidR="00235E21" w:rsidRDefault="00000000">
            <w:r>
              <w:rPr>
                <w:b/>
                <w:bCs/>
                <w:sz w:val="18"/>
                <w:szCs w:val="18"/>
              </w:rPr>
              <w:t xml:space="preserve">Lee, J., Karamalis, V. (Contributor). </w:t>
            </w:r>
            <w:r>
              <w:rPr>
                <w:sz w:val="18"/>
                <w:szCs w:val="18"/>
              </w:rPr>
              <w:t>(2024). Machine Learning-Aided Chemical Kinetic Modeling. Doctoral Dissertation, University of Texas. https://doi.org/10.26153/TSW/55747</w:t>
            </w:r>
          </w:p>
        </w:tc>
      </w:tr>
      <w:tr w:rsidR="00235E21" w14:paraId="19A47224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40" w:type="dxa"/>
            </w:tcMar>
          </w:tcPr>
          <w:p w14:paraId="644DB0ED" w14:textId="77777777" w:rsidR="00235E21" w:rsidRDefault="00000000">
            <w:r>
              <w:rPr>
                <w:b/>
                <w:bCs/>
                <w:color w:val="2E75B6"/>
                <w:sz w:val="18"/>
                <w:szCs w:val="18"/>
              </w:rPr>
              <w:t>[4]</w:t>
            </w:r>
          </w:p>
        </w:tc>
        <w:tc>
          <w:tcPr>
            <w:tcW w:w="9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13896997" w14:textId="77777777" w:rsidR="00235E21" w:rsidRDefault="00000000">
            <w:r>
              <w:rPr>
                <w:b/>
                <w:bCs/>
                <w:sz w:val="18"/>
                <w:szCs w:val="18"/>
              </w:rPr>
              <w:t xml:space="preserve">Karamalis, V. </w:t>
            </w:r>
            <w:r>
              <w:rPr>
                <w:sz w:val="18"/>
                <w:szCs w:val="18"/>
              </w:rPr>
              <w:t>(2007). A Hypothesis Testing Study on the Privacy and Security of ePHI in a Public Entity. M.S. Thesis, New York University.</w:t>
            </w:r>
          </w:p>
        </w:tc>
      </w:tr>
    </w:tbl>
    <w:p w14:paraId="54BB8FF7" w14:textId="77777777" w:rsidR="00235E21" w:rsidRDefault="00235E21"/>
    <w:p w14:paraId="3A8EDC1C" w14:textId="77777777" w:rsidR="00235E21" w:rsidRDefault="00000000">
      <w:pPr>
        <w:pBdr>
          <w:bottom w:val="single" w:sz="4" w:space="0" w:color="2E75B6"/>
        </w:pBdr>
        <w:shd w:val="clear" w:color="auto" w:fill="1B3A6B"/>
        <w:spacing w:before="160" w:after="80"/>
        <w:ind w:left="120" w:right="120"/>
      </w:pPr>
      <w:r>
        <w:rPr>
          <w:b/>
          <w:bCs/>
          <w:color w:val="FFFFFF"/>
        </w:rPr>
        <w:t>PROFESSIONAL MEMBERSHIPS</w:t>
      </w:r>
    </w:p>
    <w:p w14:paraId="159EEECC" w14:textId="77777777" w:rsidR="00235E21" w:rsidRDefault="00235E21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35E21" w14:paraId="1A7B5D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3BCCAC" w14:textId="21A8E824" w:rsidR="00235E21" w:rsidRDefault="00000000">
            <w:pPr>
              <w:spacing w:after="20"/>
            </w:pPr>
            <w:r>
              <w:rPr>
                <w:b/>
                <w:bCs/>
                <w:color w:val="1B3A6B"/>
                <w:sz w:val="18"/>
                <w:szCs w:val="18"/>
              </w:rPr>
              <w:t>Royal Society of Chemistry</w:t>
            </w:r>
            <w:r w:rsidR="0074623A">
              <w:rPr>
                <w:b/>
                <w:bCs/>
                <w:color w:val="1B3A6B"/>
                <w:sz w:val="18"/>
                <w:szCs w:val="18"/>
              </w:rPr>
              <w:t xml:space="preserve"> (UK)</w:t>
            </w:r>
          </w:p>
          <w:p w14:paraId="4A279DAD" w14:textId="77777777" w:rsidR="00235E21" w:rsidRDefault="00000000">
            <w:r>
              <w:rPr>
                <w:i/>
                <w:iCs/>
                <w:color w:val="666666"/>
                <w:sz w:val="17"/>
                <w:szCs w:val="17"/>
              </w:rPr>
              <w:t>Member #767030</w:t>
            </w:r>
          </w:p>
        </w:tc>
        <w:tc>
          <w:tcPr>
            <w:tcW w:w="312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D8E2B7" w14:textId="4D843D24" w:rsidR="00235E21" w:rsidRDefault="00000000">
            <w:pPr>
              <w:spacing w:after="20"/>
            </w:pPr>
            <w:r>
              <w:rPr>
                <w:b/>
                <w:bCs/>
                <w:color w:val="1B3A6B"/>
                <w:sz w:val="18"/>
                <w:szCs w:val="18"/>
              </w:rPr>
              <w:t>Royal Society for Arts, Manufactures &amp; Commerce</w:t>
            </w:r>
            <w:r w:rsidR="0074623A">
              <w:rPr>
                <w:b/>
                <w:bCs/>
                <w:color w:val="1B3A6B"/>
                <w:sz w:val="18"/>
                <w:szCs w:val="18"/>
              </w:rPr>
              <w:t xml:space="preserve"> (UK)</w:t>
            </w:r>
          </w:p>
          <w:p w14:paraId="577E83C2" w14:textId="77777777" w:rsidR="00235E21" w:rsidRDefault="00000000">
            <w:r>
              <w:rPr>
                <w:i/>
                <w:iCs/>
                <w:color w:val="666666"/>
                <w:sz w:val="17"/>
                <w:szCs w:val="17"/>
              </w:rPr>
              <w:t>Fellow (RSA)</w:t>
            </w:r>
          </w:p>
        </w:tc>
        <w:tc>
          <w:tcPr>
            <w:tcW w:w="312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919E4B" w14:textId="77777777" w:rsidR="00235E21" w:rsidRDefault="00000000">
            <w:pPr>
              <w:spacing w:after="20"/>
            </w:pPr>
            <w:r>
              <w:rPr>
                <w:b/>
                <w:bCs/>
                <w:color w:val="1B3A6B"/>
                <w:sz w:val="18"/>
                <w:szCs w:val="18"/>
              </w:rPr>
              <w:t>Project Management Institute</w:t>
            </w:r>
          </w:p>
          <w:p w14:paraId="0C725D8B" w14:textId="77777777" w:rsidR="00235E21" w:rsidRDefault="00000000">
            <w:r>
              <w:rPr>
                <w:i/>
                <w:iCs/>
                <w:color w:val="666666"/>
                <w:sz w:val="17"/>
                <w:szCs w:val="17"/>
              </w:rPr>
              <w:t>PMP #539366</w:t>
            </w:r>
          </w:p>
        </w:tc>
      </w:tr>
    </w:tbl>
    <w:p w14:paraId="09AFDD2F" w14:textId="77777777" w:rsidR="00235E21" w:rsidRDefault="00235E21"/>
    <w:p w14:paraId="3AC4F7AA" w14:textId="77777777" w:rsidR="00235E21" w:rsidRDefault="00235E21">
      <w:pPr>
        <w:pBdr>
          <w:top w:val="single" w:sz="6" w:space="0" w:color="1B3A6B"/>
        </w:pBdr>
        <w:spacing w:after="40"/>
      </w:pPr>
    </w:p>
    <w:p w14:paraId="315E1950" w14:textId="1D82FD7E" w:rsidR="00235E21" w:rsidRDefault="00000000">
      <w:pPr>
        <w:jc w:val="center"/>
      </w:pPr>
      <w:r>
        <w:rPr>
          <w:color w:val="888888"/>
          <w:sz w:val="16"/>
          <w:szCs w:val="16"/>
        </w:rPr>
        <w:t xml:space="preserve">Victor Karamalis, MS, </w:t>
      </w:r>
      <w:proofErr w:type="gramStart"/>
      <w:r>
        <w:rPr>
          <w:color w:val="888888"/>
          <w:sz w:val="16"/>
          <w:szCs w:val="16"/>
        </w:rPr>
        <w:t>PMP  |</w:t>
      </w:r>
      <w:proofErr w:type="gramEnd"/>
      <w:r>
        <w:rPr>
          <w:color w:val="888888"/>
          <w:sz w:val="16"/>
          <w:szCs w:val="16"/>
        </w:rPr>
        <w:t xml:space="preserve">  347-466-</w:t>
      </w:r>
      <w:proofErr w:type="gramStart"/>
      <w:r>
        <w:rPr>
          <w:color w:val="888888"/>
          <w:sz w:val="16"/>
          <w:szCs w:val="16"/>
        </w:rPr>
        <w:t>9507  |</w:t>
      </w:r>
      <w:proofErr w:type="gramEnd"/>
      <w:r>
        <w:rPr>
          <w:color w:val="888888"/>
          <w:sz w:val="16"/>
          <w:szCs w:val="16"/>
        </w:rPr>
        <w:t xml:space="preserve">  victor</w:t>
      </w:r>
      <w:r w:rsidR="0074623A">
        <w:rPr>
          <w:color w:val="888888"/>
          <w:sz w:val="16"/>
          <w:szCs w:val="16"/>
        </w:rPr>
        <w:t>@karamalis.me</w:t>
      </w:r>
    </w:p>
    <w:sectPr w:rsidR="00235E21">
      <w:pgSz w:w="12240" w:h="15840"/>
      <w:pgMar w:top="720" w:right="720" w:bottom="9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44746"/>
    <w:multiLevelType w:val="hybridMultilevel"/>
    <w:tmpl w:val="3BFA657A"/>
    <w:lvl w:ilvl="0" w:tplc="7292C2D6">
      <w:start w:val="1"/>
      <w:numFmt w:val="bullet"/>
      <w:lvlText w:val="●"/>
      <w:lvlJc w:val="left"/>
      <w:pPr>
        <w:ind w:left="720" w:hanging="360"/>
      </w:pPr>
    </w:lvl>
    <w:lvl w:ilvl="1" w:tplc="018A43F2">
      <w:start w:val="1"/>
      <w:numFmt w:val="bullet"/>
      <w:lvlText w:val="○"/>
      <w:lvlJc w:val="left"/>
      <w:pPr>
        <w:ind w:left="1440" w:hanging="360"/>
      </w:pPr>
    </w:lvl>
    <w:lvl w:ilvl="2" w:tplc="15106FAC">
      <w:start w:val="1"/>
      <w:numFmt w:val="bullet"/>
      <w:lvlText w:val="■"/>
      <w:lvlJc w:val="left"/>
      <w:pPr>
        <w:ind w:left="2160" w:hanging="360"/>
      </w:pPr>
    </w:lvl>
    <w:lvl w:ilvl="3" w:tplc="AD4E214A">
      <w:start w:val="1"/>
      <w:numFmt w:val="bullet"/>
      <w:lvlText w:val="●"/>
      <w:lvlJc w:val="left"/>
      <w:pPr>
        <w:ind w:left="2880" w:hanging="360"/>
      </w:pPr>
    </w:lvl>
    <w:lvl w:ilvl="4" w:tplc="61B28854">
      <w:start w:val="1"/>
      <w:numFmt w:val="bullet"/>
      <w:lvlText w:val="○"/>
      <w:lvlJc w:val="left"/>
      <w:pPr>
        <w:ind w:left="3600" w:hanging="360"/>
      </w:pPr>
    </w:lvl>
    <w:lvl w:ilvl="5" w:tplc="9D52BB9C">
      <w:start w:val="1"/>
      <w:numFmt w:val="bullet"/>
      <w:lvlText w:val="■"/>
      <w:lvlJc w:val="left"/>
      <w:pPr>
        <w:ind w:left="4320" w:hanging="360"/>
      </w:pPr>
    </w:lvl>
    <w:lvl w:ilvl="6" w:tplc="CD502FE0">
      <w:start w:val="1"/>
      <w:numFmt w:val="bullet"/>
      <w:lvlText w:val="●"/>
      <w:lvlJc w:val="left"/>
      <w:pPr>
        <w:ind w:left="5040" w:hanging="360"/>
      </w:pPr>
    </w:lvl>
    <w:lvl w:ilvl="7" w:tplc="1102D2D0">
      <w:start w:val="1"/>
      <w:numFmt w:val="bullet"/>
      <w:lvlText w:val="●"/>
      <w:lvlJc w:val="left"/>
      <w:pPr>
        <w:ind w:left="5760" w:hanging="360"/>
      </w:pPr>
    </w:lvl>
    <w:lvl w:ilvl="8" w:tplc="023E3D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A93A8E"/>
    <w:multiLevelType w:val="hybridMultilevel"/>
    <w:tmpl w:val="27CC0230"/>
    <w:lvl w:ilvl="0" w:tplc="48B2310A">
      <w:start w:val="1"/>
      <w:numFmt w:val="bullet"/>
      <w:lvlText w:val="▸"/>
      <w:lvlJc w:val="left"/>
      <w:pPr>
        <w:ind w:left="480" w:hanging="280"/>
      </w:pPr>
      <w:rPr>
        <w:color w:val="2E75B6"/>
        <w:sz w:val="18"/>
        <w:szCs w:val="18"/>
      </w:rPr>
    </w:lvl>
    <w:lvl w:ilvl="1" w:tplc="DDE40674">
      <w:numFmt w:val="decimal"/>
      <w:lvlText w:val=""/>
      <w:lvlJc w:val="left"/>
    </w:lvl>
    <w:lvl w:ilvl="2" w:tplc="040C8F3A">
      <w:numFmt w:val="decimal"/>
      <w:lvlText w:val=""/>
      <w:lvlJc w:val="left"/>
    </w:lvl>
    <w:lvl w:ilvl="3" w:tplc="49EC71B8">
      <w:numFmt w:val="decimal"/>
      <w:lvlText w:val=""/>
      <w:lvlJc w:val="left"/>
    </w:lvl>
    <w:lvl w:ilvl="4" w:tplc="1CA65F10">
      <w:numFmt w:val="decimal"/>
      <w:lvlText w:val=""/>
      <w:lvlJc w:val="left"/>
    </w:lvl>
    <w:lvl w:ilvl="5" w:tplc="855EF230">
      <w:numFmt w:val="decimal"/>
      <w:lvlText w:val=""/>
      <w:lvlJc w:val="left"/>
    </w:lvl>
    <w:lvl w:ilvl="6" w:tplc="BAFAC2DA">
      <w:numFmt w:val="decimal"/>
      <w:lvlText w:val=""/>
      <w:lvlJc w:val="left"/>
    </w:lvl>
    <w:lvl w:ilvl="7" w:tplc="E09A2EDA">
      <w:numFmt w:val="decimal"/>
      <w:lvlText w:val=""/>
      <w:lvlJc w:val="left"/>
    </w:lvl>
    <w:lvl w:ilvl="8" w:tplc="C4BAA1A4">
      <w:numFmt w:val="decimal"/>
      <w:lvlText w:val=""/>
      <w:lvlJc w:val="left"/>
    </w:lvl>
  </w:abstractNum>
  <w:num w:numId="1" w16cid:durableId="236940743">
    <w:abstractNumId w:val="0"/>
    <w:lvlOverride w:ilvl="0">
      <w:startOverride w:val="1"/>
    </w:lvlOverride>
  </w:num>
  <w:num w:numId="2" w16cid:durableId="16537489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E21"/>
    <w:rsid w:val="00114632"/>
    <w:rsid w:val="00235E21"/>
    <w:rsid w:val="004D2778"/>
    <w:rsid w:val="0074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A3685"/>
  <w15:docId w15:val="{93E002E9-6DBD-4109-91E5-A8BCBE41D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462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credly.com/users/victor-karamali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ver8.github.io/" TargetMode="External"/><Relationship Id="rId5" Type="http://schemas.openxmlformats.org/officeDocument/2006/relationships/hyperlink" Target="https://www.linkedin.com/in/victor-karamalis-energy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1304</Words>
  <Characters>7436</Characters>
  <Application>Microsoft Office Word</Application>
  <DocSecurity>0</DocSecurity>
  <Lines>61</Lines>
  <Paragraphs>17</Paragraphs>
  <ScaleCrop>false</ScaleCrop>
  <Company/>
  <LinksUpToDate>false</LinksUpToDate>
  <CharactersWithSpaces>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Karamalis</cp:lastModifiedBy>
  <cp:revision>3</cp:revision>
  <dcterms:created xsi:type="dcterms:W3CDTF">2026-03-10T21:47:00Z</dcterms:created>
  <dcterms:modified xsi:type="dcterms:W3CDTF">2026-03-10T21:50:00Z</dcterms:modified>
</cp:coreProperties>
</file>