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ia pozioma" id="3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Dokumentacja techniczna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Maksymilian Mazur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Akademia Górniczo-Hutnicza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Kraków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Kalkulator dla elektroników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25.06.2023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Dokument dotyczy opracowania kalkulatora jako systemowego narzędzia, przeznaczonego w szczególności dla elektroników i informatyków.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CELE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Ułatwienie wykonywania skomplikowanych obliczeń matematycznych w różnych systemach liczbowych.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Zwiększenie wydajności i jakości pracy inżynierów poprzez zmniejszenie ilości błędów obliczeniowych.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własnych obliczeń z komputerowym algorytmem.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FUNKCJONALNOŚĆ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865"/>
        <w:tblGridChange w:id="0">
          <w:tblGrid>
            <w:gridCol w:w="570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Obsługa czterech systemów liczbowych: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dziesiętny (dec), dwójkowy (bin), ósemkowy (oct) i szesnastkowy (hex)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Obsługa liczb zmiennoprzecinkowych typu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Wykonywanie podstawowych działań: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dodawanie, odejmowanie, mnożenie i dzielenie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Obliczanie procentów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Kasowanie zarówno całej wprowadzonej liczby, jak i każdej cyfry z osobna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Działanie w przejrzystym interfejsie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Cztery niezależne tryby pracy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Dopasowywanie rozmiaru i rozmieszczenia przycisków dla każdego trybu pracy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ANALIZA PROBLEMU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Opis problemu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Podczas wykonywania skomplikowanych projektów, elektronicy i informatycy często muszą zmierzyć się z wieloma obliczeniami, których wyniki będą bezpośrednio wpływać na działanie zaprogramowanych przez nich urządzeń lub aplikacji. W trakcie pisania takich programów niejednokrotnie wykorzystuje się różne systemy liczbowe.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Podczas prowadzenia obliczeń w systemie dziesiętnym zdarza się popełnić błąd, a stosowanie mniej “standardowych” systemów zwiększa prawdopodobieństwo pomyłki.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Prowadzenie obliczeń w wielu systemach bez odpowiedniego narzędzia jest także czasochłonne, co w wielu przypadkach byłoby dużym utrudnieniem.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7"/>
      <w:bookmarkEnd w:id="7"/>
      <w:r w:rsidDel="00000000" w:rsidR="00000000" w:rsidRPr="00000000">
        <w:rPr>
          <w:rtl w:val="0"/>
        </w:rPr>
        <w:t xml:space="preserve">Rozwiązania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Projekt kalkulatora dla elektroników i informatyków pozwala na dokładne obliczanie działań matematycznych za pomocą algorytmów.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Obliczenia można prowadzić w czterech najpopularniejszych systemach liczbowych dec bin oct i hex.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Kalkulator znacznie przyspiesza pracę na liczbach w każdym z wyżej wymienionych systemów.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v9tpqyqdz2wv" w:id="8"/>
      <w:bookmarkEnd w:id="8"/>
      <w:r w:rsidDel="00000000" w:rsidR="00000000" w:rsidRPr="00000000">
        <w:rPr>
          <w:rtl w:val="0"/>
        </w:rPr>
        <w:t xml:space="preserve">PROJEKT TECHNICZNY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sekwencyjny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1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sekwencyjny 2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223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klas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frwxgh5yaf2" w:id="9"/>
      <w:bookmarkEnd w:id="9"/>
      <w:r w:rsidDel="00000000" w:rsidR="00000000" w:rsidRPr="00000000">
        <w:rPr>
          <w:rtl w:val="0"/>
        </w:rPr>
        <w:t xml:space="preserve">OPIS REALIZACJI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Platforma testowa i oprogramowanie: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Komputer stacjonarny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2019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Visio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 v4.7.2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( clr 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PlantUML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Biblioteki (</w:t>
      </w:r>
      <w:r w:rsidDel="00000000" w:rsidR="00000000" w:rsidRPr="00000000">
        <w:rPr>
          <w:rtl w:val="0"/>
        </w:rPr>
        <w:t xml:space="preserve">cmath</w:t>
      </w:r>
      <w:r w:rsidDel="00000000" w:rsidR="00000000" w:rsidRPr="00000000">
        <w:rPr>
          <w:rtl w:val="0"/>
        </w:rPr>
        <w:t xml:space="preserve">, vector, 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Realizacja: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Instalowanie niezbędnych dodatków do obsługi GUI.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Planowanie możliwości kalkulatora.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Projektowanie interfejsu graficznego dostosowanego do możliwości aplikacji.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Zmaganie się z problemami wynikającymi z odmienności kodowania systemów liczbowych.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problemów - możliwość konwersji systemów.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Dbanie o przejrzystość aplikacji i wyświetlanych wyników.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Badanie sytuacji wyjątkowych i minimalizacja prawdopodobieństwa wystąpienia “bugów”.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rc4yt2ab94w2" w:id="10"/>
      <w:bookmarkEnd w:id="10"/>
      <w:r w:rsidDel="00000000" w:rsidR="00000000" w:rsidRPr="00000000">
        <w:rPr>
          <w:rtl w:val="0"/>
        </w:rPr>
        <w:t xml:space="preserve">LISTA BUGÓW</w:t>
      </w:r>
    </w:p>
    <w:p w:rsidR="00000000" w:rsidDel="00000000" w:rsidP="00000000" w:rsidRDefault="00000000" w:rsidRPr="00000000" w14:paraId="0000004F">
      <w:pPr>
        <w:spacing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4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2145"/>
        <w:gridCol w:w="3990"/>
        <w:gridCol w:w="2310"/>
        <w:tblGridChange w:id="0">
          <w:tblGrid>
            <w:gridCol w:w="1590"/>
            <w:gridCol w:w="2145"/>
            <w:gridCol w:w="3990"/>
            <w:gridCol w:w="23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06.05.2023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Błędne wyświetlanie położenia przycisków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13.05.2023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Nieprawidłowa kolejność wciskania przycisków skutkuje crashem programu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20.05.2023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Brak możliwości zapisania liczby zawierającej przecinek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27.05.2023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Nieprawidłowa kolejność kasowania wprowadzonych znaków przyciskiem “CE”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03.06.2023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Nieprawidłowe wartości po konwersji systemów bin, oct i hex na dec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10.06.2023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Odwrotna kolejność wyświetlania wyników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17.06.2023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Maksymilian Mazur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0" w:line="3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Sytuacje wyjątkowe - możliwość wprowadzenia cyfr w niewłaściwym miejscu - crash programu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rozwiązano</w:t>
            </w:r>
          </w:p>
        </w:tc>
      </w:tr>
    </w:tbl>
    <w:p w:rsidR="00000000" w:rsidDel="00000000" w:rsidP="00000000" w:rsidRDefault="00000000" w:rsidRPr="00000000" w14:paraId="00000085">
      <w:pPr>
        <w:spacing w:before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bx9ejlslm6bj" w:id="11"/>
      <w:bookmarkEnd w:id="11"/>
      <w:r w:rsidDel="00000000" w:rsidR="00000000" w:rsidRPr="00000000">
        <w:rPr>
          <w:rtl w:val="0"/>
        </w:rPr>
        <w:t xml:space="preserve">PODRĘCZNIK UŻYTKOWNIKA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Instrukcja obsługi kalkulatora.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przycisków: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9775" cy="567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trybów pracy: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9775" cy="567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10000" cy="102584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25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09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https://www.microsoft.com/pl-pl/microsoft-365/visio/flowchart-software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https://plantuml.com/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20160" w:w="12240" w:orient="portrait"/>
      <w:pgMar w:bottom="1077.1653543307089" w:top="1077.1653543307089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ia pozioma" id="1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l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learn.microsoft.com/en-us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plantuml.com/" TargetMode="External"/><Relationship Id="rId14" Type="http://schemas.openxmlformats.org/officeDocument/2006/relationships/hyperlink" Target="https://www.microsoft.com/pl-pl/microsoft-365/visio/flowchart-software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