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Msql parte dall’idea di mettersi in gioco nel progettare e creare un editor di scrittura codice SQL e PL-SQL per ambiente Oracle; prende spunti e idee dal programma SQL-Tools che per anni è stato il mio punto di riferimento sia in termini di usabilità che di affidabilità per il lavoro quotidiano in ambito database Oracle.</w:t>
      </w:r>
    </w:p>
    <w:p>
      <w:pPr>
        <w:pStyle w:val="Normal"/>
        <w:bidi w:val="0"/>
        <w:jc w:val="left"/>
        <w:rPr/>
      </w:pPr>
      <w:r>
        <w:rPr/>
        <w:t>Voleva essere prima di tutto una sfida intellettuale che portasse ad analizzare tutti quegli aspetti che solitamente si trovano “sotto il cofano” in ambito di programmazione ad oggetti, scrittura di algoritmi interpretativi, gestione di dati eterogenei, comunicazione asincrona tra sistemi, gestione evoluta di interfacce grafiche.</w:t>
      </w:r>
    </w:p>
    <w:p>
      <w:pPr>
        <w:pStyle w:val="Normal"/>
        <w:bidi w:val="0"/>
        <w:jc w:val="left"/>
        <w:rPr/>
      </w:pPr>
      <w:r>
        <w:rPr/>
      </w:r>
    </w:p>
    <w:p>
      <w:pPr>
        <w:pStyle w:val="Normal"/>
        <w:bidi w:val="0"/>
        <w:jc w:val="left"/>
        <w:rPr/>
      </w:pPr>
      <w:r>
        <w:rPr/>
        <w:t>Alcuni punti cardine che volevo ottenere:</w:t>
      </w:r>
    </w:p>
    <w:p>
      <w:pPr>
        <w:pStyle w:val="Normal"/>
        <w:numPr>
          <w:ilvl w:val="0"/>
          <w:numId w:val="1"/>
        </w:numPr>
        <w:bidi w:val="0"/>
        <w:jc w:val="left"/>
        <w:rPr/>
      </w:pPr>
      <w:r>
        <w:rPr/>
        <w:t>un programma che fosse multi-piattaforma in grado di essere eseguito sia in ambiente Windows, Linux e Mac</w:t>
      </w:r>
    </w:p>
    <w:p>
      <w:pPr>
        <w:pStyle w:val="Normal"/>
        <w:numPr>
          <w:ilvl w:val="0"/>
          <w:numId w:val="1"/>
        </w:numPr>
        <w:bidi w:val="0"/>
        <w:jc w:val="left"/>
        <w:rPr/>
      </w:pPr>
      <w:r>
        <w:rPr/>
        <w:t>un’interfaccia senza fronzoli che lasci in vista solo lo stretto necessario</w:t>
      </w:r>
    </w:p>
    <w:p>
      <w:pPr>
        <w:pStyle w:val="Normal"/>
        <w:numPr>
          <w:ilvl w:val="0"/>
          <w:numId w:val="1"/>
        </w:numPr>
        <w:bidi w:val="0"/>
        <w:jc w:val="left"/>
        <w:rPr/>
      </w:pPr>
      <w:r>
        <w:rPr/>
        <w:t>collegamento al database attraverso diversi metodi e non usando necessariamente le librerie OCI di Oracle; questo per permettere un facile adattamento ai cambiamenti che la stessa Oracle sta apportando alle interfacce di base</w:t>
      </w:r>
    </w:p>
    <w:p>
      <w:pPr>
        <w:pStyle w:val="Normal"/>
        <w:numPr>
          <w:ilvl w:val="0"/>
          <w:numId w:val="1"/>
        </w:numPr>
        <w:bidi w:val="0"/>
        <w:jc w:val="left"/>
        <w:rPr/>
      </w:pPr>
      <w:r>
        <w:rPr/>
        <w:t>un editor di codice con pari funzionalità a quello interno di SQL-Tools e dove possibile anche qualcosa di più</w:t>
      </w:r>
    </w:p>
    <w:p>
      <w:pPr>
        <w:pStyle w:val="Normal"/>
        <w:numPr>
          <w:ilvl w:val="0"/>
          <w:numId w:val="1"/>
        </w:numPr>
        <w:bidi w:val="0"/>
        <w:jc w:val="left"/>
        <w:rPr/>
      </w:pPr>
      <w:r>
        <w:rPr/>
        <w:t>capacità di poter maneggiare dati di grandi dimensioni, come CLOB e BLOB</w:t>
      </w:r>
    </w:p>
    <w:p>
      <w:pPr>
        <w:pStyle w:val="Normal"/>
        <w:numPr>
          <w:ilvl w:val="0"/>
          <w:numId w:val="1"/>
        </w:numPr>
        <w:bidi w:val="0"/>
        <w:jc w:val="left"/>
        <w:rPr/>
      </w:pPr>
      <w:r>
        <w:rPr/>
        <w:t>velocizzare alcune operazioni di interrogazione delle tabelle</w:t>
      </w:r>
    </w:p>
    <w:p>
      <w:pPr>
        <w:pStyle w:val="Normal"/>
        <w:numPr>
          <w:ilvl w:val="0"/>
          <w:numId w:val="1"/>
        </w:numPr>
        <w:bidi w:val="0"/>
        <w:jc w:val="left"/>
        <w:rPr/>
      </w:pPr>
      <w:r>
        <w:rPr/>
        <w:t>sistema di cronologia del lavoro</w:t>
      </w:r>
    </w:p>
    <w:p>
      <w:pPr>
        <w:pStyle w:val="Normal"/>
        <w:numPr>
          <w:ilvl w:val="0"/>
          <w:numId w:val="1"/>
        </w:numPr>
        <w:bidi w:val="0"/>
        <w:jc w:val="left"/>
        <w:rPr/>
      </w:pPr>
      <w:r>
        <w:rPr/>
        <w:t>migliorare la sicurezza delle operazioni tra sistema di sviluppo e sistema di produzione</w:t>
      </w:r>
    </w:p>
    <w:p>
      <w:pPr>
        <w:pStyle w:val="Normal"/>
        <w:numPr>
          <w:ilvl w:val="0"/>
          <w:numId w:val="1"/>
        </w:numPr>
        <w:bidi w:val="0"/>
        <w:jc w:val="left"/>
        <w:rPr/>
      </w:pPr>
      <w:r>
        <w:rPr/>
        <w:t>sistema multilingua</w:t>
      </w:r>
    </w:p>
    <w:p>
      <w:pPr>
        <w:pStyle w:val="Normal"/>
        <w:bidi w:val="0"/>
        <w:jc w:val="left"/>
        <w:rPr/>
      </w:pPr>
      <w:r>
        <w:rPr/>
      </w:r>
    </w:p>
    <w:p>
      <w:pPr>
        <w:pStyle w:val="Normal"/>
        <w:bidi w:val="0"/>
        <w:jc w:val="left"/>
        <w:rPr/>
      </w:pPr>
      <w:r>
        <w:rPr/>
        <w:t>Il funzionamento:</w:t>
      </w:r>
    </w:p>
    <w:p>
      <w:pPr>
        <w:pStyle w:val="Normal"/>
        <w:numPr>
          <w:ilvl w:val="0"/>
          <w:numId w:val="2"/>
        </w:numPr>
        <w:bidi w:val="0"/>
        <w:jc w:val="left"/>
        <w:rPr/>
      </w:pPr>
      <w:r>
        <w:rPr/>
        <w:t>La configurazione delle connessioni</w:t>
      </w:r>
    </w:p>
    <w:p>
      <w:pPr>
        <w:pStyle w:val="Normal"/>
        <w:numPr>
          <w:ilvl w:val="0"/>
          <w:numId w:val="2"/>
        </w:numPr>
        <w:bidi w:val="0"/>
        <w:jc w:val="left"/>
        <w:rPr/>
      </w:pPr>
      <w:r>
        <w:rPr/>
        <w:t>L’object navigator</w:t>
      </w:r>
    </w:p>
    <w:p>
      <w:pPr>
        <w:pStyle w:val="Normal"/>
        <w:numPr>
          <w:ilvl w:val="0"/>
          <w:numId w:val="2"/>
        </w:numPr>
        <w:bidi w:val="0"/>
        <w:jc w:val="left"/>
        <w:rPr/>
      </w:pPr>
      <w:r>
        <w:rPr/>
        <w:t>L’editor</w:t>
      </w:r>
    </w:p>
    <w:p>
      <w:pPr>
        <w:pStyle w:val="Normal"/>
        <w:numPr>
          <w:ilvl w:val="1"/>
          <w:numId w:val="2"/>
        </w:numPr>
        <w:bidi w:val="0"/>
        <w:jc w:val="left"/>
        <w:rPr/>
      </w:pPr>
      <w:r>
        <w:rPr/>
        <w:t>Il rapporto con la codifica dei caratteri ANSI e UTF-8</w:t>
      </w:r>
    </w:p>
    <w:p>
      <w:pPr>
        <w:pStyle w:val="Normal"/>
        <w:numPr>
          <w:ilvl w:val="1"/>
          <w:numId w:val="2"/>
        </w:numPr>
        <w:bidi w:val="0"/>
        <w:jc w:val="left"/>
        <w:rPr/>
      </w:pPr>
      <w:r>
        <w:rPr/>
        <w:t>Tutte le opzioni del menu Edit!</w:t>
      </w:r>
    </w:p>
    <w:p>
      <w:pPr>
        <w:pStyle w:val="Normal"/>
        <w:numPr>
          <w:ilvl w:val="1"/>
          <w:numId w:val="2"/>
        </w:numPr>
        <w:bidi w:val="0"/>
        <w:jc w:val="left"/>
        <w:rPr/>
      </w:pPr>
      <w:r>
        <w:rPr/>
        <w:t>Il dizionario</w:t>
      </w:r>
    </w:p>
    <w:p>
      <w:pPr>
        <w:pStyle w:val="Normal"/>
        <w:numPr>
          <w:ilvl w:val="1"/>
          <w:numId w:val="2"/>
        </w:numPr>
        <w:bidi w:val="0"/>
        <w:jc w:val="left"/>
        <w:rPr/>
      </w:pPr>
      <w:r>
        <w:rPr/>
        <w:t>La mappa del codice</w:t>
      </w:r>
    </w:p>
    <w:p>
      <w:pPr>
        <w:pStyle w:val="Normal"/>
        <w:numPr>
          <w:ilvl w:val="1"/>
          <w:numId w:val="2"/>
        </w:numPr>
        <w:bidi w:val="0"/>
        <w:jc w:val="left"/>
        <w:rPr/>
      </w:pPr>
      <w:r>
        <w:rPr/>
        <w:t>I sistemi di ricerca</w:t>
      </w:r>
    </w:p>
    <w:p>
      <w:pPr>
        <w:pStyle w:val="Normal"/>
        <w:numPr>
          <w:ilvl w:val="1"/>
          <w:numId w:val="2"/>
        </w:numPr>
        <w:bidi w:val="0"/>
        <w:jc w:val="left"/>
        <w:rPr/>
      </w:pPr>
      <w:r>
        <w:rPr/>
        <w:t>I segnalibri</w:t>
      </w:r>
    </w:p>
    <w:p>
      <w:pPr>
        <w:pStyle w:val="Normal"/>
        <w:numPr>
          <w:ilvl w:val="0"/>
          <w:numId w:val="2"/>
        </w:numPr>
        <w:bidi w:val="0"/>
        <w:jc w:val="left"/>
        <w:rPr/>
      </w:pPr>
      <w:r>
        <w:rPr/>
        <w:t>Il rapporto di scambio dati con Oracle</w:t>
      </w:r>
    </w:p>
    <w:p>
      <w:pPr>
        <w:pStyle w:val="Normal"/>
        <w:numPr>
          <w:ilvl w:val="1"/>
          <w:numId w:val="2"/>
        </w:numPr>
        <w:bidi w:val="0"/>
        <w:jc w:val="left"/>
        <w:rPr/>
      </w:pPr>
      <w:r>
        <w:rPr/>
        <w:t>L’interprete interno di Msql</w:t>
      </w:r>
    </w:p>
    <w:p>
      <w:pPr>
        <w:pStyle w:val="Normal"/>
        <w:numPr>
          <w:ilvl w:val="1"/>
          <w:numId w:val="2"/>
        </w:numPr>
        <w:bidi w:val="0"/>
        <w:jc w:val="left"/>
        <w:rPr/>
      </w:pPr>
      <w:r>
        <w:rPr/>
        <w:t>La sezione dei risultati (le opzioni del menu Output); funzioni e scorciatoie</w:t>
      </w:r>
    </w:p>
    <w:p>
      <w:pPr>
        <w:pStyle w:val="Normal"/>
        <w:numPr>
          <w:ilvl w:val="1"/>
          <w:numId w:val="2"/>
        </w:numPr>
        <w:bidi w:val="0"/>
        <w:jc w:val="left"/>
        <w:rPr/>
      </w:pPr>
      <w:r>
        <w:rPr/>
        <w:t xml:space="preserve">La sezione di output </w:t>
      </w:r>
      <w:r>
        <w:rPr/>
        <w:t>(es. spostamenti laterali con CTRL+Mouse)</w:t>
      </w:r>
    </w:p>
    <w:p>
      <w:pPr>
        <w:pStyle w:val="Normal"/>
        <w:numPr>
          <w:ilvl w:val="1"/>
          <w:numId w:val="2"/>
        </w:numPr>
        <w:bidi w:val="0"/>
        <w:jc w:val="left"/>
        <w:rPr/>
      </w:pPr>
      <w:r>
        <w:rPr/>
        <w:t>Le bind variable</w:t>
      </w:r>
    </w:p>
    <w:p>
      <w:pPr>
        <w:pStyle w:val="Normal"/>
        <w:bidi w:val="0"/>
        <w:jc w:val="left"/>
        <w:rPr/>
      </w:pPr>
      <w:r>
        <w:rPr/>
      </w:r>
    </w:p>
    <w:sectPr>
      <w:headerReference w:type="default" r:id="rId2"/>
      <w:type w:val="nextPage"/>
      <w:pgSz w:w="11906" w:h="16838"/>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b/>
        <w:bCs/>
        <w:i/>
        <w:iCs/>
      </w:rPr>
    </w:pPr>
    <w:r>
      <w:rPr>
        <w:b/>
        <w:bCs/>
        <w:i/>
        <w:iCs/>
      </w:rPr>
      <w:t>MSql-Editor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it-IT" w:eastAsia="zh-CN" w:bidi="hi-IN"/>
    </w:rPr>
  </w:style>
  <w:style w:type="character" w:styleId="Punti">
    <w:name w:val="Punti"/>
    <w:qFormat/>
    <w:rPr>
      <w:rFonts w:ascii="OpenSymbol" w:hAnsi="OpenSymbol" w:eastAsia="OpenSymbol" w:cs="OpenSymbol"/>
    </w:rPr>
  </w:style>
  <w:style w:type="character" w:styleId="Caratteridinumerazione">
    <w:name w:val="Caratteri di numerazione"/>
    <w:qFormat/>
    <w:rPr/>
  </w:style>
  <w:style w:type="paragraph" w:styleId="Titolo">
    <w:name w:val="Tito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ice">
    <w:name w:val="Indice"/>
    <w:basedOn w:val="Normal"/>
    <w:qFormat/>
    <w:pPr>
      <w:suppressLineNumbers/>
    </w:pPr>
    <w:rPr>
      <w:rFonts w:cs="Arial Unicode MS"/>
    </w:rPr>
  </w:style>
  <w:style w:type="paragraph" w:styleId="Intestazioneepidipagina">
    <w:name w:val="Intestazione e piè di pagina"/>
    <w:basedOn w:val="Normal"/>
    <w:qFormat/>
    <w:pPr>
      <w:suppressLineNumbers/>
      <w:tabs>
        <w:tab w:val="clear" w:pos="709"/>
        <w:tab w:val="center" w:pos="4819" w:leader="none"/>
        <w:tab w:val="right" w:pos="9638" w:leader="none"/>
      </w:tabs>
    </w:pPr>
    <w:rPr/>
  </w:style>
  <w:style w:type="paragraph" w:styleId="Header">
    <w:name w:val="header"/>
    <w:basedOn w:val="Intestazioneepidipagina"/>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LibreOffice/25.8.5.2$Windows_X86_64 LibreOffice_project/9c8b85f387cc00a89945a79c9e6239f32e450ac2</Application>
  <AppVersion>15.0000</AppVersion>
  <Pages>1</Pages>
  <Words>321</Words>
  <Characters>1708</Characters>
  <CharactersWithSpaces>1978</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2026-03-19T09:18:02Z</dcterms:created>
  <dc:creator>Marco Valaguzza</dc:creator>
  <dc:description/>
  <dc:language>it-IT</dc:language>
  <cp:lastModifiedBy>Marco Valaguzza</cp:lastModifiedBy>
  <dcterms:modified xsi:type="dcterms:W3CDTF">2026-03-19T10:26:29Z</dcterms:modified>
  <cp:revision>3</cp:revision>
  <dc:subject/>
  <dc:title/>
</cp:coreProperties>
</file>