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403D" w14:textId="77777777" w:rsidR="000F653B" w:rsidRPr="000F653B" w:rsidRDefault="000F653B" w:rsidP="000F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F653B">
        <w:rPr>
          <w:rFonts w:ascii="Times New Roman" w:eastAsia="Times New Roman" w:hAnsi="Times New Roman" w:cs="Times New Roman"/>
          <w:color w:val="FF0000"/>
          <w:sz w:val="36"/>
          <w:szCs w:val="36"/>
        </w:rPr>
        <w:t>References</w:t>
      </w:r>
    </w:p>
    <w:p w14:paraId="7D0D5E37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 reference is an alias for an existing object.  That is, it is an alternative name for the entity defined elsewhere.  Each object defined in source code can have a reference associated with it.  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C++17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admits two reference declarations: </w:t>
      </w:r>
    </w:p>
    <w:p w14:paraId="04E46024" w14:textId="77777777" w:rsidR="000F653B" w:rsidRPr="000F653B" w:rsidRDefault="000F653B" w:rsidP="000F6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- denoted by 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&amp;</w:t>
      </w:r>
    </w:p>
    <w:p w14:paraId="4848F7CE" w14:textId="77777777" w:rsidR="000F653B" w:rsidRPr="000F653B" w:rsidRDefault="000F653B" w:rsidP="000F6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- denoted by 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&amp;&amp;</w:t>
      </w:r>
    </w:p>
    <w:p w14:paraId="3257728D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The declaration of an </w:t>
      </w:r>
      <w:proofErr w:type="spellStart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reference identifies an accessible region of memory.  The declaration of an </w:t>
      </w:r>
      <w:proofErr w:type="spellStart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reference identifies: </w:t>
      </w:r>
    </w:p>
    <w:p w14:paraId="5FD26775" w14:textId="77777777" w:rsidR="000F653B" w:rsidRPr="000F653B" w:rsidRDefault="000F653B" w:rsidP="000F6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>an object near the end of its lifetime</w:t>
      </w:r>
    </w:p>
    <w:p w14:paraId="25D7E459" w14:textId="77777777" w:rsidR="000F653B" w:rsidRPr="000F653B" w:rsidRDefault="000F653B" w:rsidP="000F6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 temporary object or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subobject</w:t>
      </w:r>
      <w:proofErr w:type="spellEnd"/>
    </w:p>
    <w:p w14:paraId="665FF2EF" w14:textId="77777777" w:rsidR="000F653B" w:rsidRPr="000F653B" w:rsidRDefault="000F653B" w:rsidP="000F6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>a value not associated with an object</w:t>
      </w:r>
    </w:p>
    <w:p w14:paraId="09F7BB68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The C++ language does not support references to references, arrays of references, or pointers to references.  </w:t>
      </w:r>
    </w:p>
    <w:p w14:paraId="7FDD2C91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References</w:t>
      </w:r>
    </w:p>
    <w:p w14:paraId="6303A1D2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requires an initializer unless it </w:t>
      </w:r>
    </w:p>
    <w:p w14:paraId="1D63EBE7" w14:textId="77777777" w:rsidR="000F653B" w:rsidRPr="000F653B" w:rsidRDefault="000F653B" w:rsidP="000F6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>has external linkage</w:t>
      </w:r>
    </w:p>
    <w:p w14:paraId="1D5DC500" w14:textId="77777777" w:rsidR="000F653B" w:rsidRPr="000F653B" w:rsidRDefault="000F653B" w:rsidP="000F6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>is a class member within a class definition</w:t>
      </w:r>
    </w:p>
    <w:p w14:paraId="315B60CD" w14:textId="77777777" w:rsidR="000F653B" w:rsidRPr="000F653B" w:rsidRDefault="000F653B" w:rsidP="000F6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>is a function parameter or a function return type</w:t>
      </w:r>
    </w:p>
    <w:tbl>
      <w:tblPr>
        <w:tblW w:w="509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5"/>
        <w:gridCol w:w="495"/>
      </w:tblGrid>
      <w:tr w:rsidR="000F653B" w:rsidRPr="000F653B" w14:paraId="7FFF7701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199D5D1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References</w:t>
            </w:r>
          </w:p>
          <w:p w14:paraId="4509BD5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lvalue.cpp</w:t>
            </w:r>
          </w:p>
          <w:p w14:paraId="21B14EA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2A224DC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010EBC9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D65928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 e(8), f(6);</w:t>
            </w:r>
          </w:p>
          <w:p w14:paraId="2CB3C65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B&amp; b = e; // LVALUE REQUIRES INITIALIZER</w:t>
            </w:r>
          </w:p>
          <w:p w14:paraId="07CD203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35A5C1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main() {</w:t>
            </w:r>
          </w:p>
          <w:p w14:paraId="1C8C196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 a(f);</w:t>
            </w:r>
          </w:p>
          <w:p w14:paraId="45B7D01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foo(a);</w:t>
            </w:r>
          </w:p>
          <w:p w14:paraId="37B6373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6470989C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236" w:type="pct"/>
            <w:vMerge w:val="restart"/>
            <w:vAlign w:val="center"/>
            <w:hideMark/>
          </w:tcPr>
          <w:p w14:paraId="4E9B86E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92BA1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AF9AEF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6 </w:t>
            </w:r>
          </w:p>
          <w:p w14:paraId="57BB074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14:paraId="3D14550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0E42D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26D10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22EBA3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AB79D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6D47F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6E2D3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ACA4FA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5EB96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FC327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28A49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24033B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0DD18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2CB35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E7DA8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B75E6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ADB52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0BEFF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0028DA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02451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209CD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D2E44D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12D5C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A0E51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B80EE4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43267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2711F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E8D61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69BF4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6DCE31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0115E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B2980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80606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FFFB6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5D8FE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65EB0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F562A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D6599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38B7A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EB20F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5BA72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274DD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E21B6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431B2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574DA4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E73B2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D4FAB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A33D7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7A935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72590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BCE354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DEAAD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BD0B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C936BF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A2B2A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2ABD61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40A66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3C1E2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5E61A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D49A6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33783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097D54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DE1C5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F353F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E8C9F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994BD8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53B" w:rsidRPr="000F653B" w14:paraId="66C648E9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068563E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Module A Header</w:t>
            </w:r>
          </w:p>
          <w:p w14:paraId="4655E57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A.h</w:t>
            </w:r>
            <w:proofErr w:type="spellEnd"/>
          </w:p>
          <w:p w14:paraId="6851C71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#pragma once</w:t>
            </w:r>
          </w:p>
          <w:p w14:paraId="042D01E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B;</w:t>
            </w:r>
          </w:p>
          <w:p w14:paraId="4DAF8D1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A {</w:t>
            </w:r>
          </w:p>
          <w:p w14:paraId="62C42A0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B&amp; d; // no initializer required: class member declaration</w:t>
            </w:r>
          </w:p>
          <w:p w14:paraId="1A8C5E3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1607A63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A(B&amp; bb); // no initializer required: function parameter declaration</w:t>
            </w:r>
          </w:p>
          <w:p w14:paraId="3E7F9EC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2AF3EB2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A&amp; foo(A&amp;);</w:t>
            </w:r>
          </w:p>
          <w:p w14:paraId="6A912E27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  <w:hideMark/>
          </w:tcPr>
          <w:p w14:paraId="5EA47917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53B" w:rsidRPr="000F653B" w14:paraId="5E010954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5FE7FF8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// Module A Implementation</w:t>
            </w:r>
          </w:p>
          <w:p w14:paraId="624241D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A.cpp</w:t>
            </w:r>
          </w:p>
          <w:p w14:paraId="22E5D67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66614D8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3DE7F3A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067B560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4A0879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extern B&amp; b; // no initializer required: external linkage</w:t>
            </w:r>
          </w:p>
          <w:p w14:paraId="5D7E6A0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5B71F0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A::A(B&amp; bb) : d(bb) { // initialization is in constructor definition</w:t>
            </w:r>
          </w:p>
          <w:p w14:paraId="6D2F4DF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d.display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4ACF4D4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0DD3A3F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B44E23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A&amp; foo(A&amp; a) { // no initializers required:</w:t>
            </w:r>
          </w:p>
          <w:p w14:paraId="6CA6278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   // parameter and return type declarations</w:t>
            </w:r>
          </w:p>
          <w:p w14:paraId="3D47229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A&amp; aa = a; // LVALUE REQUIRES AN INITIALIZER</w:t>
            </w:r>
          </w:p>
          <w:p w14:paraId="6D06A55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3301D41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aa;</w:t>
            </w:r>
          </w:p>
          <w:p w14:paraId="68318BE1" w14:textId="62CB6F70" w:rsid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317F185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FD032AB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  <w:hideMark/>
          </w:tcPr>
          <w:p w14:paraId="0134B499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53B" w:rsidRPr="000F653B" w14:paraId="6CD5822E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68CFBAC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Module B Header</w:t>
            </w:r>
          </w:p>
          <w:p w14:paraId="043C37E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B.h</w:t>
            </w:r>
            <w:proofErr w:type="spellEnd"/>
          </w:p>
          <w:p w14:paraId="1538B4A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#pragma once</w:t>
            </w:r>
          </w:p>
          <w:p w14:paraId="3B77B64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A977C9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B {</w:t>
            </w:r>
          </w:p>
          <w:p w14:paraId="209336F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b;</w:t>
            </w:r>
          </w:p>
          <w:p w14:paraId="4AB0B60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78437CD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B(int n);</w:t>
            </w:r>
          </w:p>
          <w:p w14:paraId="5018FF3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display() const;</w:t>
            </w:r>
          </w:p>
          <w:p w14:paraId="6A0413A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39740295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  <w:hideMark/>
          </w:tcPr>
          <w:p w14:paraId="3293D816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653B" w:rsidRPr="000F653B" w14:paraId="251C3811" w14:textId="77777777" w:rsidTr="000F653B">
        <w:trPr>
          <w:tblCellSpacing w:w="15" w:type="dxa"/>
        </w:trPr>
        <w:tc>
          <w:tcPr>
            <w:tcW w:w="4716" w:type="pct"/>
            <w:vAlign w:val="center"/>
            <w:hideMark/>
          </w:tcPr>
          <w:p w14:paraId="55F015C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Module B Implementation</w:t>
            </w:r>
          </w:p>
          <w:p w14:paraId="7680188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B.cpp</w:t>
            </w:r>
          </w:p>
          <w:p w14:paraId="2B39FDD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6ACAD75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B.h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02B35EE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64D609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B::B(int n) : b(n) {}</w:t>
            </w:r>
          </w:p>
          <w:p w14:paraId="517E9CE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1562EE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B::display() const {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b &lt;&lt;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 }</w:t>
            </w:r>
          </w:p>
          <w:p w14:paraId="6252E7E1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  <w:hideMark/>
          </w:tcPr>
          <w:p w14:paraId="21967BE8" w14:textId="77777777" w:rsidR="000F653B" w:rsidRPr="000F653B" w:rsidRDefault="000F653B" w:rsidP="000F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E3537B" w14:textId="77777777" w:rsid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75AF9EDA" w14:textId="77777777" w:rsid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336D3E7E" w14:textId="77777777" w:rsid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469FB446" w14:textId="6D6E16CA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rvalue</w:t>
      </w:r>
      <w:proofErr w:type="spellEnd"/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Reference</w:t>
      </w:r>
    </w:p>
    <w:p w14:paraId="77D3C1EF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declaration identifies an object that is less permanent, possibly temporary.  For example, 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148"/>
        <w:gridCol w:w="1744"/>
      </w:tblGrid>
      <w:tr w:rsidR="000F653B" w:rsidRPr="000F653B" w14:paraId="7E9B054A" w14:textId="77777777" w:rsidTr="000F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EC3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Reference</w:t>
            </w:r>
          </w:p>
          <w:p w14:paraId="244A576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rvalue.cpp</w:t>
            </w:r>
          </w:p>
          <w:p w14:paraId="53078DD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3DA3EC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46A692C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F59071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A {</w:t>
            </w:r>
          </w:p>
          <w:p w14:paraId="1572362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a;</w:t>
            </w:r>
          </w:p>
          <w:p w14:paraId="5993672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public:</w:t>
            </w:r>
          </w:p>
          <w:p w14:paraId="06E8405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A(int aa) : a(aa) {}</w:t>
            </w:r>
          </w:p>
          <w:p w14:paraId="16F9444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display(const char* str) const {</w:t>
            </w:r>
          </w:p>
          <w:p w14:paraId="73BCA57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str &lt;&lt; ' ' &lt;&lt; a &lt;&lt;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723B77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204335B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4D70784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EC2607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print(const A&amp; a) {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"); }</w:t>
            </w:r>
          </w:p>
          <w:p w14:paraId="31FB323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void print(A&amp;&amp; a)      {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"); }</w:t>
            </w:r>
          </w:p>
          <w:p w14:paraId="0CC2F77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E9BAD7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main() {</w:t>
            </w:r>
          </w:p>
          <w:p w14:paraId="255AEBB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 a(10);</w:t>
            </w:r>
          </w:p>
          <w:p w14:paraId="2C12003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print(a);</w:t>
            </w:r>
          </w:p>
          <w:p w14:paraId="499ECF9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print(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A(20)</w:t>
            </w: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6C8EA1A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6DB8C2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F9CBF5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B641F4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B11B28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0F9B70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6F09D2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7C8DD4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FDE6C1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2E4E8F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2CA6AA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6A6C7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FD04CB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51B5AB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5735F9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27FB0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D6121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D80A7F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BB87DA0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FB86DA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1540D6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10</w:t>
            </w:r>
          </w:p>
          <w:p w14:paraId="609382A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20 </w:t>
            </w:r>
          </w:p>
          <w:p w14:paraId="160951F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</w:t>
            </w:r>
          </w:p>
        </w:tc>
      </w:tr>
    </w:tbl>
    <w:p w14:paraId="1C26D26F" w14:textId="13BEE7A0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Practical uses for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references include the move-constructors and move-assignment operators described in the chapter entitled </w:t>
      </w: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Move Operators</w:t>
        </w:r>
      </w:hyperlink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63AB31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0F653B">
        <w:rPr>
          <w:rFonts w:ascii="Times New Roman" w:eastAsia="Times New Roman" w:hAnsi="Times New Roman" w:cs="Times New Roman"/>
          <w:color w:val="0070C0"/>
          <w:sz w:val="28"/>
          <w:szCs w:val="28"/>
        </w:rPr>
        <w:t>Standard Library</w:t>
      </w:r>
    </w:p>
    <w:p w14:paraId="42AB397D" w14:textId="77777777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The standard library provides two functions for specifying the type of reference when that is important: </w:t>
      </w:r>
    </w:p>
    <w:p w14:paraId="3DC93D36" w14:textId="77777777" w:rsidR="000F653B" w:rsidRPr="000F653B" w:rsidRDefault="000F653B" w:rsidP="000F65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std::ref()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- returns an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lvalue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to its argument (important of functions in the standard library)</w:t>
      </w:r>
    </w:p>
    <w:p w14:paraId="6C3E216C" w14:textId="77777777" w:rsidR="000F653B" w:rsidRPr="000F653B" w:rsidRDefault="000F653B" w:rsidP="000F65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std::move()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- returns an </w:t>
      </w:r>
      <w:proofErr w:type="spellStart"/>
      <w:r w:rsidRPr="000F653B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 reference to its argument </w:t>
      </w:r>
    </w:p>
    <w:p w14:paraId="26952026" w14:textId="788A3818" w:rsid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>Their prototypes are declared in &lt;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>utility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996E0BC" w14:textId="5C387B6A" w:rsidR="00050EF6" w:rsidRDefault="00050EF6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379A8" w14:textId="1ABF0E4E" w:rsidR="00050EF6" w:rsidRDefault="00050EF6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48BF2" w14:textId="13C992F1" w:rsidR="00050EF6" w:rsidRDefault="00050EF6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6DABA" w14:textId="77777777" w:rsidR="00050EF6" w:rsidRPr="000F653B" w:rsidRDefault="00050EF6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148"/>
        <w:gridCol w:w="1744"/>
      </w:tblGrid>
      <w:tr w:rsidR="000F653B" w:rsidRPr="000F653B" w14:paraId="438063B0" w14:textId="77777777" w:rsidTr="000F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2BA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//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Reference using std::move()</w:t>
            </w:r>
          </w:p>
          <w:p w14:paraId="753A2A9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std_move.cpp</w:t>
            </w:r>
          </w:p>
          <w:p w14:paraId="5381A26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F40FDE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6B59334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#include &lt;utility&gt;</w:t>
            </w:r>
          </w:p>
          <w:p w14:paraId="5810F2A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D39ABA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A {</w:t>
            </w:r>
          </w:p>
          <w:p w14:paraId="487A642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a;</w:t>
            </w:r>
          </w:p>
          <w:p w14:paraId="1A621BF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public:</w:t>
            </w:r>
          </w:p>
          <w:p w14:paraId="40D8AC9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A(int aa) : a(aa) {}</w:t>
            </w:r>
          </w:p>
          <w:p w14:paraId="536254C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display(const char* str) const {</w:t>
            </w:r>
          </w:p>
          <w:p w14:paraId="7E5C39E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str &lt;&lt; ' ' &lt;&lt; a &lt;&lt; std::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33262F4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5AF19BD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01F3DB5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332BC2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print(const A&amp; a) {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"); }</w:t>
            </w:r>
          </w:p>
          <w:p w14:paraId="4C69D1D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void print(A&amp;&amp; a)      {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a.display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("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"); }</w:t>
            </w:r>
          </w:p>
          <w:p w14:paraId="12A3ADC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C4F19A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main() {</w:t>
            </w:r>
          </w:p>
          <w:p w14:paraId="71977AB2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 a(10), b(20);</w:t>
            </w:r>
          </w:p>
          <w:p w14:paraId="5B4B01D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print(a);</w:t>
            </w:r>
          </w:p>
          <w:p w14:paraId="6793573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print(</w:t>
            </w:r>
            <w:r w:rsidRPr="000F653B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std::move(b)</w:t>
            </w: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1A85FAAE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0EE97F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C47AAE6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4743C27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A34951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E483C9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4485CC5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71BC01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EA519F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EE2940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5562603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4FD2DE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FD62D6A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6990E14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8BDF58D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81E55C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448CAA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793F09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80BA9F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2845EB1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B31B318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CB0973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10</w:t>
            </w:r>
          </w:p>
          <w:p w14:paraId="3DA68169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rvalue</w:t>
            </w:r>
            <w:proofErr w:type="spellEnd"/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20 </w:t>
            </w:r>
          </w:p>
          <w:p w14:paraId="37BF5DDB" w14:textId="77777777" w:rsidR="000F653B" w:rsidRPr="000F653B" w:rsidRDefault="000F653B" w:rsidP="000F65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0F653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</w:t>
            </w:r>
          </w:p>
        </w:tc>
      </w:tr>
    </w:tbl>
    <w:p w14:paraId="2F7D3B91" w14:textId="0FEC2BC6" w:rsidR="000F653B" w:rsidRPr="000F653B" w:rsidRDefault="000F653B" w:rsidP="000F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Practical uses of </w:t>
      </w:r>
      <w:r w:rsidRPr="000F653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std::ref </w:t>
      </w:r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are discussed in the chapter entitled </w:t>
      </w:r>
      <w:hyperlink r:id="rId6" w:history="1">
        <w:r w:rsidRPr="000F65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Algorithms</w:t>
        </w:r>
      </w:hyperlink>
      <w:r w:rsidRPr="000F65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98D7D3" w14:textId="77777777" w:rsidR="00EE3DB1" w:rsidRDefault="00EE3DB1"/>
    <w:sectPr w:rsidR="00EE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1B5F"/>
    <w:multiLevelType w:val="multilevel"/>
    <w:tmpl w:val="5DC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17DD5"/>
    <w:multiLevelType w:val="multilevel"/>
    <w:tmpl w:val="5BB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87523"/>
    <w:multiLevelType w:val="multilevel"/>
    <w:tmpl w:val="034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37535"/>
    <w:multiLevelType w:val="multilevel"/>
    <w:tmpl w:val="AA9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1B"/>
    <w:rsid w:val="00050EF6"/>
    <w:rsid w:val="000F653B"/>
    <w:rsid w:val="009C0C1B"/>
    <w:rsid w:val="009E4A1D"/>
    <w:rsid w:val="00EE3DB1"/>
    <w:rsid w:val="00F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7843"/>
  <w15:chartTrackingRefBased/>
  <w15:docId w15:val="{DF4DF0E7-B7E7-4A38-9C45-3157091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rsid w:val="000F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F653B"/>
  </w:style>
  <w:style w:type="paragraph" w:customStyle="1" w:styleId="ssection">
    <w:name w:val="ssection"/>
    <w:basedOn w:val="Normal"/>
    <w:rsid w:val="000F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53B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0F653B"/>
  </w:style>
  <w:style w:type="character" w:styleId="Hyperlink">
    <w:name w:val="Hyperlink"/>
    <w:basedOn w:val="DefaultParagraphFont"/>
    <w:uiPriority w:val="99"/>
    <w:semiHidden/>
    <w:unhideWhenUsed/>
    <w:rsid w:val="000F6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watler.github.io/sep200/Week11/Algorithms.docx" TargetMode="External"/><Relationship Id="rId5" Type="http://schemas.openxmlformats.org/officeDocument/2006/relationships/hyperlink" Target="https://mwatler.github.io/sep200/week3/MoveOperator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6</cp:revision>
  <dcterms:created xsi:type="dcterms:W3CDTF">2021-07-07T14:45:00Z</dcterms:created>
  <dcterms:modified xsi:type="dcterms:W3CDTF">2022-01-24T17:40:00Z</dcterms:modified>
</cp:coreProperties>
</file>