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Do for 39-Box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Move mass lines to new code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mass references from stage model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Clean up Code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Benchmark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Rename variables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 </w:t>
      </w:r>
      <w:r w:rsidDel="00000000" w:rsidR="00000000" w:rsidRPr="00000000">
        <w:rPr>
          <w:rtl w:val="0"/>
        </w:rPr>
        <w:t xml:space="preserve">Donnato &amp;</w:t>
      </w:r>
      <w:r w:rsidDel="00000000" w:rsidR="00000000" w:rsidRPr="00000000">
        <w:rPr>
          <w:b w:val="1"/>
          <w:rtl w:val="0"/>
        </w:rPr>
        <w:t xml:space="preserve"> Ehab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Draw a flowchart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speed ups - sparce matrices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Check on SRSM time series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Extend time series beyond 6/2009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Verification, recalibration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Collaborators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Publication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 constituent code …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Why is Canal.BF defined but never used?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jc w:val="center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