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787A" w14:textId="77777777" w:rsidR="00EA2A2B" w:rsidRPr="00B02619" w:rsidRDefault="00EA2A2B" w:rsidP="00EA2A2B">
      <w:pPr>
        <w:spacing w:before="100" w:beforeAutospacing="1" w:after="100" w:afterAutospacing="1" w:line="240" w:lineRule="auto"/>
        <w:rPr>
          <w:rFonts w:eastAsia="Times New Roman" w:cs="Times New Roman"/>
          <w:b/>
          <w:bCs/>
          <w:kern w:val="0"/>
          <w:u w:val="single"/>
          <w14:ligatures w14:val="none"/>
        </w:rPr>
      </w:pPr>
      <w:r w:rsidRPr="00EC1006">
        <w:rPr>
          <w:rFonts w:eastAsia="Times New Roman" w:cs="Times New Roman"/>
          <w:kern w:val="0"/>
          <w14:ligatures w14:val="none"/>
        </w:rPr>
        <w:t>Mark White</w:t>
      </w:r>
    </w:p>
    <w:p w14:paraId="2C09636C" w14:textId="77777777" w:rsidR="00EA2A2B" w:rsidRPr="00EC1006" w:rsidRDefault="00EA2A2B" w:rsidP="00EA2A2B">
      <w:pPr>
        <w:spacing w:before="100" w:beforeAutospacing="1" w:after="100" w:afterAutospacing="1" w:line="240" w:lineRule="auto"/>
        <w:rPr>
          <w:rFonts w:eastAsia="Times New Roman" w:cs="Times New Roman"/>
          <w:kern w:val="0"/>
          <w14:ligatures w14:val="none"/>
        </w:rPr>
      </w:pPr>
      <w:r w:rsidRPr="00EC1006">
        <w:rPr>
          <w:rFonts w:eastAsia="Times New Roman" w:cs="Times New Roman"/>
          <w:kern w:val="0"/>
          <w14:ligatures w14:val="none"/>
        </w:rPr>
        <w:t>CSD380</w:t>
      </w:r>
    </w:p>
    <w:p w14:paraId="048F532E" w14:textId="77777777" w:rsidR="00EA2A2B" w:rsidRDefault="00EA2A2B" w:rsidP="00EA2A2B">
      <w:pPr>
        <w:spacing w:before="100" w:beforeAutospacing="1" w:after="100" w:afterAutospacing="1" w:line="240" w:lineRule="auto"/>
        <w:rPr>
          <w:rFonts w:eastAsia="Times New Roman" w:cs="Times New Roman"/>
          <w:kern w:val="0"/>
          <w14:ligatures w14:val="none"/>
        </w:rPr>
      </w:pPr>
      <w:r w:rsidRPr="00EC1006">
        <w:rPr>
          <w:rFonts w:eastAsia="Times New Roman" w:cs="Times New Roman"/>
          <w:kern w:val="0"/>
          <w14:ligatures w14:val="none"/>
        </w:rPr>
        <w:t>Assignment#8.2</w:t>
      </w:r>
    </w:p>
    <w:p w14:paraId="3A05760F" w14:textId="0D0D0C89" w:rsidR="00B02619" w:rsidRPr="00B02619" w:rsidRDefault="00B02619" w:rsidP="00B02619">
      <w:pPr>
        <w:spacing w:before="100" w:beforeAutospacing="1" w:after="100" w:afterAutospacing="1" w:line="240" w:lineRule="auto"/>
        <w:jc w:val="center"/>
        <w:rPr>
          <w:b/>
          <w:bCs/>
          <w:u w:val="single"/>
        </w:rPr>
      </w:pPr>
      <w:r w:rsidRPr="00B02619">
        <w:rPr>
          <w:b/>
          <w:bCs/>
          <w:u w:val="single"/>
        </w:rPr>
        <w:t>Danger of Change Approval</w:t>
      </w:r>
    </w:p>
    <w:p w14:paraId="3A1AC66C" w14:textId="77777777" w:rsidR="00B02619" w:rsidRPr="00B02619" w:rsidRDefault="00B02619" w:rsidP="00C66410">
      <w:pPr>
        <w:spacing w:line="480" w:lineRule="auto"/>
      </w:pPr>
      <w:r w:rsidRPr="00B02619">
        <w:t>Change approval processes, particularly those involving bureaucratic layers like Change Advisory Boards (CABs), are commonly used in IT and DevOps environments to ensure oversight and risk mitigation. However, research and industry experience show that these processes can introduce serious inefficiencies, slow down deployment cycles, and even increase operational risk.</w:t>
      </w:r>
    </w:p>
    <w:p w14:paraId="59CB0EA8" w14:textId="7D2F9723" w:rsidR="00B02619" w:rsidRPr="00B02619" w:rsidRDefault="00B02619" w:rsidP="00C66410">
      <w:pPr>
        <w:spacing w:line="480" w:lineRule="auto"/>
      </w:pPr>
      <w:r w:rsidRPr="00B02619">
        <w:t xml:space="preserve">Heavyweight approval processes are strongly linked to poor software delivery performance. Organizations with </w:t>
      </w:r>
      <w:r>
        <w:t>unmanageable</w:t>
      </w:r>
      <w:r w:rsidRPr="00B02619">
        <w:t xml:space="preserve"> change approvals perform worse in metrics such as lead time, deployment frequency, and recovery time, and they don’t reduce failure rates compared to lighter change processes</w:t>
      </w:r>
      <w:r w:rsidR="00C66410">
        <w:t xml:space="preserve">. </w:t>
      </w:r>
      <w:r w:rsidRPr="00B02619">
        <w:t>Researchers have found that teams with streamlined change processes are more likely to “meet or exceed key business targets: profitability, productivity, and customer satisfaction” (LaunchDarkly, 2019).</w:t>
      </w:r>
      <w:r>
        <w:t xml:space="preserve"> B</w:t>
      </w:r>
      <w:r>
        <w:t xml:space="preserve">y removing unnecessary bureaucratic barriers and adopting more agile, automated workflows, organizations can achieve not only faster deployment cycles but also tangible business benefits. </w:t>
      </w:r>
    </w:p>
    <w:p w14:paraId="269F7C17" w14:textId="30A7C0B2" w:rsidR="00B02619" w:rsidRPr="00B02619" w:rsidRDefault="00B02619" w:rsidP="00C66410">
      <w:pPr>
        <w:spacing w:line="480" w:lineRule="auto"/>
      </w:pPr>
      <w:r w:rsidRPr="00B02619">
        <w:t xml:space="preserve">External approval layers like CABs do not improve system stability. In their book Accelerate, Forsgren, Kim, and Humble reveal that external approvals correlate negatively with system restoration time and have no impact on failure rates, making such processes worse than having no approval process (Octopus, 2019). This suggests that complex change approval </w:t>
      </w:r>
      <w:r w:rsidRPr="00B02619">
        <w:lastRenderedPageBreak/>
        <w:t>can actually increase risk by delaying corrective actions.</w:t>
      </w:r>
      <w:r w:rsidR="00C66410">
        <w:t xml:space="preserve"> </w:t>
      </w:r>
      <w:r w:rsidRPr="00B02619">
        <w:t xml:space="preserve">Approval overhead frustrates engineering teams and demoralizes high performers. A </w:t>
      </w:r>
      <w:r w:rsidR="00C66410">
        <w:t>LaunchDarkly</w:t>
      </w:r>
      <w:r w:rsidRPr="00B02619">
        <w:t xml:space="preserve"> case study quotes a Fortune 500 engineering director lamenting that “Change management is a big burden… No one likes it.” Over time, this can erode team morale and lead to higher turnover, which compounds the risk imposed by slow release cycles.</w:t>
      </w:r>
      <w:r w:rsidR="00C66410">
        <w:t xml:space="preserve"> </w:t>
      </w:r>
      <w:r w:rsidR="00C66410">
        <w:t>When engineers are forced to navigate slow, non-technical approval chains, it can feel like their autonomy and expertise are being undervalued.</w:t>
      </w:r>
    </w:p>
    <w:p w14:paraId="54149959" w14:textId="0DD27B5E" w:rsidR="00B02619" w:rsidRPr="00B02619" w:rsidRDefault="00B02619" w:rsidP="00C66410">
      <w:pPr>
        <w:spacing w:line="480" w:lineRule="auto"/>
      </w:pPr>
      <w:r w:rsidRPr="00B02619">
        <w:t>Approval processes often emphasize documentation and compliance over real technical validation. Change control reduces the risk of undocumented changes, but risks in changes that are fully documented can sail through the approval process unnoticed (DZone, 2022). This exposes systems to threats that aren't caught by manual reviews, potentially increasing the likelihood of problems in production.</w:t>
      </w:r>
      <w:r w:rsidR="00C66410">
        <w:t xml:space="preserve"> </w:t>
      </w:r>
      <w:r w:rsidRPr="00B02619">
        <w:t>Experts like those at DORA suggest reevaluating approval processes by shifting to risk-based reviews, peer code reviews, automated testing, and pipeline-integrated security checks. They advise keeping CAB oversight only for truly high-risk changes and relying on automated validation (e.g., CI/CD, tests, vulnerability scans) for routine changes (DORA, 2025).</w:t>
      </w:r>
    </w:p>
    <w:p w14:paraId="55D57876" w14:textId="14386F5A" w:rsidR="00EA2A2B" w:rsidRPr="00B02619" w:rsidRDefault="00B02619" w:rsidP="00C66410">
      <w:pPr>
        <w:spacing w:line="480" w:lineRule="auto"/>
        <w:rPr>
          <w:rFonts w:eastAsia="Times New Roman" w:cs="Times New Roman"/>
          <w:kern w:val="0"/>
          <w14:ligatures w14:val="none"/>
        </w:rPr>
      </w:pPr>
      <w:r w:rsidRPr="00B02619">
        <w:t>While the intent behind structured change approval processes is risk reduction, evidence shows they often create more problems: slower releases, reduced reliability, developer frustration, and false security. By implementing peer reviews, automated pipelines, and risk-tiered change handling, organizations can strike a more effective balance between speed and safety, improving quality without sacrificing agility.</w:t>
      </w:r>
      <w:r w:rsidRPr="00B02619">
        <w:br/>
      </w:r>
      <w:r w:rsidR="00EA2A2B" w:rsidRPr="00B02619">
        <w:rPr>
          <w:rFonts w:eastAsia="Times New Roman" w:cs="Times New Roman"/>
          <w:kern w:val="0"/>
          <w14:ligatures w14:val="none"/>
        </w:rPr>
        <w:br w:type="page"/>
      </w:r>
    </w:p>
    <w:p w14:paraId="7660C358" w14:textId="79330897" w:rsidR="00EA2A2B" w:rsidRPr="00EC1006" w:rsidRDefault="00EA2A2B" w:rsidP="00EA2A2B">
      <w:pPr>
        <w:spacing w:after="0" w:line="240" w:lineRule="auto"/>
        <w:rPr>
          <w:rFonts w:eastAsia="Times New Roman" w:cs="Times New Roman"/>
          <w:b/>
          <w:bCs/>
          <w:kern w:val="0"/>
          <w14:ligatures w14:val="none"/>
        </w:rPr>
      </w:pPr>
      <w:r w:rsidRPr="00EC1006">
        <w:rPr>
          <w:rFonts w:eastAsia="Times New Roman" w:cs="Times New Roman"/>
          <w:b/>
          <w:bCs/>
          <w:kern w:val="0"/>
          <w14:ligatures w14:val="none"/>
        </w:rPr>
        <w:lastRenderedPageBreak/>
        <w:t>References:</w:t>
      </w:r>
    </w:p>
    <w:p w14:paraId="0537DF32" w14:textId="0CADEA4E" w:rsidR="00EA2A2B" w:rsidRPr="00EC1006" w:rsidRDefault="00EA2A2B" w:rsidP="00EA2A2B">
      <w:pPr>
        <w:spacing w:before="100" w:beforeAutospacing="1" w:after="100" w:afterAutospacing="1" w:line="240" w:lineRule="auto"/>
        <w:ind w:left="1080" w:hanging="720"/>
        <w:rPr>
          <w:rFonts w:eastAsia="Times New Roman" w:cs="Times New Roman"/>
          <w:kern w:val="0"/>
          <w14:ligatures w14:val="none"/>
        </w:rPr>
      </w:pPr>
      <w:r w:rsidRPr="00EC1006">
        <w:rPr>
          <w:rFonts w:eastAsia="Times New Roman" w:cs="Times New Roman"/>
          <w:kern w:val="0"/>
          <w14:ligatures w14:val="none"/>
        </w:rPr>
        <w:t xml:space="preserve">LaunchDarkly (2018). </w:t>
      </w:r>
      <w:r w:rsidRPr="00EC1006">
        <w:rPr>
          <w:rFonts w:eastAsia="Times New Roman" w:cs="Times New Roman"/>
          <w:i/>
          <w:iCs/>
          <w:kern w:val="0"/>
          <w14:ligatures w14:val="none"/>
        </w:rPr>
        <w:t>The Downsides of Heavy Change Management.</w:t>
      </w:r>
      <w:r w:rsidRPr="00EC1006">
        <w:rPr>
          <w:rFonts w:eastAsia="Times New Roman" w:cs="Times New Roman"/>
          <w:kern w:val="0"/>
          <w14:ligatures w14:val="none"/>
        </w:rPr>
        <w:t xml:space="preserve"> </w:t>
      </w:r>
      <w:r w:rsidRPr="00EC1006">
        <w:rPr>
          <w:rFonts w:eastAsia="Times New Roman" w:cs="Times New Roman"/>
          <w:i/>
          <w:iCs/>
          <w:kern w:val="0"/>
          <w14:ligatures w14:val="none"/>
        </w:rPr>
        <w:t>LaunchDarkly Guides</w:t>
      </w:r>
      <w:r w:rsidRPr="00EC1006">
        <w:rPr>
          <w:rFonts w:eastAsia="Times New Roman" w:cs="Times New Roman"/>
          <w:kern w:val="0"/>
          <w14:ligatures w14:val="none"/>
        </w:rPr>
        <w:t>,</w:t>
      </w:r>
      <w:r w:rsidRPr="00EC1006">
        <w:rPr>
          <w:rFonts w:eastAsia="Times New Roman" w:cs="Times New Roman"/>
          <w:kern w:val="0"/>
          <w14:ligatures w14:val="none"/>
        </w:rPr>
        <w:br/>
        <w:t>launchdarkly.com/guides/reconciling-change-management-and-continuous-delivery/the-downsides-of-heavy-change-management/.</w:t>
      </w:r>
    </w:p>
    <w:p w14:paraId="4B7A2EA5" w14:textId="3347AB56" w:rsidR="00EA2A2B" w:rsidRPr="00EC1006" w:rsidRDefault="00EA2A2B" w:rsidP="00EA2A2B">
      <w:pPr>
        <w:spacing w:before="100" w:beforeAutospacing="1" w:after="100" w:afterAutospacing="1" w:line="240" w:lineRule="auto"/>
        <w:ind w:left="1080" w:hanging="720"/>
        <w:rPr>
          <w:rFonts w:eastAsia="Times New Roman" w:cs="Times New Roman"/>
          <w:kern w:val="0"/>
          <w14:ligatures w14:val="none"/>
        </w:rPr>
      </w:pPr>
      <w:r w:rsidRPr="00EC1006">
        <w:rPr>
          <w:rFonts w:eastAsia="Times New Roman" w:cs="Times New Roman"/>
          <w:kern w:val="0"/>
          <w14:ligatures w14:val="none"/>
        </w:rPr>
        <w:t>Octopus Blog</w:t>
      </w:r>
      <w:r w:rsidR="00C66410">
        <w:rPr>
          <w:rFonts w:eastAsia="Times New Roman" w:cs="Times New Roman"/>
          <w:kern w:val="0"/>
          <w14:ligatures w14:val="none"/>
        </w:rPr>
        <w:t>.</w:t>
      </w:r>
      <w:r w:rsidRPr="00EC1006">
        <w:rPr>
          <w:rFonts w:eastAsia="Times New Roman" w:cs="Times New Roman"/>
          <w:kern w:val="0"/>
          <w14:ligatures w14:val="none"/>
        </w:rPr>
        <w:t xml:space="preserve"> (2019). </w:t>
      </w:r>
      <w:r w:rsidRPr="00EC1006">
        <w:rPr>
          <w:rFonts w:eastAsia="Times New Roman" w:cs="Times New Roman"/>
          <w:i/>
          <w:iCs/>
          <w:kern w:val="0"/>
          <w14:ligatures w14:val="none"/>
        </w:rPr>
        <w:t>Change Advisory Boards Don't Work</w:t>
      </w:r>
      <w:r w:rsidRPr="00EC1006">
        <w:rPr>
          <w:rFonts w:eastAsia="Times New Roman" w:cs="Times New Roman"/>
          <w:kern w:val="0"/>
          <w14:ligatures w14:val="none"/>
        </w:rPr>
        <w:t>.</w:t>
      </w:r>
      <w:r w:rsidRPr="00EC1006">
        <w:rPr>
          <w:rFonts w:eastAsia="Times New Roman" w:cs="Times New Roman"/>
          <w:kern w:val="0"/>
          <w14:ligatures w14:val="none"/>
        </w:rPr>
        <w:br/>
        <w:t>octopus.com/blog/change-advisory-boards-dont-work.</w:t>
      </w:r>
    </w:p>
    <w:p w14:paraId="295C5399" w14:textId="6D5A3AB7" w:rsidR="00EA2A2B" w:rsidRPr="00EC1006" w:rsidRDefault="00EA2A2B" w:rsidP="00EA2A2B">
      <w:pPr>
        <w:spacing w:before="100" w:beforeAutospacing="1" w:after="100" w:afterAutospacing="1" w:line="240" w:lineRule="auto"/>
        <w:ind w:left="1080" w:hanging="720"/>
        <w:rPr>
          <w:rFonts w:eastAsia="Times New Roman" w:cs="Times New Roman"/>
          <w:kern w:val="0"/>
          <w14:ligatures w14:val="none"/>
        </w:rPr>
      </w:pPr>
      <w:r w:rsidRPr="00EC1006">
        <w:rPr>
          <w:rFonts w:eastAsia="Times New Roman" w:cs="Times New Roman"/>
          <w:kern w:val="0"/>
          <w14:ligatures w14:val="none"/>
        </w:rPr>
        <w:t xml:space="preserve">DZone. (2022). </w:t>
      </w:r>
      <w:r w:rsidRPr="00EC1006">
        <w:rPr>
          <w:rFonts w:eastAsia="Times New Roman" w:cs="Times New Roman"/>
          <w:i/>
          <w:iCs/>
          <w:kern w:val="0"/>
          <w14:ligatures w14:val="none"/>
        </w:rPr>
        <w:t>Change Control Doesn't Work.</w:t>
      </w:r>
      <w:r w:rsidRPr="00EC1006">
        <w:rPr>
          <w:rFonts w:eastAsia="Times New Roman" w:cs="Times New Roman"/>
          <w:kern w:val="0"/>
          <w14:ligatures w14:val="none"/>
        </w:rPr>
        <w:br/>
        <w:t>dzone.com/articles/change-control-doesnt-work.</w:t>
      </w:r>
    </w:p>
    <w:p w14:paraId="55FFDE63" w14:textId="6C07B3E5" w:rsidR="00EA2A2B" w:rsidRPr="00EC1006" w:rsidRDefault="00EA2A2B" w:rsidP="00EA2A2B">
      <w:pPr>
        <w:spacing w:before="100" w:beforeAutospacing="1" w:after="100" w:afterAutospacing="1" w:line="240" w:lineRule="auto"/>
        <w:ind w:left="1080" w:hanging="720"/>
        <w:rPr>
          <w:rFonts w:eastAsia="Times New Roman" w:cs="Times New Roman"/>
          <w:kern w:val="0"/>
          <w14:ligatures w14:val="none"/>
        </w:rPr>
      </w:pPr>
      <w:r w:rsidRPr="00EC1006">
        <w:rPr>
          <w:rFonts w:eastAsia="Times New Roman" w:cs="Times New Roman"/>
          <w:kern w:val="0"/>
          <w14:ligatures w14:val="none"/>
        </w:rPr>
        <w:t xml:space="preserve">DORA. (2025). </w:t>
      </w:r>
      <w:r w:rsidRPr="00EC1006">
        <w:rPr>
          <w:rFonts w:eastAsia="Times New Roman" w:cs="Times New Roman"/>
          <w:i/>
          <w:iCs/>
          <w:kern w:val="0"/>
          <w14:ligatures w14:val="none"/>
        </w:rPr>
        <w:t>Common Pitfalls in Change Approval Processes</w:t>
      </w:r>
      <w:r w:rsidRPr="00EC1006">
        <w:rPr>
          <w:rFonts w:eastAsia="Times New Roman" w:cs="Times New Roman"/>
          <w:kern w:val="0"/>
          <w14:ligatures w14:val="none"/>
        </w:rPr>
        <w:t xml:space="preserve">. </w:t>
      </w:r>
      <w:r w:rsidRPr="00EC1006">
        <w:rPr>
          <w:rFonts w:eastAsia="Times New Roman" w:cs="Times New Roman"/>
          <w:i/>
          <w:iCs/>
          <w:kern w:val="0"/>
          <w14:ligatures w14:val="none"/>
        </w:rPr>
        <w:t>DORA.dev</w:t>
      </w:r>
      <w:r w:rsidRPr="00EC1006">
        <w:rPr>
          <w:rFonts w:eastAsia="Times New Roman" w:cs="Times New Roman"/>
          <w:kern w:val="0"/>
          <w14:ligatures w14:val="none"/>
        </w:rPr>
        <w:br/>
        <w:t>dora.dev/capabilities/streamlining-change-approval/.</w:t>
      </w:r>
    </w:p>
    <w:p w14:paraId="10FE8943" w14:textId="77777777" w:rsidR="00EA2A2B" w:rsidRDefault="00EA2A2B"/>
    <w:sectPr w:rsidR="00EA2A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B75"/>
    <w:multiLevelType w:val="hybridMultilevel"/>
    <w:tmpl w:val="FA1CCF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8945ECD"/>
    <w:multiLevelType w:val="multilevel"/>
    <w:tmpl w:val="EDA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609340">
    <w:abstractNumId w:val="1"/>
  </w:num>
  <w:num w:numId="2" w16cid:durableId="64200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A2B"/>
    <w:rsid w:val="002E4C2B"/>
    <w:rsid w:val="008F4C57"/>
    <w:rsid w:val="00B02619"/>
    <w:rsid w:val="00C66410"/>
    <w:rsid w:val="00EA2A2B"/>
    <w:rsid w:val="00EC1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C37073"/>
  <w15:chartTrackingRefBased/>
  <w15:docId w15:val="{4A9430B8-5143-4DC2-9EDA-ED6C6F21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A2B"/>
    <w:rPr>
      <w:rFonts w:eastAsiaTheme="majorEastAsia" w:cstheme="majorBidi"/>
      <w:color w:val="272727" w:themeColor="text1" w:themeTint="D8"/>
    </w:rPr>
  </w:style>
  <w:style w:type="paragraph" w:styleId="Title">
    <w:name w:val="Title"/>
    <w:basedOn w:val="Normal"/>
    <w:next w:val="Normal"/>
    <w:link w:val="TitleChar"/>
    <w:uiPriority w:val="10"/>
    <w:qFormat/>
    <w:rsid w:val="00EA2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A2B"/>
    <w:pPr>
      <w:spacing w:before="160"/>
      <w:jc w:val="center"/>
    </w:pPr>
    <w:rPr>
      <w:i/>
      <w:iCs/>
      <w:color w:val="404040" w:themeColor="text1" w:themeTint="BF"/>
    </w:rPr>
  </w:style>
  <w:style w:type="character" w:customStyle="1" w:styleId="QuoteChar">
    <w:name w:val="Quote Char"/>
    <w:basedOn w:val="DefaultParagraphFont"/>
    <w:link w:val="Quote"/>
    <w:uiPriority w:val="29"/>
    <w:rsid w:val="00EA2A2B"/>
    <w:rPr>
      <w:i/>
      <w:iCs/>
      <w:color w:val="404040" w:themeColor="text1" w:themeTint="BF"/>
    </w:rPr>
  </w:style>
  <w:style w:type="paragraph" w:styleId="ListParagraph">
    <w:name w:val="List Paragraph"/>
    <w:basedOn w:val="Normal"/>
    <w:uiPriority w:val="34"/>
    <w:qFormat/>
    <w:rsid w:val="00EA2A2B"/>
    <w:pPr>
      <w:ind w:left="720"/>
      <w:contextualSpacing/>
    </w:pPr>
  </w:style>
  <w:style w:type="character" w:styleId="IntenseEmphasis">
    <w:name w:val="Intense Emphasis"/>
    <w:basedOn w:val="DefaultParagraphFont"/>
    <w:uiPriority w:val="21"/>
    <w:qFormat/>
    <w:rsid w:val="00EA2A2B"/>
    <w:rPr>
      <w:i/>
      <w:iCs/>
      <w:color w:val="0F4761" w:themeColor="accent1" w:themeShade="BF"/>
    </w:rPr>
  </w:style>
  <w:style w:type="paragraph" w:styleId="IntenseQuote">
    <w:name w:val="Intense Quote"/>
    <w:basedOn w:val="Normal"/>
    <w:next w:val="Normal"/>
    <w:link w:val="IntenseQuoteChar"/>
    <w:uiPriority w:val="30"/>
    <w:qFormat/>
    <w:rsid w:val="00EA2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A2B"/>
    <w:rPr>
      <w:i/>
      <w:iCs/>
      <w:color w:val="0F4761" w:themeColor="accent1" w:themeShade="BF"/>
    </w:rPr>
  </w:style>
  <w:style w:type="character" w:styleId="IntenseReference">
    <w:name w:val="Intense Reference"/>
    <w:basedOn w:val="DefaultParagraphFont"/>
    <w:uiPriority w:val="32"/>
    <w:qFormat/>
    <w:rsid w:val="00EA2A2B"/>
    <w:rPr>
      <w:b/>
      <w:bCs/>
      <w:smallCaps/>
      <w:color w:val="0F4761" w:themeColor="accent1" w:themeShade="BF"/>
      <w:spacing w:val="5"/>
    </w:rPr>
  </w:style>
  <w:style w:type="paragraph" w:styleId="NormalWeb">
    <w:name w:val="Normal (Web)"/>
    <w:basedOn w:val="Normal"/>
    <w:uiPriority w:val="99"/>
    <w:semiHidden/>
    <w:unhideWhenUsed/>
    <w:rsid w:val="00EA2A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2A2B"/>
    <w:rPr>
      <w:b/>
      <w:bCs/>
    </w:rPr>
  </w:style>
  <w:style w:type="character" w:styleId="Emphasis">
    <w:name w:val="Emphasis"/>
    <w:basedOn w:val="DefaultParagraphFont"/>
    <w:uiPriority w:val="20"/>
    <w:qFormat/>
    <w:rsid w:val="00EA2A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23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1878</TotalTime>
  <Pages>3</Pages>
  <Words>473</Words>
  <Characters>3266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White</dc:creator>
  <cp:keywords/>
  <dc:description/>
  <cp:lastModifiedBy>Mark White</cp:lastModifiedBy>
  <cp:revision>2</cp:revision>
  <dcterms:created xsi:type="dcterms:W3CDTF">2025-07-12T01:14:00Z</dcterms:created>
  <dcterms:modified xsi:type="dcterms:W3CDTF">2025-07-13T19:24:00Z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64806128-dc9a-4150-8697-e929a00ed457</vt:lpwstr>
  </property>
</Properties>
</file>