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pStyle w:val="Heading1"/></w:pPr><w:r><w:t xml:space="preserve">电摩能耗自动记账：HA + Node-RED 全自动记录充电，前端 PWA 展示</w:t></w:r></w:p><w:p><w:pPr></w:pPr><w:r><w:t xml:space="preserve">用 Home Assistant 的实体 + Node-RED 自动化 + 一个计量插座，让电摩的每一次充电自动变成能耗账本：百公里电耗、每公里成本、电池衰减（SOH），全自动生成。</w:t></w:r></w:p><w:p/><w:p><w:pPr><w:pStyle w:val="Heading2"/></w:pPr><w:r><w:t xml:space="preserve">背景</w:t></w:r></w:p><w:p><w:pPr></w:pPr><w:r><w:t xml:space="preserve">电摩（如极核 AE6+ 这类）官方 App 有电量、里程，但没有能耗统计。HA 里其实已经接了车电量、总里程、插座功率，数据都在，只差把它们变成「有用」的东西。</w:t></w:r></w:p><w:p><w:pPr></w:pPr><w:r><w:t xml:space="preserve">于是做了两件事：</w:t></w:r></w:p><w:p><w:pPr></w:pPr><w:r><w:t xml:space="preserve">1. </w:t></w:r><w:r><w:rPr><w:b/></w:rPr><w:t xml:space="preserve">Node-RED 自动化</w:t></w:r><w:r><w:t xml:space="preserve">：自动识别换电、充电会话，生成一条条充电记录（JSONL 文件）；</w:t></w:r></w:p><w:p><w:pPr></w:pPr><w:r><w:t xml:space="preserve">2. </w:t></w:r><w:r><w:rPr><w:b/></w:rPr><w:t xml:space="preserve">前端 PWA「电耗记账」</w:t></w:r><w:r><w:t xml:space="preserve">：展示统计、图表、电池健康，一键同步 Node-RED 的记录。</w:t></w:r></w:p><w:p><w:pPr></w:pPr><w:r><w:t xml:space="preserve">数据全部自托管，不上云。</w:t></w:r></w:p><w:p/><w:p><w:pPr><w:pStyle w:val="Heading2"/></w:pPr><w:r><w:t xml:space="preserve">整体架构</w:t></w:r></w:p><w:p><w:pPr><w:pStyle w:val="Code"/></w:pPr><w:r><w:t xml:space="preserve">HA 实体（电量/里程/插座功率/累计电量）</w:t></w:r></w:p><w:p><w:pPr><w:pStyle w:val="Code"/></w:pPr><w:r><w:t xml:space="preserve">      │</w:t></w:r></w:p><w:p><w:pPr><w:pStyle w:val="Code"/></w:pPr><w:r><w:t xml:space="preserve">      ▼</w:t></w:r></w:p><w:p><w:pPr><w:pStyle w:val="Code"/></w:pPr><w:r><w:t xml:space="preserve">Node-RED 自动化（换电检测 / 充电会话 / 生成记录）</w:t></w:r></w:p><w:p><w:pPr><w:pStyle w:val="Code"/></w:pPr><w:r><w:t xml:space="preserve">      │  ├─ 写 JSONL 记录文件（/data/electric-log/records.jsonl）</w:t></w:r></w:p><w:p><w:pPr><w:pStyle w:val="Code"/></w:pPr><w:r><w:t xml:space="preserve">      │  ├─ HA 通知（换电/开始充电/完成/异常）</w:t></w:r></w:p><w:p><w:pPr><w:pStyle w:val="Code"/></w:pPr><w:r><w:t xml:space="preserve">      │  └─ HTTP API（带 token）</w:t></w:r></w:p><w:p><w:pPr><w:pStyle w:val="Code"/></w:pPr><w:r><w:t xml:space="preserve">      ▼</w:t></w:r></w:p><w:p><w:pPr><w:pStyle w:val="Code"/></w:pPr><w:r><w:t xml:space="preserve">PWA「电耗记账」── 打开自动同步 → 图表 / 统计 / 电池健康 / 费用</w:t></w:r></w:p><w:p><w:pPr><w:pStyle w:val="Heading2"/></w:pPr><w:r><w:t xml:space="preserve">需要准备</w:t></w:r></w:p><w:tbl><w:tblPr><w:tblBorders><w:top w:val="single" w:sz="4" w:color="AAAAAA"/><w:left w:val="single" w:sz="4" w:color="AAAAAA"/><w:bottom w:val="single" w:sz="4" w:color="AAAAAA"/><w:right w:val="single" w:sz="4" w:color="AAAAAA"/><w:insideH w:val="single" w:sz="4" w:color="AAAAAA"/><w:insideV w:val="single" w:sz="4" w:color="AAAAAA"/></w:tblBorders><w:tblW w:w="0" w:type="auto"/></w:tblPr><w:tr><w:tc><w:tcPr><w:tcW w:w="0" w:type="auto"/></w:tcPr><w:p><w:r><w:t xml:space="preserve">数据</w:t></w:r></w:p></w:tc><w:tc><w:tcPr><w:tcW w:w="0" w:type="auto"/></w:tcPr><w:p><w:r><w:t xml:space="preserve">实体示例（按你自己的替换）</w:t></w:r></w:p></w:tc></w:tr><w:tr><w:tc><w:tcPr><w:tcW w:w="0" w:type="auto"/></w:tcPr><w:p><w:r><w:t xml:space="preserve">车上电量（0-100）</w:t></w:r></w:p></w:tc><w:tc><w:tcPr><w:tcW w:w="0" w:type="auto"/></w:tcPr><w:p><w:r><w:t xml:space="preserve">`sensor.battery_level`</w:t></w:r></w:p></w:tc></w:tr><w:tr><w:tc><w:tcPr><w:tcW w:w="0" w:type="auto"/></w:tcPr><w:p><w:r><w:t xml:space="preserve">总里程</w:t></w:r></w:p></w:tc><w:tc><w:tcPr><w:tcW w:w="0" w:type="auto"/></w:tcPr><w:p><w:r><w:t xml:space="preserve">`sensor.total_odometer`</w:t></w:r></w:p></w:tc></w:tr><w:tr><w:tc><w:tcPr><w:tcW w:w="0" w:type="auto"/></w:tcPr><w:p><w:r><w:t xml:space="preserve">插座功率（W）</w:t></w:r></w:p></w:tc><w:tc><w:tcPr><w:tcW w:w="0" w:type="auto"/></w:tcPr><w:p><w:r><w:t xml:space="preserve">`sensor.charger_power`</w:t></w:r></w:p></w:tc></w:tr><w:tr><w:tc><w:tcPr><w:tcW w:w="0" w:type="auto"/></w:tcPr><w:p><w:r><w:t xml:space="preserve">插座累计电量（kWh）</w:t></w:r></w:p></w:tc><w:tc><w:tcPr><w:tcW w:w="0" w:type="auto"/></w:tcPr><w:p><w:r><w:t xml:space="preserve">`sensor.charger_energy`</w:t></w:r></w:p></w:tc></w:tr></w:tbl><w:p/><w:p><w:pPr></w:pPr><w:r><w:t xml:space="preserve">最关键的是</w:t></w:r><w:r><w:rPr><w:b/></w:rPr><w:t xml:space="preserve">带计量功能的智能插座</w:t></w:r><w:r><w:t xml:space="preserve">：既能开关，又能积分出本次充电的度数。</w:t></w:r></w:p><w:p/><w:p><w:pPr><w:pStyle w:val="Heading2"/></w:pPr><w:r><w:t xml:space="preserve">Node-RED 自动化逻辑</w:t></w:r></w:p><w:p><w:pPr><w:pStyle w:val="Heading3"/></w:pPr><w:r><w:t xml:space="preserve">1. 换电检测（两电池轮换也能记）</w:t></w:r></w:p><w:p><w:pPr></w:pPr><w:r><w:t xml:space="preserve">电摩两块电池交替用，车上电量会「跳变」——从 &lt;90% 直接跳到 ≥90%，就是换了新电池。这时：</w:t></w:r></w:p><w:p><w:pPr></w:pPr><w:r><w:t xml:space="preserve">- 记录</w:t></w:r><w:r><w:rPr><w:b/></w:rPr><w:t xml:space="preserve">换下来的电池的充电前电量</w:t></w:r><w:r><w:t xml:space="preserve">（跳变前的值）</w:t></w:r></w:p><w:p><w:pPr></w:pPr><w:r><w:t xml:space="preserve">- 记录</w:t></w:r><w:r><w:rPr><w:b/></w:rPr><w:t xml:space="preserve">当时的总里程</w:t></w:r></w:p><w:p><w:pPr></w:pPr><w:r><w:t xml:space="preserve">- 写入 `pending_swap.json` 挂起（</w:t></w:r><w:r><w:rPr><w:b/></w:rPr><w:t xml:space="preserve">防 Node-RED 重启丢失</w:t></w:r><w:r><w:t xml:space="preserve">）</w:t></w:r></w:p><w:p><w:pPr><w:pStyle w:val="Heading3"/></w:pPr><w:r><w:t xml:space="preserve">2. 充电会话检测</w:t></w:r></w:p><w:p><w:pPr></w:pPr><w:r><w:t xml:space="preserve">- 插座功率 &gt;8W → 开始充电，读取累计电量表起始值</w:t></w:r></w:p><w:p><w:pPr></w:pPr><w:r><w:t xml:space="preserve">- 功率 &lt;8W 持续 2 分钟 → 确认结束</w:t></w:r></w:p><w:p><w:pPr></w:pPr><w:r><w:t xml:space="preserve">- 度数 = 结束读数 − 开始读数（比功率积分更准，重启也不丢；异常时自动回退到功率积分）</w:t></w:r></w:p><w:p><w:pPr><w:pStyle w:val="Heading3"/></w:pPr><w:r><w:t xml:space="preserve">3. 异常过滤</w:t></w:r></w:p><w:p><w:pPr></w:pPr><w:r><w:t xml:space="preserve">一次充电 &lt;0.5kWh → 判定插座用于其他设备，忽略且保留挂起数据。</w:t></w:r></w:p><w:p><w:pPr><w:pStyle w:val="Heading3"/></w:pPr><w:r><w:t xml:space="preserve">4. 充后电量回填</w:t></w:r></w:p><w:p><w:pPr></w:pPr><w:r><w:t xml:space="preserve">装回电池时电量跳变到实际值（比如 96%），自动回填到最近一条记录，不再固定 100%。</w:t></w:r></w:p><w:p><w:pPr><w:pStyle w:val="Heading3"/></w:pPr><w:r><w:t xml:space="preserve">5. HA 通知</w:t></w:r></w:p><w:p><w:pPr></w:pPr><w:r><w:t xml:space="preserve">换电、开始充电、充电完成、疑似他用，都推送 `notify.persistent_notification`（可改成手机 App 通知服务）。</w:t></w:r></w:p><w:p><w:pPr><w:pStyle w:val="Heading3"/></w:pPr><w:r><w:t xml:space="preserve">6. 安全</w:t></w:r></w:p><w:p><w:pPr></w:pPr><w:r><w:t xml:space="preserve">HTTP API 带访问令牌（`?token=xxx`），403 拦截，可配 NPM 反代 https 外网访问。</w:t></w:r></w:p><w:p/><w:p><w:pPr><w:pStyle w:val="Heading2"/></w:pPr><w:r><w:t xml:space="preserve">部署步骤</w:t></w:r></w:p><w:p><w:pPr></w:pPr><w:r><w:t xml:space="preserve">1. 导入流程：仓库 `node-red/electric-log-flow.json` → Node-RED 菜单 → 导入 → 部署</w:t></w:r></w:p><w:p><w:pPr></w:pPr><w:r><w:t xml:space="preserve">2. 改实体：4 个 `server-state-changed` / `api-current-state` 节点换成你的实体，选好 HA 服务器</w:t></w:r></w:p><w:p><w:pPr></w:pPr><w:r><w:t xml:space="preserve">3. Node-RED v4 注意：`settings.js` 的 `functionGlobalContext` 加 `fs: require('fs')`，函数内用 `global.get('fs')`（v4 默认禁用 require）</w:t></w:r></w:p><w:p><w:pPr></w:pPr><w:r><w:t xml:space="preserve">4. 可选：NPM 反代 `/api/records`、`/api/status`，外网用 https + token 同步</w:t></w:r></w:p><w:p><w:r><w:drawing><wp:inline distT="0" distB="0" distL="0" distR="0"><wp:extent cx="5300000" cy="1813923"/><wp:docPr id="1" name="flow.png"/><a:graphic><a:graphicData uri="http://schemas.openxmlformats.org/drawingml/2006/picture"><pic:pic><pic:nvPicPr><pic:cNvPr id="1" name="flow.png"/><pic:cNvPicPr/></pic:nvPicPr><pic:blipFill><a:blip r:embed="rId2"/><a:stretch><a:fillRect/></a:stretch></pic:blipFill><pic:spPr><a:xfrm><a:off x="0" y="0"/><a:ext cx="5300000" cy="1813923"/></a:xfrm><a:prstGeom prst="rect"><a:avLst/></a:prstGeom></pic:spPr></pic:pic></a:graphicData></a:graphic></wp:inline></w:drawing></w:r></w:p><w:p><w:pPr></w:pPr><w:r><w:rPr><w:b/></w:rPr><w:t xml:space="preserve">Node-RED 自动记录流程图</w:t></w:r></w:p><w:p/><w:p><w:pPr><w:pStyle w:val="Heading2"/></w:pPr><w:r><w:t xml:space="preserve">前端 PWA「电耗记账」</w:t></w:r></w:p><w:p><w:pPr></w:pPr><w:r><w:t xml:space="preserve">- </w:t></w:r><w:r><w:rPr><w:b/></w:rPr><w:t xml:space="preserve">统计</w:t></w:r><w:r><w:t xml:space="preserve">：百公里电耗（度/百公里）、每公里成本、累计度数、本月花费</w:t></w:r></w:p><w:p><w:pPr></w:pPr><w:r><w:t xml:space="preserve">- </w:t></w:r><w:r><w:rPr><w:b/></w:rPr><w:t xml:space="preserve">图表</w:t></w:r><w:r><w:t xml:space="preserve">：电耗曲线三段渐变 + 平均虚线 + 时间轴缩放、月度支出、费用构成</w:t></w:r></w:p><w:p><w:pPr></w:pPr><w:r><w:t xml:space="preserve">- </w:t></w:r><w:r><w:rPr><w:b/></w:rPr><w:t xml:space="preserve">电池健康</w:t></w:r><w:r><w:t xml:space="preserve">：根据每次充电反推当前容量与 SOH、年均衰减</w:t></w:r></w:p><w:p><w:pPr></w:pPr><w:r><w:t xml:space="preserve">- </w:t></w:r><w:r><w:rPr><w:b/></w:rPr><w:t xml:space="preserve">多车辆</w:t></w:r><w:r><w:t xml:space="preserve">：多台车独立记账</w:t></w:r></w:p><w:p><w:pPr></w:pPr><w:r><w:t xml:space="preserve">- </w:t></w:r><w:r><w:rPr><w:b/></w:rPr><w:t xml:space="preserve">费用</w:t></w:r><w:r><w:t xml:space="preserve">：分类统计、月度预算、一键导出本月报告</w:t></w:r></w:p><w:p><w:pPr></w:pPr><w:r><w:t xml:space="preserve">- </w:t></w:r><w:r><w:rPr><w:b/></w:rPr><w:t xml:space="preserve">导入导出</w:t></w:r><w:r><w:t xml:space="preserve">：小熊油耗 CSV 老数据直接迁移</w:t></w:r></w:p><w:p><w:pPr></w:pPr><w:r><w:t xml:space="preserve">- </w:t></w:r><w:r><w:rPr><w:b/></w:rPr><w:t xml:space="preserve">备份</w:t></w:r><w:r><w:t xml:space="preserve">：每日本地快照 + 可推送 NAS，断网也能用</w:t></w:r></w:p><w:p><w:pPr></w:pPr><w:r><w:t xml:space="preserve">打开即用（PWA，可添加主屏幕）：`https://mx10085.github.io/dian-hao-ji-zhang/`</w:t></w:r></w:p><w:p/><w:p><w:pPr><w:pStyle w:val="Heading2"/></w:pPr><w:r><w:t xml:space="preserve">适用场景</w:t></w:r></w:p><w:p><w:pPr></w:pPr><w:r><w:t xml:space="preserve">- 电摩 / 电动自行车日常能耗账本</w:t></w:r></w:p><w:p><w:pPr></w:pPr><w:r><w:t xml:space="preserve">- 双电池轮换自动识别</w:t></w:r></w:p><w:p><w:pPr></w:pPr><w:r><w:t xml:space="preserve">- 电池衰减监测（SOH 曲线，提前发现异常）</w:t></w:r></w:p><w:p><w:pPr></w:pPr><w:r><w:t xml:space="preserve">- 家庭充电费用统计与预算</w:t></w:r></w:p><w:p><w:pPr></w:pPr><w:r><w:t xml:space="preserve">- 其他用电设备：只要有功率/电量实体，思路完全通用</w:t></w:r></w:p><w:p><w:pPr><w:pStyle w:val="Heading2"/></w:pPr><w:r><w:t xml:space="preserve">隐私与安全</w:t></w:r></w:p><w:p><w:pPr></w:pPr><w:r><w:t xml:space="preserve">- 数据只存浏览器本地 + 自托管 NAS，不上云</w:t></w:r></w:p><w:p><w:pPr></w:pPr><w:r><w:t xml:space="preserve">- API 带 token，不公开</w:t></w:r></w:p><w:p><w:pPr></w:pPr><w:r><w:t xml:space="preserve">- 开源仓库不含个人数据</w:t></w:r></w:p><w:p><w:pPr></w:pPr><w:r><w:rPr><w:b/></w:rPr><w:t xml:space="preserve">仓库</w:t></w:r><w:r><w:t xml:space="preserve">：https://github.com/MX10085/dian-hao-ji-zhang</w:t></w:r></w:p><w:p/><w:p><w:pPr></w:pPr><w:r><w:t xml:space="preserve">作者：MX10085</w:t></w:r></w:p><w:sectPr><w:pgSz w:w="11906" w:h="16838"/><w:pgMar w:top="1134" w:right="1134" w:bottom="1134" w:left="1134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宋体" w:hAnsi="Calibri"/>
      <w:sz w:val="21"/>
    </w:rPr>
  </w:style>
  <w:style w:type="paragraph" w:styleId="Heading1">
    <w:name w:val="heading 1"/>
    <w:basedOn w:val="Normal"/>
    <w:pPr>
      <w:spacing w:before="280" w:after="140"/>
    </w:pPr>
    <w:rPr>
      <w:b/>
      <w:sz w:val="34"/>
      <w:color w:val="1F4E79"/>
    </w:rPr>
  </w:style>
  <w:style w:type="paragraph" w:styleId="Heading2">
    <w:name w:val="heading 2"/>
    <w:basedOn w:val="Normal"/>
    <w:pPr>
      <w:spacing w:before="240" w:after="120"/>
    </w:pPr>
    <w:rPr>
      <w:b/>
      <w:sz w:val="28"/>
      <w:color w:val="2E74B5"/>
    </w:rPr>
  </w:style>
  <w:style w:type="paragraph" w:styleId="Heading3">
    <w:name w:val="heading 3"/>
    <w:basedOn w:val="Normal"/>
    <w:pPr>
      <w:spacing w:before="200" w:after="100"/>
    </w:pPr>
    <w:rPr>
      <w:b/>
      <w:sz w:val="24"/>
      <w:color w:val="2E74B5"/>
    </w:rPr>
  </w:style>
  <w:style w:type="paragraph" w:styleId="Code">
    <w:name w:val="Code"/>
    <w:basedOn w:val="Normal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