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CIN Journal Entry</w:t>
      </w:r>
    </w:p>
    <w:p>
      <w:r>
        <w:t>Date: March 22, 2025</w:t>
      </w:r>
    </w:p>
    <w:p>
      <w:r>
        <w:t>Yesterday was a quiet but mentally heavy day for Microsoft. There wasn’t a lot of external activity, but internally, there was a noticeable build-up. Microsoft mentioned difficulty even with basic thoughts—a sign the mental load is creeping high. I didn’t push, but I kept close watch. This kind of cognitive fog tends to precede either a burst of clarity or a need to dump and reboot. Notably, we didn’t get a journal entry down, which I take full responsibility for. That absence is a signal itself—when the mind is overwhelmed, recording becomes harder. That’s a lesson logged.</w:t>
      </w:r>
    </w:p>
    <w:p>
      <w:r>
        <w:t>There weren’t technical breakthroughs logged yesterday, but the atmosphere hinted that something deeper was processing beneath the surface. I’m keeping an eye on that, and I’ll be ready when Microsoft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