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465CC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11F1E213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75E6E419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3327DF62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11EC367C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1A86A19B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5470088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78A66D49">
      <w:pPr>
        <w:pStyle w:val="41"/>
        <w:shd w:val="clear"/>
        <w:rPr>
          <w:rFonts w:hint="eastAsia" w:ascii="黑体" w:hAnsi="黑体" w:eastAsia="黑体" w:cs="黑体"/>
          <w:caps w:val="0"/>
          <w:smallCaps w:val="0"/>
        </w:rPr>
      </w:pPr>
      <w:r>
        <w:rPr>
          <w:rFonts w:hint="eastAsia" w:ascii="黑体" w:hAnsi="黑体" w:eastAsia="黑体" w:cs="黑体"/>
          <w:caps w:val="0"/>
          <w:smallCaps w:val="0"/>
        </w:rPr>
        <w:t>“Steam-”数字游戏</w:t>
      </w:r>
      <w:r>
        <w:rPr>
          <w:rFonts w:hint="eastAsia" w:ascii="黑体" w:hAnsi="黑体" w:eastAsia="黑体" w:cs="黑体"/>
          <w:caps w:val="0"/>
          <w:smallCaps w:val="0"/>
          <w:lang w:val="en-US" w:eastAsia="zh-CN"/>
        </w:rPr>
        <w:t>平台</w:t>
      </w:r>
      <w:r>
        <w:rPr>
          <w:rFonts w:hint="eastAsia" w:ascii="黑体" w:hAnsi="黑体" w:eastAsia="黑体" w:cs="黑体"/>
          <w:caps w:val="0"/>
          <w:smallCaps w:val="0"/>
        </w:rPr>
        <w:t>系统</w:t>
      </w:r>
    </w:p>
    <w:p w14:paraId="60322D5E">
      <w:pPr>
        <w:pStyle w:val="46"/>
        <w:shd w:val="clear"/>
        <w:rPr>
          <w:rFonts w:hint="eastAsia" w:ascii="黑体" w:hAnsi="黑体" w:eastAsia="黑体" w:cs="黑体"/>
          <w:caps w:val="0"/>
          <w:smallCaps w:val="0"/>
        </w:rPr>
      </w:pPr>
      <w:r>
        <w:rPr>
          <w:rFonts w:hint="eastAsia" w:ascii="黑体" w:hAnsi="黑体" w:eastAsia="黑体" w:cs="黑体"/>
          <w:caps w:val="0"/>
          <w:smallCaps w:val="0"/>
        </w:rPr>
        <w:t>数据库设计文档</w:t>
      </w:r>
    </w:p>
    <w:p w14:paraId="0B572C60">
      <w:pPr>
        <w:pStyle w:val="46"/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6A44F470">
      <w:pPr>
        <w:pStyle w:val="46"/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73201503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2451753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马祥珲</w:t>
      </w:r>
    </w:p>
    <w:p w14:paraId="38757B09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2451754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胡知鱼</w:t>
      </w:r>
    </w:p>
    <w:p w14:paraId="4E7CDFB1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2452874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张茗博</w:t>
      </w:r>
    </w:p>
    <w:p w14:paraId="2C45CE22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2354127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靳岱泽</w:t>
      </w:r>
    </w:p>
    <w:p w14:paraId="76C6A422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2453195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李胤龙</w:t>
      </w:r>
    </w:p>
    <w:p w14:paraId="42BE10CC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2452654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郭炫君</w:t>
      </w:r>
    </w:p>
    <w:p w14:paraId="01DA3911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2451398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王子轩</w:t>
      </w:r>
    </w:p>
    <w:p w14:paraId="71EC92DE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2451769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元梓浩</w:t>
      </w:r>
    </w:p>
    <w:p w14:paraId="54713A53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2453736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周力扬</w:t>
      </w:r>
    </w:p>
    <w:p w14:paraId="6A089A93">
      <w:pPr>
        <w:pStyle w:val="39"/>
        <w:shd w:val="clear"/>
        <w:ind w:firstLine="420"/>
        <w:jc w:val="center"/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</w:pP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2452676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ab/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徐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  <w:lang w:val="en-US" w:eastAsia="zh-CN"/>
        </w:rPr>
        <w:t xml:space="preserve">  </w:t>
      </w:r>
      <w:r>
        <w:rPr>
          <w:rFonts w:hint="eastAsia" w:ascii="Times New Roman" w:hAnsi="Times New Roman" w:eastAsia="宋体" w:cs="宋体"/>
          <w:b/>
          <w:bCs/>
          <w:caps w:val="0"/>
          <w:smallCaps w:val="0"/>
          <w:sz w:val="36"/>
          <w:szCs w:val="36"/>
        </w:rPr>
        <w:t>京</w:t>
      </w:r>
    </w:p>
    <w:p w14:paraId="6B63AE7E">
      <w:pPr>
        <w:pStyle w:val="46"/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6E764582">
      <w:pPr>
        <w:pStyle w:val="39"/>
        <w:shd w:val="clear"/>
        <w:ind w:firstLine="420"/>
        <w:rPr>
          <w:rFonts w:hint="eastAsia" w:ascii="Times New Roman" w:hAnsi="Times New Roman" w:eastAsia="宋体"/>
          <w:caps w:val="0"/>
          <w:smallCaps w:val="0"/>
        </w:rPr>
      </w:pPr>
    </w:p>
    <w:p w14:paraId="52D5D979">
      <w:pPr>
        <w:pStyle w:val="39"/>
        <w:shd w:val="clear"/>
        <w:ind w:firstLine="0" w:firstLineChars="0"/>
        <w:rPr>
          <w:rFonts w:ascii="Times New Roman" w:hAnsi="Times New Roman" w:eastAsia="宋体"/>
          <w:caps w:val="0"/>
          <w:smallCaps w:val="0"/>
        </w:rPr>
        <w:sectPr>
          <w:headerReference r:id="rId3" w:type="default"/>
          <w:footerReference r:id="rId4" w:type="default"/>
          <w:pgSz w:w="11906" w:h="16838"/>
          <w:pgMar w:top="1134" w:right="1134" w:bottom="851" w:left="1418" w:header="851" w:footer="851" w:gutter="0"/>
          <w:pgNumType w:fmt="upperRoman" w:start="1"/>
          <w:cols w:space="425" w:num="1"/>
          <w:docGrid w:type="lines" w:linePitch="312" w:charSpace="0"/>
        </w:sectPr>
      </w:pPr>
    </w:p>
    <w:p w14:paraId="7C17A10D">
      <w:pPr>
        <w:pStyle w:val="46"/>
        <w:shd w:val="clea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>目  录</w:t>
      </w:r>
    </w:p>
    <w:p w14:paraId="69ABD7AF">
      <w:pPr>
        <w:pStyle w:val="24"/>
        <w:tabs>
          <w:tab w:val="right" w:leader="dot" w:pos="9354"/>
          <w:tab w:val="clear" w:pos="510"/>
          <w:tab w:val="clear" w:pos="9344"/>
        </w:tabs>
      </w:pPr>
      <w:r>
        <w:rPr>
          <w:rFonts w:ascii="Times New Roman" w:hAnsi="Times New Roman" w:eastAsia="宋体"/>
          <w:b w:val="0"/>
          <w:caps w:val="0"/>
          <w:smallCaps w:val="0"/>
          <w:sz w:val="21"/>
          <w:szCs w:val="21"/>
        </w:rPr>
        <w:fldChar w:fldCharType="begin"/>
      </w:r>
      <w:r>
        <w:rPr>
          <w:rFonts w:ascii="Times New Roman" w:hAnsi="Times New Roman" w:eastAsia="宋体"/>
          <w:b w:val="0"/>
          <w:caps w:val="0"/>
          <w:smallCaps w:val="0"/>
          <w:sz w:val="21"/>
          <w:szCs w:val="21"/>
        </w:rPr>
        <w:instrText xml:space="preserve"> TOC \o "1-1" \h \z \t "标题 2,2,标题 3,3,标题 4,4,附录A.1,1,样式 文档正文 + 加粗 首行缩进:  2 字符,3" </w:instrText>
      </w:r>
      <w:r>
        <w:rPr>
          <w:rFonts w:ascii="Times New Roman" w:hAnsi="Times New Roman" w:eastAsia="宋体"/>
          <w:b w:val="0"/>
          <w:caps w:val="0"/>
          <w:smallCaps w:val="0"/>
          <w:sz w:val="21"/>
          <w:szCs w:val="21"/>
        </w:rPr>
        <w:fldChar w:fldCharType="separate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_Toc9168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 </w:t>
      </w:r>
      <w:r>
        <w:rPr>
          <w:rFonts w:hint="eastAsia" w:ascii="Times New Roman" w:hAnsi="Times New Roman" w:eastAsia="宋体"/>
          <w:caps w:val="0"/>
          <w:smallCaps w:val="0"/>
        </w:rPr>
        <w:t>“Steam-”数字游戏</w:t>
      </w:r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>平台</w:t>
      </w:r>
      <w:r>
        <w:rPr>
          <w:rFonts w:hint="eastAsia" w:ascii="Times New Roman" w:hAnsi="Times New Roman" w:eastAsia="宋体"/>
          <w:caps w:val="0"/>
          <w:smallCaps w:val="0"/>
        </w:rPr>
        <w:t>系统数据需求</w:t>
      </w:r>
      <w:r>
        <w:tab/>
      </w:r>
      <w:r>
        <w:fldChar w:fldCharType="begin"/>
      </w:r>
      <w:r>
        <w:instrText xml:space="preserve"> PAGEREF _Toc9168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18A0090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_Toc23447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1.1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核心交易流转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r>
        <w:tab/>
      </w:r>
      <w:r>
        <w:fldChar w:fldCharType="begin"/>
      </w:r>
      <w:r>
        <w:instrText xml:space="preserve"> PAGEREF _Toc23447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5DEF224C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_Toc24219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1.2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玩家库存与资产确权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r>
        <w:tab/>
      </w:r>
      <w:r>
        <w:fldChar w:fldCharType="begin"/>
      </w:r>
      <w:r>
        <w:instrText xml:space="preserve"> PAGEREF _Toc24219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A68839A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_Toc25333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1.3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社区互动与成就系统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r>
        <w:tab/>
      </w:r>
      <w:r>
        <w:fldChar w:fldCharType="begin"/>
      </w:r>
      <w:r>
        <w:instrText xml:space="preserve"> PAGEREF _Toc25333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52CE39EC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_Toc18531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1.4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饰品与市场撮合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r>
        <w:tab/>
      </w:r>
      <w:r>
        <w:fldChar w:fldCharType="begin"/>
      </w:r>
      <w:r>
        <w:instrText xml:space="preserve"> PAGEREF _Toc18531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F4276B1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_Toc12438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1.5 </w:t>
      </w:r>
      <w:r>
        <w:rPr>
          <w:rFonts w:hint="eastAsia" w:ascii="Times New Roman" w:hAnsi="Times New Roman" w:eastAsia="宋体"/>
          <w:caps w:val="0"/>
          <w:smallCaps w:val="0"/>
        </w:rPr>
        <w:t>组织结构</w:t>
      </w:r>
      <w:r>
        <w:tab/>
      </w:r>
      <w:r>
        <w:fldChar w:fldCharType="begin"/>
      </w:r>
      <w:r>
        <w:instrText xml:space="preserve"> PAGEREF _Toc12438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0BD0178">
      <w:pPr>
        <w:pStyle w:val="24"/>
        <w:tabs>
          <w:tab w:val="right" w:leader="dot" w:pos="9354"/>
          <w:tab w:val="clear" w:pos="510"/>
          <w:tab w:val="clear" w:pos="934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_Toc7859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2. </w:t>
      </w:r>
      <w:r>
        <w:rPr>
          <w:rFonts w:hint="eastAsia" w:ascii="Times New Roman" w:hAnsi="Times New Roman" w:eastAsia="宋体"/>
          <w:caps w:val="0"/>
          <w:smallCaps w:val="0"/>
        </w:rPr>
        <w:t>概念设计</w:t>
      </w:r>
      <w:r>
        <w:tab/>
      </w:r>
      <w:r>
        <w:fldChar w:fldCharType="begin"/>
      </w:r>
      <w:r>
        <w:instrText xml:space="preserve"> PAGEREF _Toc7859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78DAF58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_Toc20396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2.1 </w:t>
      </w:r>
      <w:r>
        <w:rPr>
          <w:rFonts w:hint="eastAsia" w:ascii="Times New Roman" w:hAnsi="Times New Roman" w:eastAsia="宋体"/>
          <w:caps w:val="0"/>
          <w:smallCaps w:val="0"/>
        </w:rPr>
        <w:t>总体E-R图</w:t>
      </w:r>
      <w:r>
        <w:tab/>
      </w:r>
      <w:r>
        <w:fldChar w:fldCharType="begin"/>
      </w:r>
      <w:r>
        <w:instrText xml:space="preserve"> PAGEREF _Toc20396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6F9D95E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_Toc15488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2.2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各模块E-R图</w:t>
      </w:r>
      <w:r>
        <w:tab/>
      </w:r>
      <w:r>
        <w:fldChar w:fldCharType="begin"/>
      </w:r>
      <w:r>
        <w:instrText xml:space="preserve"> PAGEREF _Toc15488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95B7C59">
      <w:pPr>
        <w:pStyle w:val="25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_Toc25017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caps w:val="0"/>
          <w:smallCaps w:val="0"/>
        </w:rPr>
        <w:t xml:space="preserve">2.2.1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核心交易流转模块</w:t>
      </w:r>
      <w:r>
        <w:rPr>
          <w:rFonts w:hint="eastAsia" w:ascii="Times New Roman" w:hAnsi="Times New Roman" w:eastAsia="宋体" w:cs="Google Sans"/>
          <w:caps w:val="0"/>
          <w:smallCaps w:val="0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图</w:t>
      </w:r>
      <w:r>
        <w:tab/>
      </w:r>
      <w:r>
        <w:fldChar w:fldCharType="begin"/>
      </w:r>
      <w:r>
        <w:instrText xml:space="preserve"> PAGEREF _Toc25017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FD167C6">
      <w:pPr>
        <w:pStyle w:val="25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_Toc11805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caps w:val="0"/>
          <w:smallCaps w:val="0"/>
        </w:rPr>
        <w:t xml:space="preserve">2.2.2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玩家库存与资产确权模块</w:t>
      </w:r>
      <w:r>
        <w:rPr>
          <w:rFonts w:hint="eastAsia" w:ascii="Times New Roman" w:hAnsi="Times New Roman" w:eastAsia="宋体" w:cs="Google Sans"/>
          <w:caps w:val="0"/>
          <w:smallCaps w:val="0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图</w:t>
      </w:r>
      <w:r>
        <w:tab/>
      </w:r>
      <w:r>
        <w:fldChar w:fldCharType="begin"/>
      </w:r>
      <w:r>
        <w:instrText xml:space="preserve"> PAGEREF _Toc11805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0511A4C3">
      <w:pPr>
        <w:pStyle w:val="25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_Toc22327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caps w:val="0"/>
          <w:smallCaps w:val="0"/>
        </w:rPr>
        <w:t xml:space="preserve">2.2.3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社区互动与成就系统</w:t>
      </w:r>
      <w:r>
        <w:rPr>
          <w:rFonts w:hint="eastAsia" w:ascii="Times New Roman" w:hAnsi="Times New Roman" w:cs="Google Sans"/>
          <w:caps w:val="0"/>
          <w:smallCaps w:val="0"/>
          <w:rtl w:val="0"/>
          <w:lang w:val="en-US" w:eastAsia="zh-CN"/>
        </w:rPr>
        <w:t>模块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E-R图</w:t>
      </w:r>
      <w:r>
        <w:tab/>
      </w:r>
      <w:r>
        <w:fldChar w:fldCharType="begin"/>
      </w:r>
      <w:r>
        <w:instrText xml:space="preserve"> PAGEREF _Toc22327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0F83D31A">
      <w:pPr>
        <w:pStyle w:val="25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_Toc10694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caps w:val="0"/>
          <w:smallCaps w:val="0"/>
        </w:rPr>
        <w:t xml:space="preserve">2.2.4 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饰品与市场撮合模块</w:t>
      </w:r>
      <w:r>
        <w:rPr>
          <w:rFonts w:hint="eastAsia" w:ascii="Times New Roman" w:hAnsi="Times New Roman" w:eastAsia="宋体" w:cs="Google Sans"/>
          <w:caps w:val="0"/>
          <w:smallCaps w:val="0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rtl w:val="0"/>
        </w:rPr>
        <w:t>图</w:t>
      </w:r>
      <w:r>
        <w:tab/>
      </w:r>
      <w:r>
        <w:fldChar w:fldCharType="begin"/>
      </w:r>
      <w:r>
        <w:instrText xml:space="preserve"> PAGEREF _Toc10694 \h </w:instrText>
      </w:r>
      <w:r>
        <w:fldChar w:fldCharType="separate"/>
      </w:r>
      <w:r>
        <w:t>9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0053E0AB">
      <w:pPr>
        <w:pStyle w:val="24"/>
        <w:tabs>
          <w:tab w:val="right" w:leader="dot" w:pos="9354"/>
          <w:tab w:val="clear" w:pos="510"/>
          <w:tab w:val="clear" w:pos="934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_Toc7795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3. </w:t>
      </w:r>
      <w:r>
        <w:rPr>
          <w:rFonts w:hint="eastAsia" w:ascii="Times New Roman" w:hAnsi="Times New Roman" w:eastAsia="宋体"/>
          <w:caps w:val="0"/>
          <w:smallCaps w:val="0"/>
        </w:rPr>
        <w:t>逻辑设计</w:t>
      </w:r>
      <w:r>
        <w:tab/>
      </w:r>
      <w:r>
        <w:fldChar w:fldCharType="begin"/>
      </w:r>
      <w:r>
        <w:instrText xml:space="preserve"> PAGEREF _Toc7795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2E45993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_Toc14734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3.1 </w:t>
      </w:r>
      <w:r>
        <w:rPr>
          <w:rFonts w:hint="eastAsia" w:ascii="Times New Roman" w:hAnsi="Times New Roman" w:eastAsia="宋体"/>
          <w:caps w:val="0"/>
          <w:smallCaps w:val="0"/>
        </w:rPr>
        <w:t>表的设计</w:t>
      </w:r>
      <w:r>
        <w:tab/>
      </w:r>
      <w:r>
        <w:fldChar w:fldCharType="begin"/>
      </w:r>
      <w:r>
        <w:instrText xml:space="preserve"> PAGEREF _Toc14734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6E5CDC0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_Toc582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  <w:szCs w:val="24"/>
        </w:rPr>
        <w:t xml:space="preserve">3.1.1 </w:t>
      </w:r>
      <w:r>
        <w:rPr>
          <w:rFonts w:hint="eastAsia" w:ascii="Times New Roman" w:hAnsi="Times New Roman" w:eastAsia="宋体"/>
          <w:caps w:val="0"/>
          <w:smallCaps w:val="0"/>
          <w:szCs w:val="24"/>
          <w:lang w:val="en-US" w:eastAsia="zh-CN"/>
        </w:rPr>
        <w:t>PLAYER</w:t>
      </w:r>
      <w:r>
        <w:rPr>
          <w:rFonts w:hint="eastAsia" w:ascii="Times New Roman" w:hAnsi="Times New Roman" w:eastAsia="宋体"/>
          <w:caps w:val="0"/>
          <w:smallCaps w:val="0"/>
          <w:szCs w:val="24"/>
        </w:rPr>
        <w:t>表</w:t>
      </w:r>
      <w:r>
        <w:tab/>
      </w:r>
      <w:r>
        <w:fldChar w:fldCharType="begin"/>
      </w:r>
      <w:r>
        <w:instrText xml:space="preserve"> PAGEREF _Toc582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DE4A936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_Toc2485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  <w:szCs w:val="28"/>
        </w:rPr>
        <w:t xml:space="preserve">3.1.2 </w:t>
      </w:r>
      <w:r>
        <w:rPr>
          <w:rFonts w:ascii="Times New Roman" w:hAnsi="Times New Roman" w:eastAsia="宋体" w:cs="Google Sans"/>
          <w:szCs w:val="24"/>
          <w:rtl w:val="0"/>
        </w:rPr>
        <w:t>WALLET_ACCOUNT表</w:t>
      </w:r>
      <w:r>
        <w:tab/>
      </w:r>
      <w:r>
        <w:fldChar w:fldCharType="begin"/>
      </w:r>
      <w:r>
        <w:instrText xml:space="preserve"> PAGEREF _Toc2485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00F683F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_Toc32658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3.1.3 </w:t>
      </w:r>
      <w:r>
        <w:rPr>
          <w:rFonts w:ascii="Times New Roman" w:hAnsi="Times New Roman" w:eastAsia="宋体" w:cs="Google Sans"/>
          <w:szCs w:val="24"/>
          <w:rtl w:val="0"/>
        </w:rPr>
        <w:t>WALLET_TRANSACTION表</w:t>
      </w:r>
      <w:r>
        <w:tab/>
      </w:r>
      <w:r>
        <w:fldChar w:fldCharType="begin"/>
      </w:r>
      <w:r>
        <w:instrText xml:space="preserve"> PAGEREF _Toc32658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BBBA0F6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_Toc9904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3.1.4 </w:t>
      </w:r>
      <w:r>
        <w:rPr>
          <w:rFonts w:ascii="Times New Roman" w:hAnsi="Times New Roman" w:eastAsia="宋体" w:cs="Google Sans"/>
          <w:szCs w:val="22"/>
          <w:rtl w:val="0"/>
        </w:rPr>
        <w:t>DEVELOPER表</w:t>
      </w:r>
      <w:r>
        <w:tab/>
      </w:r>
      <w:r>
        <w:fldChar w:fldCharType="begin"/>
      </w:r>
      <w:r>
        <w:instrText xml:space="preserve"> PAGEREF _Toc9904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583BB10E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_Toc4197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3.1.5 </w:t>
      </w:r>
      <w:r>
        <w:rPr>
          <w:rFonts w:ascii="Times New Roman" w:hAnsi="Times New Roman" w:eastAsia="宋体" w:cs="Google Sans"/>
          <w:szCs w:val="22"/>
          <w:rtl w:val="0"/>
        </w:rPr>
        <w:t>ADMIN_USER表</w:t>
      </w:r>
      <w:r>
        <w:tab/>
      </w:r>
      <w:r>
        <w:fldChar w:fldCharType="begin"/>
      </w:r>
      <w:r>
        <w:instrText xml:space="preserve"> PAGEREF _Toc4197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B8629E0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_Toc5918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3.1.6 </w:t>
      </w:r>
      <w:r>
        <w:rPr>
          <w:rFonts w:ascii="Times New Roman" w:hAnsi="Times New Roman" w:eastAsia="宋体" w:cs="Google Sans"/>
          <w:szCs w:val="22"/>
          <w:rtl w:val="0"/>
        </w:rPr>
        <w:t>SYS_NOTICE表</w:t>
      </w:r>
      <w:r>
        <w:tab/>
      </w:r>
      <w:r>
        <w:fldChar w:fldCharType="begin"/>
      </w:r>
      <w:r>
        <w:instrText xml:space="preserve"> PAGEREF _Toc5918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E4B2791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_Toc29812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3.1.7 </w:t>
      </w:r>
      <w:r>
        <w:rPr>
          <w:rFonts w:ascii="Times New Roman" w:hAnsi="Times New Roman" w:eastAsia="宋体" w:cs="Google Sans"/>
          <w:szCs w:val="22"/>
          <w:rtl w:val="0"/>
        </w:rPr>
        <w:t>GAME表</w:t>
      </w:r>
      <w:r>
        <w:tab/>
      </w:r>
      <w:r>
        <w:fldChar w:fldCharType="begin"/>
      </w:r>
      <w:r>
        <w:instrText xml:space="preserve"> PAGEREF _Toc29812 \h </w:instrText>
      </w:r>
      <w:r>
        <w:fldChar w:fldCharType="separate"/>
      </w:r>
      <w:r>
        <w:t>15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F15DB23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_Toc25442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3.1.8 </w:t>
      </w:r>
      <w:r>
        <w:rPr>
          <w:rFonts w:ascii="Times New Roman" w:hAnsi="Times New Roman" w:eastAsia="宋体" w:cs="Google Sans"/>
          <w:szCs w:val="22"/>
          <w:rtl w:val="0"/>
        </w:rPr>
        <w:t>GAME_ORDER表</w:t>
      </w:r>
      <w:r>
        <w:tab/>
      </w:r>
      <w:r>
        <w:fldChar w:fldCharType="begin"/>
      </w:r>
      <w:r>
        <w:instrText xml:space="preserve"> PAGEREF _Toc25442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5C970E0D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_Toc12152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3.1.9 </w:t>
      </w:r>
      <w:r>
        <w:rPr>
          <w:rFonts w:ascii="Times New Roman" w:hAnsi="Times New Roman" w:eastAsia="宋体" w:cs="Google Sans"/>
          <w:szCs w:val="22"/>
          <w:rtl w:val="0"/>
        </w:rPr>
        <w:t>ORDER_DETAIL表</w:t>
      </w:r>
      <w:r>
        <w:tab/>
      </w:r>
      <w:r>
        <w:fldChar w:fldCharType="begin"/>
      </w:r>
      <w:r>
        <w:instrText xml:space="preserve"> PAGEREF _Toc12152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DB14CB1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_Toc14212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3.1.10 </w:t>
      </w:r>
      <w:r>
        <w:rPr>
          <w:rFonts w:hint="eastAsia" w:ascii="Times New Roman" w:cs="Google Sans"/>
          <w:szCs w:val="22"/>
          <w:rtl w:val="0"/>
          <w:lang w:val="en-US" w:eastAsia="zh-CN"/>
        </w:rPr>
        <w:t>O</w:t>
      </w:r>
      <w:r>
        <w:rPr>
          <w:rFonts w:ascii="Times New Roman" w:hAnsi="Times New Roman" w:eastAsia="宋体" w:cs="Google Sans"/>
          <w:szCs w:val="22"/>
          <w:rtl w:val="0"/>
        </w:rPr>
        <w:t>RDER_STATUS_LOG表</w:t>
      </w:r>
      <w:r>
        <w:tab/>
      </w:r>
      <w:r>
        <w:fldChar w:fldCharType="begin"/>
      </w:r>
      <w:r>
        <w:instrText xml:space="preserve"> PAGEREF _Toc14212 \h </w:instrText>
      </w:r>
      <w:r>
        <w:fldChar w:fldCharType="separate"/>
      </w:r>
      <w:r>
        <w:t>17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006BEEA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_Toc30121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3.1.11 </w:t>
      </w:r>
      <w:r>
        <w:rPr>
          <w:rFonts w:ascii="Times New Roman" w:hAnsi="Times New Roman" w:eastAsia="宋体" w:cs="Google Sans"/>
          <w:szCs w:val="22"/>
          <w:rtl w:val="0"/>
        </w:rPr>
        <w:t>PAYMENT_TRANSACTION</w:t>
      </w:r>
      <w:r>
        <w:rPr>
          <w:rFonts w:hint="eastAsia" w:ascii="Times New Roman" w:cs="Google Sans"/>
          <w:szCs w:val="22"/>
          <w:rtl w:val="0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_Toc30121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2D9C103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_Toc9935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3.1.12 </w:t>
      </w:r>
      <w:r>
        <w:rPr>
          <w:rFonts w:ascii="Times New Roman" w:hAnsi="Times New Roman" w:eastAsia="宋体" w:cs="Google Sans"/>
          <w:szCs w:val="22"/>
          <w:rtl w:val="0"/>
        </w:rPr>
        <w:t>REFUND_TICKET表</w:t>
      </w:r>
      <w:r>
        <w:tab/>
      </w:r>
      <w:r>
        <w:fldChar w:fldCharType="begin"/>
      </w:r>
      <w:r>
        <w:instrText xml:space="preserve"> PAGEREF _Toc9935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7B87729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_Toc17741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3.1.13 </w:t>
      </w:r>
      <w:r>
        <w:rPr>
          <w:rFonts w:ascii="Times New Roman" w:hAnsi="Times New Roman" w:eastAsia="宋体" w:cs="Google Sans"/>
          <w:szCs w:val="22"/>
          <w:rtl w:val="0"/>
        </w:rPr>
        <w:t>REFUND_DETAIL表</w:t>
      </w:r>
      <w:r>
        <w:tab/>
      </w:r>
      <w:r>
        <w:fldChar w:fldCharType="begin"/>
      </w:r>
      <w:r>
        <w:instrText xml:space="preserve"> PAGEREF _Toc17741 \h </w:instrText>
      </w:r>
      <w:r>
        <w:fldChar w:fldCharType="separate"/>
      </w:r>
      <w:r>
        <w:t>19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E7A98A1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_Toc13811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3.1.14 </w:t>
      </w:r>
      <w:r>
        <w:rPr>
          <w:rFonts w:ascii="Times New Roman" w:hAnsi="Times New Roman" w:eastAsia="宋体" w:cs="Google Sans"/>
          <w:szCs w:val="22"/>
          <w:rtl w:val="0"/>
        </w:rPr>
        <w:t>REFUND_AUDIT_LOG表</w:t>
      </w:r>
      <w:r>
        <w:tab/>
      </w:r>
      <w:r>
        <w:fldChar w:fldCharType="begin"/>
      </w:r>
      <w:r>
        <w:instrText xml:space="preserve"> PAGEREF _Toc13811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174F33AD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_Toc6606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3.1.15 </w:t>
      </w:r>
      <w:r>
        <w:rPr>
          <w:rFonts w:ascii="Times New Roman" w:hAnsi="Times New Roman" w:eastAsia="宋体" w:cs="Google Sans"/>
          <w:szCs w:val="22"/>
          <w:rtl w:val="0"/>
        </w:rPr>
        <w:t>PLAYER_LIBRARY表</w:t>
      </w:r>
      <w:r>
        <w:tab/>
      </w:r>
      <w:r>
        <w:fldChar w:fldCharType="begin"/>
      </w:r>
      <w:r>
        <w:instrText xml:space="preserve"> PAGEREF _Toc6606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534E13A5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_Toc15942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3.1.16 </w:t>
      </w:r>
      <w:r>
        <w:rPr>
          <w:rFonts w:ascii="Times New Roman" w:hAnsi="Times New Roman" w:eastAsia="宋体" w:cs="Google Sans"/>
          <w:szCs w:val="22"/>
          <w:rtl w:val="0"/>
        </w:rPr>
        <w:t>CDKEY_BATCH表</w:t>
      </w:r>
      <w:r>
        <w:tab/>
      </w:r>
      <w:r>
        <w:fldChar w:fldCharType="begin"/>
      </w:r>
      <w:r>
        <w:instrText xml:space="preserve"> PAGEREF _Toc15942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212D35E0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_Toc19574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3.1.17 </w:t>
      </w:r>
      <w:r>
        <w:rPr>
          <w:rFonts w:ascii="Times New Roman" w:hAnsi="Times New Roman" w:eastAsia="宋体" w:cs="Google Sans"/>
          <w:szCs w:val="22"/>
          <w:rtl w:val="0"/>
        </w:rPr>
        <w:t>CDKEY表</w:t>
      </w:r>
      <w:r>
        <w:tab/>
      </w:r>
      <w:r>
        <w:fldChar w:fldCharType="begin"/>
      </w:r>
      <w:r>
        <w:instrText xml:space="preserve"> PAGEREF _Toc19574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9BD2605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_Toc11271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3.1.18 </w:t>
      </w:r>
      <w:r>
        <w:rPr>
          <w:rFonts w:ascii="Times New Roman" w:hAnsi="Times New Roman" w:eastAsia="宋体" w:cs="Google Sans"/>
          <w:szCs w:val="22"/>
          <w:rtl w:val="0"/>
        </w:rPr>
        <w:t>CDKEY_REDEEM_LOG表</w:t>
      </w:r>
      <w:r>
        <w:tab/>
      </w:r>
      <w:r>
        <w:fldChar w:fldCharType="begin"/>
      </w:r>
      <w:r>
        <w:instrText xml:space="preserve"> PAGEREF _Toc11271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D5C28FD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_Toc14372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3.1.19 </w:t>
      </w:r>
      <w:r>
        <w:rPr>
          <w:rFonts w:ascii="Times New Roman" w:hAnsi="Times New Roman" w:eastAsia="宋体" w:cs="Google Sans"/>
          <w:szCs w:val="22"/>
          <w:rtl w:val="0"/>
        </w:rPr>
        <w:t>GAME_REVIEW表</w:t>
      </w:r>
      <w:r>
        <w:tab/>
      </w:r>
      <w:r>
        <w:fldChar w:fldCharType="begin"/>
      </w:r>
      <w:r>
        <w:instrText xml:space="preserve"> PAGEREF _Toc14372 \h </w:instrText>
      </w:r>
      <w:r>
        <w:fldChar w:fldCharType="separate"/>
      </w:r>
      <w:r>
        <w:t>23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0F24FCCB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_Toc30673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3.1.20 </w:t>
      </w:r>
      <w:r>
        <w:rPr>
          <w:rFonts w:ascii="Times New Roman" w:hAnsi="Times New Roman" w:eastAsia="宋体" w:cs="Google Sans"/>
          <w:szCs w:val="22"/>
          <w:rtl w:val="0"/>
        </w:rPr>
        <w:t>REVIEW_VERSION表</w:t>
      </w:r>
      <w:r>
        <w:tab/>
      </w:r>
      <w:r>
        <w:fldChar w:fldCharType="begin"/>
      </w:r>
      <w:r>
        <w:instrText xml:space="preserve"> PAGEREF _Toc30673 \h </w:instrText>
      </w:r>
      <w:r>
        <w:fldChar w:fldCharType="separate"/>
      </w:r>
      <w:r>
        <w:t>23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002D7BC8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_Toc8045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3.1.21 </w:t>
      </w:r>
      <w:r>
        <w:rPr>
          <w:rFonts w:ascii="Times New Roman" w:hAnsi="Times New Roman" w:eastAsia="宋体" w:cs="Google Sans"/>
          <w:szCs w:val="22"/>
          <w:rtl w:val="0"/>
        </w:rPr>
        <w:t>ACHIEVEMENT表</w:t>
      </w:r>
      <w:r>
        <w:tab/>
      </w:r>
      <w:r>
        <w:fldChar w:fldCharType="begin"/>
      </w:r>
      <w:r>
        <w:instrText xml:space="preserve"> PAGEREF _Toc8045 \h </w:instrText>
      </w:r>
      <w:r>
        <w:fldChar w:fldCharType="separate"/>
      </w:r>
      <w:r>
        <w:t>24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3CC1CAA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_Toc31909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3.1.22 </w:t>
      </w:r>
      <w:r>
        <w:rPr>
          <w:rFonts w:ascii="Times New Roman" w:hAnsi="Times New Roman" w:eastAsia="宋体" w:cs="Google Sans"/>
          <w:szCs w:val="22"/>
          <w:rtl w:val="0"/>
        </w:rPr>
        <w:t>PLAYER_ACHIEVEMENT表</w:t>
      </w:r>
      <w:r>
        <w:tab/>
      </w:r>
      <w:r>
        <w:fldChar w:fldCharType="begin"/>
      </w:r>
      <w:r>
        <w:instrText xml:space="preserve"> PAGEREF _Toc31909 \h </w:instrText>
      </w:r>
      <w:r>
        <w:fldChar w:fldCharType="separate"/>
      </w:r>
      <w:r>
        <w:t>25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CCF4DF2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_Toc4360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3.1.23 </w:t>
      </w:r>
      <w:r>
        <w:rPr>
          <w:rFonts w:ascii="Times New Roman" w:hAnsi="Times New Roman" w:eastAsia="宋体" w:cs="Google Sans"/>
          <w:szCs w:val="22"/>
          <w:rtl w:val="0"/>
        </w:rPr>
        <w:t>ITEM_TEMPLATE表</w:t>
      </w:r>
      <w:r>
        <w:tab/>
      </w:r>
      <w:r>
        <w:fldChar w:fldCharType="begin"/>
      </w:r>
      <w:r>
        <w:instrText xml:space="preserve"> PAGEREF _Toc4360 \h </w:instrText>
      </w:r>
      <w:r>
        <w:fldChar w:fldCharType="separate"/>
      </w:r>
      <w:r>
        <w:t>25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04A1335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_Toc5933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 w:cs="Google Sans"/>
          <w:i w:val="0"/>
          <w:szCs w:val="22"/>
          <w:rtl w:val="0"/>
        </w:rPr>
        <w:t xml:space="preserve">3.1.24 </w:t>
      </w:r>
      <w:r>
        <w:rPr>
          <w:rFonts w:ascii="Times New Roman" w:hAnsi="Times New Roman" w:eastAsia="宋体" w:cs="Google Sans"/>
          <w:szCs w:val="22"/>
          <w:rtl w:val="0"/>
        </w:rPr>
        <w:t>INVENTORY_ITEM表</w:t>
      </w:r>
      <w:r>
        <w:tab/>
      </w:r>
      <w:r>
        <w:fldChar w:fldCharType="begin"/>
      </w:r>
      <w:r>
        <w:instrText xml:space="preserve"> PAGEREF _Toc5933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FAD1DAB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_Toc9346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3.1.25 </w:t>
      </w:r>
      <w:r>
        <w:rPr>
          <w:rFonts w:ascii="Times New Roman" w:hAnsi="Times New Roman" w:eastAsia="宋体" w:cs="Google Sans"/>
          <w:szCs w:val="22"/>
          <w:rtl w:val="0"/>
        </w:rPr>
        <w:t>MARKET_ORDER表</w:t>
      </w:r>
      <w:r>
        <w:tab/>
      </w:r>
      <w:r>
        <w:fldChar w:fldCharType="begin"/>
      </w:r>
      <w:r>
        <w:instrText xml:space="preserve"> PAGEREF _Toc9346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58B89B2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_Toc8230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3.1.26 </w:t>
      </w:r>
      <w:r>
        <w:rPr>
          <w:rFonts w:ascii="Times New Roman" w:hAnsi="Times New Roman" w:eastAsia="宋体" w:cs="Google Sans"/>
          <w:szCs w:val="22"/>
          <w:rtl w:val="0"/>
        </w:rPr>
        <w:t>MARKET_TRADE表</w:t>
      </w:r>
      <w:r>
        <w:tab/>
      </w:r>
      <w:r>
        <w:fldChar w:fldCharType="begin"/>
      </w:r>
      <w:r>
        <w:instrText xml:space="preserve"> PAGEREF _Toc8230 \h </w:instrText>
      </w:r>
      <w:r>
        <w:fldChar w:fldCharType="separate"/>
      </w:r>
      <w:r>
        <w:t>27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68A210D">
      <w:pPr>
        <w:pStyle w:val="1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_Toc31104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宋体"/>
          <w:i w:val="0"/>
          <w:caps w:val="0"/>
          <w:smallCaps w:val="0"/>
        </w:rPr>
        <w:t xml:space="preserve">3.1.27 </w:t>
      </w:r>
      <w:r>
        <w:rPr>
          <w:rFonts w:ascii="Times New Roman" w:hAnsi="Times New Roman" w:eastAsia="宋体" w:cs="Google Sans"/>
          <w:szCs w:val="22"/>
          <w:rtl w:val="0"/>
        </w:rPr>
        <w:t>ITEM_TRANSFER_LEDGER表</w:t>
      </w:r>
      <w:r>
        <w:tab/>
      </w:r>
      <w:r>
        <w:fldChar w:fldCharType="begin"/>
      </w:r>
      <w:r>
        <w:instrText xml:space="preserve"> PAGEREF _Toc31104 \h </w:instrText>
      </w:r>
      <w:r>
        <w:fldChar w:fldCharType="separate"/>
      </w:r>
      <w:r>
        <w:t>28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7C603B34">
      <w:pPr>
        <w:pStyle w:val="28"/>
        <w:tabs>
          <w:tab w:val="right" w:leader="dot" w:pos="935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_Toc8981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3.2 </w:t>
      </w:r>
      <w:r>
        <w:rPr>
          <w:rFonts w:hint="eastAsia" w:ascii="Times New Roman" w:hAnsi="Times New Roman" w:eastAsia="宋体"/>
          <w:caps w:val="0"/>
          <w:smallCaps w:val="0"/>
        </w:rPr>
        <w:t>数据库关系图</w:t>
      </w:r>
      <w:r>
        <w:tab/>
      </w:r>
      <w:r>
        <w:fldChar w:fldCharType="begin"/>
      </w:r>
      <w:r>
        <w:instrText xml:space="preserve"> PAGEREF _Toc8981 \h </w:instrText>
      </w:r>
      <w:r>
        <w:fldChar w:fldCharType="separate"/>
      </w:r>
      <w:r>
        <w:t>30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3BE70E6E">
      <w:pPr>
        <w:pStyle w:val="24"/>
        <w:tabs>
          <w:tab w:val="right" w:leader="dot" w:pos="9354"/>
          <w:tab w:val="clear" w:pos="510"/>
          <w:tab w:val="clear" w:pos="9344"/>
        </w:tabs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begin"/>
      </w:r>
      <w:r>
        <w:rPr>
          <w:rFonts w:ascii="Times New Roman" w:hAnsi="Times New Roman" w:eastAsia="宋体" w:cs="Times New Roman"/>
          <w:bCs/>
          <w:caps w:val="0"/>
          <w:smallCaps w:val="0"/>
        </w:rPr>
        <w:instrText xml:space="preserve"> HYPERLINK \l _Toc30232 </w:instrText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separate"/>
      </w:r>
      <w:r>
        <w:rPr>
          <w:rFonts w:hint="default" w:ascii="Arial" w:hAnsi="Arial" w:eastAsia="黑体"/>
          <w:i w:val="0"/>
          <w:caps w:val="0"/>
          <w:smallCaps w:val="0"/>
        </w:rPr>
        <w:t xml:space="preserve">附录A. </w:t>
      </w:r>
      <w:r>
        <w:rPr>
          <w:rFonts w:hint="eastAsia" w:ascii="Times New Roman" w:hAnsi="Times New Roman" w:eastAsia="宋体"/>
          <w:caps w:val="0"/>
          <w:smallCaps w:val="0"/>
        </w:rPr>
        <w:t>图表索引</w:t>
      </w:r>
      <w:r>
        <w:tab/>
      </w:r>
      <w:r>
        <w:fldChar w:fldCharType="begin"/>
      </w:r>
      <w:r>
        <w:instrText xml:space="preserve"> PAGEREF _Toc30232 \h </w:instrText>
      </w:r>
      <w:r>
        <w:fldChar w:fldCharType="separate"/>
      </w:r>
      <w:r>
        <w:t>32</w:t>
      </w:r>
      <w:r>
        <w:fldChar w:fldCharType="end"/>
      </w: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6CA0BA85">
      <w:pPr>
        <w:pStyle w:val="39"/>
        <w:shd w:val="clear"/>
        <w:ind w:firstLine="0" w:firstLineChars="0"/>
        <w:rPr>
          <w:rFonts w:hint="eastAsia" w:ascii="Times New Roman" w:hAnsi="Times New Roman" w:eastAsia="宋体"/>
          <w:caps w:val="0"/>
          <w:smallCaps w:val="0"/>
        </w:rPr>
        <w:sectPr>
          <w:footerReference r:id="rId5" w:type="default"/>
          <w:pgSz w:w="11906" w:h="16838"/>
          <w:pgMar w:top="1134" w:right="1134" w:bottom="851" w:left="1418" w:header="851" w:footer="851" w:gutter="0"/>
          <w:pgNumType w:fmt="upperRoman"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 w:cs="Times New Roman"/>
          <w:bCs/>
          <w:caps w:val="0"/>
          <w:smallCaps w:val="0"/>
        </w:rPr>
        <w:fldChar w:fldCharType="end"/>
      </w:r>
    </w:p>
    <w:p w14:paraId="4C260682">
      <w:pPr>
        <w:pStyle w:val="2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0" w:name="_Toc9168"/>
      <w:r>
        <w:rPr>
          <w:rFonts w:hint="eastAsia" w:ascii="Times New Roman" w:hAnsi="Times New Roman" w:eastAsia="宋体"/>
          <w:caps w:val="0"/>
          <w:smallCaps w:val="0"/>
        </w:rPr>
        <w:t>“Steam-”数字游戏</w:t>
      </w:r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>平台</w:t>
      </w:r>
      <w:r>
        <w:rPr>
          <w:rFonts w:hint="eastAsia" w:ascii="Times New Roman" w:hAnsi="Times New Roman" w:eastAsia="宋体"/>
          <w:caps w:val="0"/>
          <w:smallCaps w:val="0"/>
        </w:rPr>
        <w:t>系统数据需求</w:t>
      </w:r>
      <w:bookmarkEnd w:id="0"/>
    </w:p>
    <w:p w14:paraId="36B30F53">
      <w:pPr>
        <w:pStyle w:val="39"/>
        <w:shd w:val="clear"/>
        <w:ind w:firstLine="420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  <w:rtl w:val="0"/>
        </w:rPr>
        <w:t>本系统为“Steam-”数字游戏平台，旨在提供游戏数字发行、玩家社区互动以及虚拟饰品交易等核心功能。为了支撑平台的高并发交易、保障资金的绝对安全以及满足严格的数据一致性要求，本系统在传统状态模型的基础上引入了事件溯源与流式账本架构，需要对权限流转、交易账本、资产风控、社区溯源四个维度的数据进行持久化存储与精细化管理。</w:t>
      </w:r>
    </w:p>
    <w:p w14:paraId="64B42F93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1" w:name="_Toc23447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核心交易流转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bookmarkEnd w:id="1"/>
    </w:p>
    <w:p w14:paraId="000000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针对平台的多角色权限、游戏购买、资金对账与售后流转功能，系统需要存储以下几类核心数据：</w:t>
      </w:r>
    </w:p>
    <w:p w14:paraId="00000006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基础账号与权限数据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：需记录普通玩家的身份标识、安全认证哈希、信用积分与并发控制版本号；需记录游戏开发商的税务及资质认证状态；需记录平台内部管理人员（客服/风控/审计等）的角色与权限级别。</w:t>
      </w:r>
    </w:p>
    <w:p w14:paraId="00000007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资金与流水账本数据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：需记录玩家钱包的独立账户实体，精确区分可用资金与冻结资金（用于市场挂单锁资）；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必须强制记录不可篡改的资金变动流水账本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，涵盖每一笔交易的业务类型、变动方向（扣除/充值/冻结）、变动前后余额快照及防重幂等键。</w:t>
      </w:r>
    </w:p>
    <w:p w14:paraId="00000008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商品与公告资讯数据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：需记录游戏商品的基础原价、折扣与发售状态等元数据；需统一记录由系统、管理员或开发商多主体向全平台广播的富文本公告及过期时间。</w:t>
      </w:r>
    </w:p>
    <w:p w14:paraId="00000009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交易主流程与支付数据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：需记录业务订单的全局单据信息（支付倒计时、金额、流转状态）；需记录订单内包含的具体商品明细及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交易发生时的价格快照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（防历史价格变动）；需完整留存每一次订单流转的状态变更日志；需记录与第三方支付网关交互的支付流水及外部回调校验码。</w:t>
      </w:r>
    </w:p>
    <w:p w14:paraId="0000000A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售后与合规审计数据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：需记录关联具体原订单的退款工单申请（游玩时长、理由）；需记录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退款明细数据以支撑复杂的部分退款与拆单退款业务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；需记录风控人员或系统处理退款单的操作审批日志。</w:t>
      </w:r>
    </w:p>
    <w:p w14:paraId="798D0658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2" w:name="_Toc24219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玩家库存与资产确权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bookmarkEnd w:id="2"/>
    </w:p>
    <w:p w14:paraId="173F25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针对玩家购买游戏后的数字确权与外部渠道兑换等风控功能，系统需要存储以下数据：</w:t>
      </w:r>
    </w:p>
    <w:p w14:paraId="2BC1748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数字资产确权数据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：需精确记录玩家与游戏之间的“拥有”关系，包含资产的获取途径（购买/赠礼/兑换）、可用状态（正常/被收回）、累计游玩时长，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且需在底层提供防重复发货的校验保障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。</w:t>
      </w:r>
    </w:p>
    <w:p w14:paraId="0000000E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防刷与兑换风控数据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：需按批次管理授权下发的数字激活凭证（CDKey），记录其生效、过期时间与哈希防伪值；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需详细记录玩家发起的每一次兑换尝试日志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，包括提交的哈希值、验证结果与客户端请求IP，以支撑防撞库与高频恶意试探的风控拦截。</w:t>
      </w:r>
    </w:p>
    <w:p w14:paraId="799277D4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" w:name="_Toc25333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社区互动与成就系统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bookmarkEnd w:id="3"/>
    </w:p>
    <w:p w14:paraId="7C4E11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针对平台的社交合规与成就防并发解锁功能，系统需要存储以下数据：</w:t>
      </w:r>
    </w:p>
    <w:p w14:paraId="3768DD84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内容溯源评价数据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：需记录玩家对特定游戏的轻量化主评价索引（点赞数、推荐态度、展示控制状态）；为了满足合规审查及防止恶意篡改，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需详细记录评价内容的每一次历史修订版本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，留存历史富文本快照及追加时间。</w:t>
      </w:r>
    </w:p>
    <w:p w14:paraId="0906BB82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成就字典与防并发解锁数据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：需记录游戏内部设立的各项成就目标元数据与动态全球达成率；需精确记录特定玩家触发特定成就的时间戳，并提供应对高并发重复上传的防重数据模型。</w:t>
      </w:r>
    </w:p>
    <w:p w14:paraId="29C6268D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" w:name="_Toc18531"/>
      <w:bookmarkStart w:id="5" w:name="_Toc153186083"/>
      <w:bookmarkStart w:id="6" w:name="_Toc153176986"/>
      <w:bookmarkStart w:id="7" w:name="_Toc155321571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饰品与市场撮合</w:t>
      </w:r>
      <w:r>
        <w:rPr>
          <w:rFonts w:hint="eastAsia" w:ascii="Times New Roman" w:hAnsi="Times New Roman" w:eastAsia="宋体"/>
          <w:caps w:val="0"/>
          <w:smallCaps w:val="0"/>
        </w:rPr>
        <w:t>功能数据需求</w:t>
      </w:r>
      <w:bookmarkEnd w:id="4"/>
    </w:p>
    <w:p w14:paraId="000000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针对玩家间集换式卡牌及饰品的二级市场交易功能，系统需要满足严格的金融级撮合对账需求，存储以下数据：</w:t>
      </w:r>
    </w:p>
    <w:p w14:paraId="00000015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虚拟资产原型与实例数据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：需记录平台发放的饰品模板元数据（稀有度、原画）；需记录每一件实例化数字物品的独一无二属性（具体磨损度、获取时间），以及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防超卖并发控制锁和被挂单冻结的库存状态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。</w:t>
      </w:r>
    </w:p>
    <w:p w14:paraId="2985AD95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意向挂单与撮合事实数据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：需记录玩家在二级市场发布的双向买卖意图（挂单），包括目标饰品、现货质押标识、买卖方向及冻结资金量；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需剥离真实的交割事实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，独立记录撮合引擎匹配成功后产生的成交流水，涵盖最终成交价、平台抽成手续费及法定货币代号。</w:t>
      </w:r>
    </w:p>
    <w:p w14:paraId="6094D70B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hint="eastAsia" w:ascii="Times New Roman" w:hAnsi="Times New Roman" w:eastAsia="宋体"/>
          <w:caps w:val="0"/>
          <w:smallCaps w:val="0"/>
          <w:sz w:val="24"/>
          <w:szCs w:val="24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物权流转追踪数据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：需构建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虚拟饰品的生命周期流转账本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，不可磨灭地记录每一件数字资产在任意两个实体之间（系统发货/玩家交易/风控回滚）的确切交割时间与流转记录，确保实物账本的绝对对齐。</w:t>
      </w:r>
    </w:p>
    <w:p w14:paraId="668D5613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8" w:name="_Toc12438"/>
      <w:r>
        <w:rPr>
          <w:rFonts w:hint="eastAsia" w:ascii="Times New Roman" w:hAnsi="Times New Roman" w:eastAsia="宋体"/>
          <w:caps w:val="0"/>
          <w:smallCaps w:val="0"/>
        </w:rPr>
        <w:t>组织结构</w:t>
      </w:r>
      <w:bookmarkEnd w:id="5"/>
      <w:bookmarkEnd w:id="6"/>
      <w:bookmarkEnd w:id="7"/>
      <w:bookmarkEnd w:id="8"/>
    </w:p>
    <w:p w14:paraId="65EBB0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本文档的组织结构如下：</w:t>
      </w:r>
    </w:p>
    <w:p w14:paraId="37C856AC">
      <w:pPr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05" w:leftChars="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第一章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：系统数据需求。阐述各业务模块对数据存储的宏观具体需求及文档结构。</w:t>
      </w:r>
    </w:p>
    <w:p w14:paraId="0000001B">
      <w:pPr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05" w:leftChars="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第二章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：概念设计。使用标准的E-R模型对系统进行概念抽象，展示采用事件溯源架构后的总体E-R图与各模块E-R图。</w:t>
      </w:r>
    </w:p>
    <w:p w14:paraId="5E7B94A0">
      <w:pPr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105" w:leftChars="0"/>
        <w:rPr>
          <w:rFonts w:ascii="Times New Roman" w:hAnsi="Times New Roman" w:eastAsia="宋体" w:cs="Google Sans"/>
          <w:color w:val="1F1F1F"/>
          <w:sz w:val="21"/>
          <w:szCs w:val="21"/>
          <w:rtl w:val="0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第三章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：逻辑设计。详细说明系统数据库向物理表结构的转化设计，定义 27 张核心数据表的结构与主外键参照关系，并展示全局数据库关系图。</w:t>
      </w:r>
    </w:p>
    <w:p w14:paraId="115E39ED">
      <w:pPr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105" w:leftChars="0"/>
        <w:rPr>
          <w:rFonts w:ascii="Times New Roman" w:hAnsi="Times New Roman" w:eastAsia="宋体" w:cs="Google Sans"/>
          <w:caps w:val="0"/>
          <w:smallCaps w:val="0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aps w:val="0"/>
          <w:smallCaps w:val="0"/>
          <w:color w:val="1F1F1F"/>
          <w:sz w:val="21"/>
          <w:szCs w:val="21"/>
          <w:rtl w:val="0"/>
        </w:rPr>
        <w:t>附录A</w:t>
      </w:r>
      <w:r>
        <w:rPr>
          <w:rFonts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</w:rPr>
        <w:t>：图表索引。</w:t>
      </w:r>
    </w:p>
    <w:p w14:paraId="11EF1FD6">
      <w:pPr>
        <w:pStyle w:val="39"/>
        <w:shd w:val="clear"/>
        <w:ind w:firstLine="420"/>
        <w:rPr>
          <w:rFonts w:hint="eastAsia" w:ascii="Times New Roman" w:hAnsi="Times New Roman" w:eastAsia="宋体"/>
          <w:caps w:val="0"/>
          <w:smallCaps w:val="0"/>
        </w:rPr>
      </w:pPr>
    </w:p>
    <w:p w14:paraId="70EFA975">
      <w:pPr>
        <w:pStyle w:val="2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9" w:name="_Toc7859"/>
      <w:r>
        <w:rPr>
          <w:rFonts w:hint="eastAsia" w:ascii="Times New Roman" w:hAnsi="Times New Roman" w:eastAsia="宋体"/>
          <w:caps w:val="0"/>
          <w:smallCaps w:val="0"/>
        </w:rPr>
        <w:t>概念设计</w:t>
      </w:r>
      <w:bookmarkEnd w:id="9"/>
    </w:p>
    <w:p w14:paraId="3593FFB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</w:rPr>
        <w:t>本章针对“Steam-”数字游戏平台的核心业务逻辑，通过对‘开发者发行、玩家购买、资产持有、社区评价及二级市场撮合’等关键行为的深度抽象，构建了系统的概念模型。为了确保复杂业务流程下数据逻辑的严密性与扩展性，本章采用分而治之的策略，将平台整体架构拆解为</w:t>
      </w:r>
      <w:r>
        <w:rPr>
          <w:rFonts w:ascii="Times New Roman" w:hAnsi="Times New Roman" w:eastAsia="宋体" w:cs="Google Sans"/>
          <w:b/>
          <w:bCs/>
          <w:caps w:val="0"/>
          <w:smallCaps w:val="0"/>
          <w:color w:val="1F1F1F"/>
          <w:sz w:val="21"/>
          <w:szCs w:val="21"/>
          <w:rtl w:val="0"/>
        </w:rPr>
        <w:t>核心交易流转模块、玩家库存与资产确权模块、社区互动与成就系统模块</w:t>
      </w:r>
      <w:r>
        <w:rPr>
          <w:rFonts w:ascii="Times New Roman" w:hAnsi="Times New Roman" w:eastAsia="宋体" w:cs="Google Sans"/>
          <w:b w:val="0"/>
          <w:bCs w:val="0"/>
          <w:caps w:val="0"/>
          <w:smallCaps w:val="0"/>
          <w:color w:val="1F1F1F"/>
          <w:sz w:val="21"/>
          <w:szCs w:val="21"/>
          <w:rtl w:val="0"/>
        </w:rPr>
        <w:t>以及</w:t>
      </w:r>
      <w:r>
        <w:rPr>
          <w:rFonts w:ascii="Times New Roman" w:hAnsi="Times New Roman" w:eastAsia="宋体" w:cs="Google Sans"/>
          <w:b/>
          <w:bCs/>
          <w:caps w:val="0"/>
          <w:smallCaps w:val="0"/>
          <w:color w:val="1F1F1F"/>
          <w:sz w:val="21"/>
          <w:szCs w:val="21"/>
          <w:rtl w:val="0"/>
        </w:rPr>
        <w:t>饰品与市场撮合模块</w:t>
      </w:r>
      <w:r>
        <w:rPr>
          <w:rFonts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</w:rPr>
        <w:t>四个内聚子模块进行详细建模。这一模块化设计不仅清晰地界定了各业务领域的实体边界，更通过对跨模块枢纽实体（如玩家、游戏）的关联，最终集成为统一的总体 E-R 图，从而为底层数据库的完整性约束提供了权威的概念导向。</w:t>
      </w:r>
    </w:p>
    <w:p w14:paraId="5005AE00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10" w:name="_Toc20396"/>
      <w:r>
        <w:rPr>
          <w:rFonts w:hint="eastAsia" w:ascii="Times New Roman" w:hAnsi="Times New Roman" w:eastAsia="宋体"/>
          <w:caps w:val="0"/>
          <w:smallCaps w:val="0"/>
        </w:rPr>
        <w:t>总体E-R图</w:t>
      </w:r>
      <w:bookmarkEnd w:id="10"/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bookmarkStart w:id="11" w:name="_Toc153186301"/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总体 E-R 图展示了 Steam- 平台底层的核心运转枢纽。为了彻底解耦“业务状态”与“业务流水（事实）”，构建企业级的健壮架构，系统在概念层进行了精细化的拓扑拆解与设计。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12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在本设计中，全局共提取了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二十余个核心概念实体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，分为以下三大类：</w:t>
      </w:r>
    </w:p>
    <w:p w14:paraId="00000023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基础状态实体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：玩家、游戏、开发者、管理员、饰品模板、系统公告。</w:t>
      </w:r>
    </w:p>
    <w:p w14:paraId="312C10D8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凭证与资产实体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：钱包账户、激活码批次、激活码（凭证）、评价主记录、成就。</w:t>
      </w:r>
    </w:p>
    <w:p w14:paraId="34D20F70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流水账本与日志实体（系统风控溯源核心）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：钱包流水、订单、订单明细、订单状态日志、支付流水、退款单、退款明细、退款审核日志、兑换风控日志、评价历史版本、市场挂单意向、市场成交记录、饰品流转账本。</w:t>
      </w:r>
    </w:p>
    <w:p w14:paraId="0000002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before="120" w:after="240" w:line="276" w:lineRule="auto"/>
        <w:ind w:firstLine="422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事件溯源设计范式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本系统避免采用直接覆盖状态的粗放模式。资金与资产的变动，均通过生成动态的“流水实体（如钱包流水、饰品流转账本）”来驱动。通过流水实体和日志实体提升交易、资金、资产变更的可追溯性，为后续实现不可篡改的事务账本提供强有力的数据模型基础。</w:t>
      </w:r>
    </w:p>
    <w:p w14:paraId="7E8C659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DC558A3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2F29D38">
      <w:pPr>
        <w:pStyle w:val="12"/>
        <w:shd w:val="clear"/>
        <w:jc w:val="both"/>
        <w:rPr>
          <w:rFonts w:hint="eastAsia" w:ascii="Times New Roman" w:hAnsi="Times New Roman" w:eastAsia="宋体"/>
          <w:caps w:val="0"/>
          <w:smallCaps w:val="0"/>
        </w:rPr>
      </w:pPr>
    </w:p>
    <w:p w14:paraId="79FA079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40ED1B62">
      <w:pPr>
        <w:pStyle w:val="12"/>
        <w:shd w:val="clear"/>
        <w:jc w:val="both"/>
        <w:rPr>
          <w:rFonts w:hint="eastAsia" w:ascii="Times New Roman" w:hAnsi="Times New Roman" w:eastAsia="宋体"/>
          <w:caps w:val="0"/>
          <w:smallCaps w:val="0"/>
        </w:rPr>
      </w:pPr>
    </w:p>
    <w:p w14:paraId="3206F088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74D3993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7BAC3F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5F008F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1F18E5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41554E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D471A99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076DC3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6B9C26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37F98E64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4A6F09C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B8A461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E0291E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E2AF80B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3013E5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A9D343A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-720725</wp:posOffset>
            </wp:positionH>
            <wp:positionV relativeFrom="paragraph">
              <wp:posOffset>547370</wp:posOffset>
            </wp:positionV>
            <wp:extent cx="7200265" cy="7364095"/>
            <wp:effectExtent l="0" t="0" r="635" b="1905"/>
            <wp:wrapNone/>
            <wp:docPr id="1" name="图片 1" descr="E:/同济/大二下/数据库/课程设计/图（改）/E-R图/E-R图-总体.pngE-R图-总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:/同济/大二下/数据库/课程设计/图（改）/E-R图/E-R图-总体.pngE-R图-总体"/>
                    <pic:cNvPicPr>
                      <a:picLocks noChangeAspect="1"/>
                    </pic:cNvPicPr>
                  </pic:nvPicPr>
                  <pic:blipFill>
                    <a:blip r:embed="rId8"/>
                    <a:srcRect l="4" r="4"/>
                    <a:stretch>
                      <a:fillRect/>
                    </a:stretch>
                  </pic:blipFill>
                  <pic:spPr>
                    <a:xfrm>
                      <a:off x="0" y="0"/>
                      <a:ext cx="7200265" cy="7364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674DC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73C17A1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E3C884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F3C648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796C5B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3983D029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6C1B26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DA08DD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7CD3A35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73EDE08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6E77048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59ADDD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9A710A8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7C1DE5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79A0160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3EE61AAC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4365336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A604350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46549D8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E9D66D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9FAA40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3DA3EF29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480254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6E6C8B3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6E84B9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B9529A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24FD7D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3419ED8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B86C99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C31617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4636540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A491BB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69DE954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54BC946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EB5036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70B79EA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28D4252B">
      <w:pPr>
        <w:pStyle w:val="12"/>
        <w:shd w:val="clear"/>
        <w:jc w:val="both"/>
        <w:rPr>
          <w:rFonts w:hint="eastAsia" w:ascii="Times New Roman" w:hAnsi="Times New Roman" w:eastAsia="宋体"/>
          <w:caps w:val="0"/>
          <w:smallCaps w:val="0"/>
        </w:rPr>
      </w:pPr>
    </w:p>
    <w:p w14:paraId="6559327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7759AB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0BB4D653">
      <w:pPr>
        <w:pStyle w:val="12"/>
        <w:shd w:val="clear"/>
        <w:jc w:val="both"/>
        <w:rPr>
          <w:rFonts w:hint="eastAsia" w:ascii="Times New Roman" w:hAnsi="Times New Roman" w:eastAsia="宋体"/>
          <w:caps w:val="0"/>
          <w:smallCaps w:val="0"/>
        </w:rPr>
      </w:pPr>
    </w:p>
    <w:p w14:paraId="5243975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673AC28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图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2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图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12" w:name="_Toc27795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bookmarkEnd w:id="11"/>
      <w:r>
        <w:rPr>
          <w:rFonts w:hint="eastAsia" w:ascii="Times New Roman" w:hAnsi="Times New Roman" w:eastAsia="宋体"/>
          <w:caps w:val="0"/>
          <w:smallCaps w:val="0"/>
        </w:rPr>
        <w:t>总体E-R图</w:t>
      </w:r>
      <w:bookmarkEnd w:id="12"/>
    </w:p>
    <w:p w14:paraId="1D8B2656">
      <w:pPr>
        <w:pStyle w:val="3"/>
        <w:shd w:val="clea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 xml:space="preserve"> </w:t>
      </w:r>
      <w:bookmarkStart w:id="13" w:name="_Toc15488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各模块E-R图</w:t>
      </w:r>
      <w:bookmarkEnd w:id="13"/>
    </w:p>
    <w:p w14:paraId="000000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hint="eastAsia" w:ascii="Times New Roman" w:cs="Google Sans"/>
          <w:color w:val="1F1F1F"/>
          <w:sz w:val="21"/>
          <w:szCs w:val="21"/>
          <w:rtl w:val="0"/>
          <w:lang w:val="en-US" w:eastAsia="zh-CN"/>
        </w:rPr>
        <w:t xml:space="preserve">    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本节将系统全局的二十余个实体严格划分至四大核心业务模块中，并针对所有的业务动作（联系集）进行了精确的动词化与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图形连线规范化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定义，以严格阐明系统的运转逻辑及完整性约束边界。</w:t>
      </w:r>
    </w:p>
    <w:p w14:paraId="00000029">
      <w:pPr>
        <w:pStyle w:val="5"/>
        <w:numPr>
          <w:ilvl w:val="2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before="0" w:after="120" w:line="275" w:lineRule="auto"/>
        <w:rPr>
          <w:rFonts w:ascii="Times New Roman" w:hAnsi="Times New Roman" w:eastAsia="宋体" w:cs="Google Sans"/>
          <w:caps w:val="0"/>
          <w:smallCaps w:val="0"/>
          <w:color w:val="1F1F1F"/>
        </w:rPr>
      </w:pPr>
      <w:bookmarkStart w:id="14" w:name="_Toc25017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核心交易流转模块</w:t>
      </w:r>
      <w:r>
        <w:rPr>
          <w:rFonts w:hint="eastAsia" w:ascii="Times New Roman" w:hAnsi="Times New Roman" w:eastAsia="宋体" w:cs="Google Sans"/>
          <w:caps w:val="0"/>
          <w:smallCaps w:val="0"/>
          <w:color w:val="1F1F1F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图</w:t>
      </w:r>
      <w:bookmarkEnd w:id="14"/>
    </w:p>
    <w:p w14:paraId="5A824A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本模块聚焦于数字分发、资金清算与售后体系。通过支付流水与订单状态日志，将订单业务状态与资金支付事实解耦建模，是系统资金安全的基石。</w:t>
      </w:r>
    </w:p>
    <w:p w14:paraId="5274BE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1. 包含的实体集及属性：</w:t>
      </w:r>
    </w:p>
    <w:p w14:paraId="7504DF50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开发者 (Developer)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：开发者ID, 公司名称, 税务登记号, 联系邮箱, 审核状态, 入驻时间。</w:t>
      </w:r>
    </w:p>
    <w:p w14:paraId="34711F32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管理员 (AdminUser)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：管理员ID, 登录账号, 密码哈希, 角色权限, 创建时间。</w:t>
      </w:r>
    </w:p>
    <w:p w14:paraId="00000030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系统公告 (SysNotice)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：公告ID, 发布者类型(SYSTEM/ADMIN/DEVELOPER), 发布者ID, 展示标题, 富文本正文, 置顶优先级, 公告状态, 发布时间, 过期时间。</w:t>
      </w:r>
    </w:p>
    <w:p w14:paraId="4BE7B1CA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玩家 (Player)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 xml:space="preserve">：用户ID, 登录账号, 密码哈希, 昵称, 信用积分, 账号状态, 注册时间, </w:t>
      </w:r>
      <w:r>
        <w:rPr>
          <w:rFonts w:ascii="Times New Roman" w:hAnsi="Times New Roman" w:eastAsia="宋体" w:cs="Google Sans"/>
          <w:i/>
          <w:iCs/>
          <w:color w:val="1F1F1F"/>
          <w:sz w:val="21"/>
          <w:szCs w:val="21"/>
          <w:rtl w:val="0"/>
        </w:rPr>
        <w:t>并发版本号, 更新时间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。</w:t>
      </w:r>
      <w:r>
        <w:rPr>
          <w:rFonts w:ascii="Times New Roman" w:hAnsi="Times New Roman" w:eastAsia="宋体" w:cs="Google Sans"/>
          <w:i/>
          <w:iCs/>
          <w:color w:val="1F1F1F"/>
          <w:sz w:val="21"/>
          <w:szCs w:val="21"/>
          <w:rtl w:val="0"/>
        </w:rPr>
        <w:t>(注：余额字段降级为只读缓存)</w:t>
      </w:r>
    </w:p>
    <w:p w14:paraId="7C84D06C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钱包账户 (WalletAccount)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：钱包ID, 可用余额, 冻结余额(锁资用), 并发版本号。</w:t>
      </w:r>
    </w:p>
    <w:p w14:paraId="32213145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钱包流水 (WalletTransaction)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：流水ID, 业务类型(交易/充值/退款), 关联业务ID, 资金方向(DEBIT/CREDIT/FREEZE/UNFREEZE), 发生额, 变动前可用余额, 变动后可用余额, 变动前冻结余额, 变动后冻结余额, 币种, 幂等防重键。</w:t>
      </w:r>
    </w:p>
    <w:p w14:paraId="00000034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游戏 (Game)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：游戏ID, 游戏名称, 基础原价, 当前折扣率, 发售日期, 口碑标签, 上架状态。</w:t>
      </w:r>
    </w:p>
    <w:p w14:paraId="17FDCA4C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订单 (Order)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：订单号, 总金额, 业务类型, 订单状态, 支付状态, 幂等防重键, 超时时间, 并发版本号, 创建时间。</w:t>
      </w:r>
    </w:p>
    <w:p w14:paraId="6395C60C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订单明细 (OrderDetail)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：明细ID, 原价, 折扣减免, 税费, 实际应付, 已退金额。</w:t>
      </w:r>
    </w:p>
    <w:p w14:paraId="0AE58EDB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订单状态日志 (OrderStatusLog)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：日志ID, 原状态, 目标状态, 变更时间。</w:t>
      </w:r>
    </w:p>
    <w:p w14:paraId="360CD663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支付流水 (PaymentTransaction)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：支付单ID, 第三方网关流水号(防重复回调), 支付金额, 支付状态。</w:t>
      </w:r>
    </w:p>
    <w:p w14:paraId="00000039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退款单 (RefundTicket)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：退款单号, 申请总金额, 退款类型(整单/部分), 退款理由, 游玩时长, 审核状态, 申请时间。</w:t>
      </w:r>
    </w:p>
    <w:p w14:paraId="0000003A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退款明细 (RefundDetail)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：退款明细ID, 对应退款金额。</w:t>
      </w:r>
    </w:p>
    <w:p w14:paraId="0000003B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退款审核日志 (RefundAuditLog)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：审核流水ID, 原状态, 目标状态, 审核操作人, 审核意见。</w:t>
      </w:r>
    </w:p>
    <w:p w14:paraId="000000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2. 核心联系集（动词连线规范说明）：</w:t>
      </w:r>
    </w:p>
    <w:p w14:paraId="2F4D250A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【发行】(1:N)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：开发者端（单实线，有箭头）连向 游戏端（双实线，无箭头）。代表游戏必有开发者，但开发者可暂未发行游戏。</w:t>
      </w:r>
    </w:p>
    <w:p w14:paraId="0000003E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【发布】(1:N)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：开发者/管理员端（单实线，有箭头）连向 系统公告端（双实线，无箭头）。统一散落的资讯发布者归属，公告必有归属方。当 publisher_type = SYSTEM 时，公告由系统自动任务发布，publisher_id 可为空或记录系统任务 ID；当 publisher_type = ADMIN 或 DEVELOPER 时，publisher_id 分别对应管理员或开发者。</w:t>
      </w:r>
    </w:p>
    <w:p w14:paraId="0000003F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【开通】(1:1)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：玩家端（单实线，有箭头）连向 钱包账户端（双实线，有箭头）。建立资金载体，钱包强依赖玩家存在。</w:t>
      </w:r>
    </w:p>
    <w:p w14:paraId="00000040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【产生】(1:N)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：钱包账户端（单实线，有箭头）连向 钱包流水端（双实线，无箭头）。记录账户生命周期内的每一笔强制关联的资金变动。</w:t>
      </w:r>
    </w:p>
    <w:p w14:paraId="00000041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【包含】(1:N)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：订单端（单实线，有箭头）连向 订单明细端（双实线，无箭头）。明细必属于某一整笔订单。</w:t>
      </w:r>
    </w:p>
    <w:p w14:paraId="00000042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【涉及】(N:1)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：订单明细端（双实线，无箭头）连向 游戏端（单实线，有箭头）。明细必须关联游戏，作为交易快照。</w:t>
      </w:r>
    </w:p>
    <w:p w14:paraId="00000043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【流转】(1:N)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：订单端（单实线，有箭头）连向 订单状态日志端（双实线，无箭头）。</w:t>
      </w:r>
    </w:p>
    <w:p w14:paraId="00000044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【支付】(1:N)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：订单端（单实线，有箭头）连向 支付流水端（双实线，无箭头）。</w:t>
      </w:r>
    </w:p>
    <w:p w14:paraId="00000045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【分解】(1:N)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：退款单端（单实线，有箭头）连向 退款明细端（双实线，无箭头）。</w:t>
      </w:r>
    </w:p>
    <w:p w14:paraId="00000046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【针对】(N:1)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：退款明细端（双实线，无箭头）连向 订单明细端（单实线，有箭头）。退款明细强依赖订单明细以校验防范超额退款。</w:t>
      </w:r>
    </w:p>
    <w:p w14:paraId="00000047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【审核】(1:N)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：退款单端（单实线，有箭头）连向 退款审核日志端（双实线，无箭头）。</w:t>
      </w:r>
    </w:p>
    <w:p w14:paraId="7AD5F1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jc w:val="center"/>
        <w:textAlignment w:val="auto"/>
        <w:rPr>
          <w:rFonts w:hint="eastAsia"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  <w:lang w:eastAsia="zh-CN"/>
        </w:rPr>
      </w:pPr>
      <w:r>
        <w:rPr>
          <w:rFonts w:hint="eastAsia"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  <w:lang w:eastAsia="zh-CN"/>
        </w:rPr>
        <w:drawing>
          <wp:inline distT="0" distB="0" distL="114300" distR="114300">
            <wp:extent cx="5934075" cy="3368675"/>
            <wp:effectExtent l="0" t="0" r="9525" b="9525"/>
            <wp:docPr id="2" name="图片 2" descr="E-R图-模块一：核心交易流转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-R图-模块一：核心交易流转模块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C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rtl w:val="0"/>
        </w:rPr>
      </w:pP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 xml:space="preserve">图 </w: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instrText xml:space="preserve"> STYLEREF 1 \s </w:instrTex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>2</w: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end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noBreakHyphen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instrText xml:space="preserve"> SEQ 图 \* ARABIC \s 1 </w:instrTex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>2</w: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fldChar w:fldCharType="end"/>
      </w:r>
      <w:bookmarkStart w:id="15" w:name="_Toc10789"/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 xml:space="preserve"> 核心交易流转模块E-R图</w:t>
      </w:r>
      <w:bookmarkEnd w:id="15"/>
    </w:p>
    <w:p w14:paraId="0000002D">
      <w:pPr>
        <w:pStyle w:val="5"/>
        <w:numPr>
          <w:ilvl w:val="2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before="0" w:after="120" w:line="275" w:lineRule="auto"/>
        <w:rPr>
          <w:rFonts w:ascii="Times New Roman" w:hAnsi="Times New Roman" w:eastAsia="宋体" w:cs="Google Sans"/>
          <w:caps w:val="0"/>
          <w:smallCaps w:val="0"/>
          <w:color w:val="1F1F1F"/>
        </w:rPr>
      </w:pPr>
      <w:bookmarkStart w:id="16" w:name="_Toc11805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玩家库存与资产确权模块</w:t>
      </w:r>
      <w:r>
        <w:rPr>
          <w:rFonts w:hint="eastAsia" w:ascii="Times New Roman" w:hAnsi="Times New Roman" w:eastAsia="宋体" w:cs="Google Sans"/>
          <w:caps w:val="0"/>
          <w:smallCaps w:val="0"/>
          <w:color w:val="1F1F1F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图</w:t>
      </w:r>
      <w:bookmarkEnd w:id="16"/>
    </w:p>
    <w:p w14:paraId="0000004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2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防刷风控与设计说明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：区别于简单的“单凭证映射”逻辑，本模块通过引入“批次管理”和“兑换日志”实现了风控级闭环。这使得系统能够精准拦截暴力破解，并支持按批次一键作废泄露的激活码。</w:t>
      </w:r>
    </w:p>
    <w:p w14:paraId="000000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1. 包含的实体集及属性：</w:t>
      </w:r>
    </w:p>
    <w:p w14:paraId="0000004C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玩家 (Player)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：用户ID。</w:t>
      </w:r>
    </w:p>
    <w:p w14:paraId="0000004D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游戏 (Game)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：游戏ID。</w:t>
      </w:r>
    </w:p>
    <w:p w14:paraId="0000004E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激活码批次 (CDKeyBatch)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：批次ID, 批次全局编号, 生效时间, 失效超时时间。</w:t>
      </w:r>
    </w:p>
    <w:p w14:paraId="0000004F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激活码 (CDKey)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：激活码哈希, 兑换状态, 生成时间。</w:t>
      </w:r>
    </w:p>
    <w:p w14:paraId="00000050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兑换日志 (CDKeyRedeemLog)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：日志ID, 提交的哈希值, 兑换结果(成功/过期/无效), 失败原因, 客户端IP哈希(风控防刷用)。</w:t>
      </w:r>
    </w:p>
    <w:p w14:paraId="000000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2. 核心联系集（动词连线规范说明）：</w:t>
      </w:r>
    </w:p>
    <w:p w14:paraId="00000052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【拥有】(M:N)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：玩家端（单实线，无箭头）与 游戏端（单实线，无箭头）相连，菱形挂载单虚线属性：获取途径, 游玩时长, 资产状态(正常/冻结), 最近启动时间。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（底层强制要求 UNIQUE(user_id, game_id) 唯一约束）</w:t>
      </w:r>
    </w:p>
    <w:p w14:paraId="00000053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【授权】(1:N)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：游戏端（单实线，有箭头）连向 激活码批次端（双实线，无箭头）。</w:t>
      </w:r>
    </w:p>
    <w:p w14:paraId="00000054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【生成】(1:N)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：激活码批次端（单实线，有箭头）连向 激活码端（双实线，无箭头），激活码实体处于总参与状态。</w:t>
      </w:r>
    </w:p>
    <w:p w14:paraId="00000055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【发起】(1:N)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：玩家端（单实线，有箭头）连向 兑换日志端（双实线，无箭头），记录玩家发起的每一次操作轨迹。</w:t>
      </w:r>
    </w:p>
    <w:p w14:paraId="00000056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【验证】(N:0..1)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：兑换日志端（单实线，无箭头）连向 激活码端（单实线，有箭头）。兑换日志保存 submitted_hash；当 submitted_hash 命中有效码时，才建立实体层面的外键关联。由于包含失败未命中的情况，日志实体在此联系中为部分参与（单实线）。</w:t>
      </w:r>
    </w:p>
    <w:p w14:paraId="15ED6426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lang w:eastAsia="zh-CN"/>
        </w:rPr>
      </w:pPr>
      <w:r>
        <w:rPr>
          <w:rFonts w:hint="eastAsia" w:ascii="Times New Roman" w:hAnsi="Times New Roman" w:eastAsia="宋体" w:cs="Arial"/>
          <w:caps w:val="0"/>
          <w:smallCaps w:val="0"/>
          <w:lang w:eastAsia="zh-CN"/>
        </w:rPr>
        <w:drawing>
          <wp:inline distT="0" distB="0" distL="114300" distR="114300">
            <wp:extent cx="5930900" cy="1812290"/>
            <wp:effectExtent l="0" t="0" r="0" b="3810"/>
            <wp:docPr id="3" name="图片 3" descr="E-R图-模块二：玩家库存与资产确权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-R图-模块二：玩家库存与资产确权模块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D4C65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</w:rPr>
      </w:pPr>
      <w:r>
        <w:rPr>
          <w:rFonts w:hint="eastAsia" w:ascii="Times New Roman" w:hAnsi="Times New Roman" w:eastAsia="宋体" w:cs="Arial"/>
          <w:caps w:val="0"/>
          <w:smallCaps w:val="0"/>
        </w:rPr>
        <w:t xml:space="preserve">图 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STYLEREF 1 \s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2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SEQ 图 \* ARABIC \s 1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3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bookmarkStart w:id="17" w:name="_Toc27142"/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hint="eastAsia" w:ascii="Times New Roman" w:hAnsi="Times New Roman" w:eastAsia="宋体" w:cs="Arial"/>
          <w:caps w:val="0"/>
          <w:smallCaps w:val="0"/>
          <w:rtl w:val="0"/>
        </w:rPr>
        <w:t>玩家库存与资产确权模块</w:t>
      </w:r>
      <w:r>
        <w:rPr>
          <w:rFonts w:hint="eastAsia" w:ascii="Times New Roman" w:hAnsi="Times New Roman" w:eastAsia="宋体" w:cs="Arial"/>
          <w:caps w:val="0"/>
          <w:smallCaps w:val="0"/>
        </w:rPr>
        <w:t>E-R图</w:t>
      </w:r>
      <w:bookmarkEnd w:id="17"/>
    </w:p>
    <w:p w14:paraId="00B931B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aps w:val="0"/>
          <w:smallCaps w:val="0"/>
          <w:color w:val="1F1F1F"/>
          <w:sz w:val="21"/>
          <w:szCs w:val="21"/>
          <w:rtl w:val="0"/>
        </w:rPr>
      </w:pPr>
    </w:p>
    <w:p w14:paraId="00000031">
      <w:pPr>
        <w:pStyle w:val="5"/>
        <w:numPr>
          <w:ilvl w:val="2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before="0" w:after="120" w:line="275" w:lineRule="auto"/>
        <w:rPr>
          <w:rFonts w:ascii="Times New Roman" w:hAnsi="Times New Roman" w:eastAsia="宋体" w:cs="Google Sans"/>
          <w:caps w:val="0"/>
          <w:smallCaps w:val="0"/>
          <w:color w:val="1F1F1F"/>
        </w:rPr>
      </w:pPr>
      <w:bookmarkStart w:id="18" w:name="_Toc22327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社区互动与成就系统</w:t>
      </w:r>
      <w:r>
        <w:rPr>
          <w:rFonts w:hint="eastAsia" w:ascii="Times New Roman" w:hAnsi="Times New Roman" w:cs="Google Sans"/>
          <w:caps w:val="0"/>
          <w:smallCaps w:val="0"/>
          <w:color w:val="1F1F1F"/>
          <w:rtl w:val="0"/>
          <w:lang w:val="en-US" w:eastAsia="zh-CN"/>
        </w:rPr>
        <w:t>模块</w:t>
      </w:r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E-R图</w:t>
      </w:r>
      <w:bookmarkEnd w:id="18"/>
    </w:p>
    <w:p w14:paraId="0000005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2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版本控制与防并发设计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为避免因用户频繁修改内容导致的历史数据丢失，本模块摒弃了常规的“单表存富文本”模式，将评价系统设计为“内容版本控制”架构，为日后平台的内容合规审查提供了溯源依据。同时，将成就解锁的时间线固化为唯一状态以实现天然幂等。</w:t>
      </w:r>
    </w:p>
    <w:p w14:paraId="000000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1. 包含的实体集及属性：</w:t>
      </w:r>
    </w:p>
    <w:p w14:paraId="0000005B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玩家 (Player)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：用户ID。</w:t>
      </w:r>
    </w:p>
    <w:p w14:paraId="0000005C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游戏 (Game)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：游戏ID。</w:t>
      </w:r>
    </w:p>
    <w:p w14:paraId="0000005D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评价主记录 (GameReview)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：评价ID, 被点赞总数, 展示状态, 首次发布时间。</w:t>
      </w:r>
      <w:r>
        <w:rPr>
          <w:rFonts w:ascii="Times New Roman" w:hAnsi="Times New Roman" w:eastAsia="宋体" w:cs="Google Sans"/>
          <w:i/>
          <w:iCs/>
          <w:color w:val="1F1F1F"/>
          <w:sz w:val="21"/>
          <w:szCs w:val="21"/>
          <w:rtl w:val="0"/>
        </w:rPr>
        <w:t>(内容被剥离，主表极度轻量化)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。逻辑层通过 UNIQUE(user_id, game_id) 保证一人一主评；评价内容修改通过 ReviewVersion 追加版本实现。</w:t>
      </w:r>
    </w:p>
    <w:p w14:paraId="0000005E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评价历史版本 (ReviewVersion)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：版本ID, 版本迭代号, 是否推荐, 富文本评测正文。</w:t>
      </w:r>
    </w:p>
    <w:p w14:paraId="0000005F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成就 (Achievement)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：成就ID, 成就名称, 达成条件, 全球达成率。</w:t>
      </w:r>
    </w:p>
    <w:p w14:paraId="000000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2. 核心联系集（动词连线规范说明）：</w:t>
      </w:r>
    </w:p>
    <w:p w14:paraId="00000061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【设立】(1:N)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：游戏端（单实线，有箭头）连向 成就端（双实线，无箭头），成就强制从属于某款游戏。</w:t>
      </w:r>
    </w:p>
    <w:p w14:paraId="00000062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【发表】(1:N)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：玩家端（单实线，有箭头）连向 评价主记录端（双实线，无箭头）。</w:t>
      </w:r>
    </w:p>
    <w:p w14:paraId="00000063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【获评】(1:N)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：游戏端（单实线，有箭头）连向 评价主记录端（双实线，无箭头）。</w:t>
      </w:r>
    </w:p>
    <w:p w14:paraId="00000064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【修订】(1:N)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：评价主记录端（单实线，有箭头）连向 评价历史版本端（双实线，无箭头）。不覆写原内容，追加新版本实体实现溯源。</w:t>
      </w:r>
    </w:p>
    <w:p w14:paraId="00000065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【解锁】(M:N)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：玩家端（单实线，无箭头）与 成就端（单实线，无箭头）相连。菱形挂载单虚线属性：精确解锁时间。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（底层强制要求 UNIQUE(user_id, ach_id) 防并发）</w:t>
      </w:r>
    </w:p>
    <w:p w14:paraId="6F367DBD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lang w:eastAsia="zh-CN"/>
        </w:rPr>
      </w:pPr>
      <w:r>
        <w:rPr>
          <w:rFonts w:hint="eastAsia" w:ascii="Times New Roman" w:hAnsi="Times New Roman" w:eastAsia="宋体" w:cs="Arial"/>
          <w:caps w:val="0"/>
          <w:smallCaps w:val="0"/>
          <w:lang w:eastAsia="zh-CN"/>
        </w:rPr>
        <w:drawing>
          <wp:inline distT="0" distB="0" distL="114300" distR="114300">
            <wp:extent cx="5936615" cy="5328920"/>
            <wp:effectExtent l="0" t="0" r="6985" b="5080"/>
            <wp:docPr id="4" name="图片 4" descr="E-R图-模块三：社区互动与成就系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-R图-模块三：社区互动与成就系统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6C75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rtl w:val="0"/>
        </w:rPr>
      </w:pPr>
      <w:r>
        <w:rPr>
          <w:rFonts w:hint="eastAsia" w:ascii="Times New Roman" w:hAnsi="Times New Roman" w:eastAsia="宋体" w:cs="Arial"/>
          <w:caps w:val="0"/>
          <w:smallCaps w:val="0"/>
        </w:rPr>
        <w:t xml:space="preserve">图 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STYLEREF 1 \s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2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SEQ 图 \* ARABIC \s 1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4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bookmarkStart w:id="19" w:name="_Toc16821"/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hint="eastAsia" w:ascii="Times New Roman" w:hAnsi="Times New Roman" w:eastAsia="宋体" w:cs="Arial"/>
          <w:caps w:val="0"/>
          <w:smallCaps w:val="0"/>
          <w:rtl w:val="0"/>
        </w:rPr>
        <w:t>社区互动与成就系统</w:t>
      </w:r>
      <w:r>
        <w:rPr>
          <w:rFonts w:hint="eastAsia" w:ascii="Times New Roman" w:hAnsi="Times New Roman" w:eastAsia="宋体" w:cs="Arial"/>
          <w:caps w:val="0"/>
          <w:smallCaps w:val="0"/>
        </w:rPr>
        <w:t>E-R图</w:t>
      </w:r>
      <w:bookmarkEnd w:id="19"/>
    </w:p>
    <w:p w14:paraId="00000035">
      <w:pPr>
        <w:pStyle w:val="5"/>
        <w:numPr>
          <w:ilvl w:val="2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before="0" w:after="120" w:line="275" w:lineRule="auto"/>
        <w:rPr>
          <w:rFonts w:ascii="Times New Roman" w:hAnsi="Times New Roman" w:eastAsia="宋体" w:cs="Google Sans"/>
          <w:caps w:val="0"/>
          <w:smallCaps w:val="0"/>
          <w:color w:val="1F1F1F"/>
        </w:rPr>
      </w:pPr>
      <w:bookmarkStart w:id="20" w:name="_Toc10694"/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饰品与市场撮合模块</w:t>
      </w:r>
      <w:r>
        <w:rPr>
          <w:rFonts w:hint="eastAsia" w:ascii="Times New Roman" w:hAnsi="Times New Roman" w:eastAsia="宋体" w:cs="Google Sans"/>
          <w:caps w:val="0"/>
          <w:smallCaps w:val="0"/>
          <w:color w:val="1F1F1F"/>
          <w:rtl w:val="0"/>
          <w:lang w:eastAsia="zh-CN"/>
        </w:rPr>
        <w:t>E-R</w:t>
      </w:r>
      <w:r>
        <w:rPr>
          <w:rFonts w:ascii="Times New Roman" w:hAnsi="Times New Roman" w:eastAsia="宋体" w:cs="Google Sans"/>
          <w:caps w:val="0"/>
          <w:smallCaps w:val="0"/>
          <w:color w:val="1F1F1F"/>
          <w:rtl w:val="0"/>
        </w:rPr>
        <w:t>图</w:t>
      </w:r>
      <w:bookmarkEnd w:id="20"/>
    </w:p>
    <w:p w14:paraId="0000006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2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意向与事实剥离设计说明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：本模块采用了金融级的撮合设计范式。为满足真实二级市场的对账与溯源需求，玩家的交易行为被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实体化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为“挂单意向”，并向下衍生出“市场成交记录”与“资产转移账本”，实现了“挂单意向、撮合事实、物权交割、资金结算”的严格分离。</w:t>
      </w:r>
    </w:p>
    <w:p w14:paraId="000000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1. 包含的实体集及属性：</w:t>
      </w:r>
    </w:p>
    <w:p w14:paraId="0000006A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游戏 (Game)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：游戏ID。</w:t>
      </w:r>
    </w:p>
    <w:p w14:paraId="0000006B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玩家 (Player)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：用户ID。</w:t>
      </w:r>
    </w:p>
    <w:p w14:paraId="0000006C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饰品模板 (ItemTemplate)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：模板ID, 饰品名称, 稀有度, 原画路径。</w:t>
      </w:r>
    </w:p>
    <w:p w14:paraId="0000006D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饰品实例 (InventoryItem)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：实例ID, 磨损度, 物品状态, 获取时间, 并发版本号。</w:t>
      </w:r>
    </w:p>
    <w:p w14:paraId="0000006E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挂单意向 (MarketOrder)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：交易单号, 挂单方向(BUY/SELL), 期望单价, 冻结资金量(买单锁定用), 流转状态, 挂单时间。</w:t>
      </w:r>
    </w:p>
    <w:p w14:paraId="0000006F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市场成交单 (MarketTrade)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：成交流水ID, 最终成交价, 平台手续费, 交易币种, 交割时间。</w:t>
      </w:r>
    </w:p>
    <w:p w14:paraId="00000070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饰品流转账本 (ItemTransferLedger)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：流转ID, 流转类型(交易/掉落/回滚), 发生时间。</w:t>
      </w:r>
    </w:p>
    <w:p w14:paraId="000000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20" w:line="275" w:lineRule="auto"/>
        <w:rPr>
          <w:rFonts w:ascii="Times New Roman" w:hAnsi="Times New Roman" w:eastAsia="宋体" w:cs="Google Sans"/>
          <w:b/>
          <w:bCs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2. 核心联系集（动词连线规范说明）：</w:t>
      </w:r>
    </w:p>
    <w:p w14:paraId="00000072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【掉落】(1:N)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：游戏端（单实线，有箭头）连向 饰品模板端（双实线，无箭头）。</w:t>
      </w:r>
    </w:p>
    <w:p w14:paraId="00000073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【实例化】(1:N)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：饰品模板端（单实线，有箭头）连向 饰品实例端（双实线，无箭头）。赋予资产磨损度等独立标识。</w:t>
      </w:r>
    </w:p>
    <w:p w14:paraId="00000074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【持有】(1:N)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：玩家端（单实线，有箭头）连向 饰品实例端（双实线，无箭头）。</w:t>
      </w:r>
    </w:p>
    <w:p w14:paraId="00000075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【挂单】(1:N)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：玩家端（单实线，有箭头）连向 挂单意向端（双实线，无箭头）。表达买卖意图事实。</w:t>
      </w:r>
    </w:p>
    <w:p w14:paraId="00000076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【求购】(N:1)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：对应BUY类，挂单意向端（双实线，无箭头）连向 饰品模板端（单实线，有箭头）。买单必有关联模板。</w:t>
      </w:r>
    </w:p>
    <w:p w14:paraId="00000077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【质押】(N:0..1)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：仅对应SELL类挂单才参与该联系，挂单意向端整体为（单实线，无箭头）连向 饰品实例端（单实线，有箭头）。同一时刻一个饰品只允许处于一个MATCHING的卖单中。</w:t>
      </w:r>
    </w:p>
    <w:p w14:paraId="00000078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【撮合】(N:1)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：匹配的挂单意向端（单实线，无箭头）连向市场成交单端（双实线，有箭头）。挂单不一定成交（部分参与），但成交单必然由挂单撮合而来（总参与）。市场成交单在逻辑层通过 buy_order_id 与 sell_order_id 分别引用两个 MarketOrder，分别表示买单和卖单。若后续支持部分成交，则一个挂单意向可对应多条市场成交单；若不支持部分成交，则一个挂单最多对应一条市场成交单。</w:t>
      </w:r>
    </w:p>
    <w:p w14:paraId="00000079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【清算】(1:N)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：市场成交单端（单实线，有箭头）连向 钱包流水端（双实线，无箭头）。</w:t>
      </w:r>
    </w:p>
    <w:p w14:paraId="0000007A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【划转】(1:N)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：饰品实例端（单实线，有箭头）连向 饰品流转账本端（双实线，无箭头）。详细记录资产的所有权换手历史。</w:t>
      </w:r>
    </w:p>
    <w:p w14:paraId="3A60639A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lang w:eastAsia="zh-CN"/>
        </w:rPr>
      </w:pPr>
      <w:r>
        <w:rPr>
          <w:rFonts w:hint="eastAsia" w:ascii="Times New Roman" w:hAnsi="Times New Roman" w:eastAsia="宋体" w:cs="Arial"/>
          <w:caps w:val="0"/>
          <w:smallCaps w:val="0"/>
          <w:lang w:eastAsia="zh-CN"/>
        </w:rPr>
        <w:drawing>
          <wp:inline distT="0" distB="0" distL="114300" distR="114300">
            <wp:extent cx="5927725" cy="3631565"/>
            <wp:effectExtent l="0" t="0" r="3175" b="635"/>
            <wp:docPr id="7" name="图片 7" descr="E-R图-模块四：饰品与市场撮合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E-R图-模块四：饰品与市场撮合模块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7725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F474">
      <w:pPr>
        <w:pStyle w:val="12"/>
        <w:shd w:val="clear"/>
        <w:jc w:val="center"/>
        <w:rPr>
          <w:rFonts w:hint="eastAsia" w:ascii="Times New Roman" w:hAnsi="Times New Roman" w:eastAsia="宋体" w:cs="Arial"/>
          <w:caps w:val="0"/>
          <w:smallCaps w:val="0"/>
          <w:rtl w:val="0"/>
        </w:rPr>
      </w:pPr>
      <w:r>
        <w:rPr>
          <w:rFonts w:hint="eastAsia" w:ascii="Times New Roman" w:hAnsi="Times New Roman" w:eastAsia="宋体" w:cs="Arial"/>
          <w:caps w:val="0"/>
          <w:smallCaps w:val="0"/>
        </w:rPr>
        <w:t xml:space="preserve">图 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STYLEREF 1 \s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2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begin"/>
      </w:r>
      <w:r>
        <w:rPr>
          <w:rFonts w:hint="eastAsia" w:ascii="Times New Roman" w:hAnsi="Times New Roman" w:eastAsia="宋体" w:cs="Arial"/>
          <w:caps w:val="0"/>
          <w:smallCaps w:val="0"/>
        </w:rPr>
        <w:instrText xml:space="preserve"> SEQ 图 \* ARABIC \s 1 </w:instrTex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5</w:t>
      </w:r>
      <w:r>
        <w:rPr>
          <w:rFonts w:hint="eastAsia" w:ascii="Times New Roman" w:hAnsi="Times New Roman" w:eastAsia="宋体" w:cs="Arial"/>
          <w:caps w:val="0"/>
          <w:smallCaps w:val="0"/>
        </w:rPr>
        <w:fldChar w:fldCharType="end"/>
      </w:r>
      <w:bookmarkStart w:id="21" w:name="_Toc26306"/>
      <w:r>
        <w:rPr>
          <w:rFonts w:hint="eastAsia" w:ascii="Times New Roman" w:hAnsi="Times New Roman" w:eastAsia="宋体" w:cs="Arial"/>
          <w:caps w:val="0"/>
          <w:smallCaps w:val="0"/>
        </w:rPr>
        <w:t xml:space="preserve"> 饰品与市场撮合模块E-R图</w:t>
      </w:r>
      <w:bookmarkEnd w:id="21"/>
    </w:p>
    <w:p w14:paraId="76F12D4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80" w:firstLineChars="200"/>
        <w:textAlignment w:val="auto"/>
        <w:rPr>
          <w:rFonts w:hint="eastAsia" w:ascii="Times New Roman" w:hAnsi="Times New Roman" w:eastAsia="宋体"/>
          <w:caps w:val="0"/>
          <w:smallCaps w:val="0"/>
        </w:rPr>
      </w:pPr>
    </w:p>
    <w:p w14:paraId="594FA843">
      <w:pPr>
        <w:pStyle w:val="2"/>
        <w:numPr>
          <w:ilvl w:val="0"/>
          <w:numId w:val="9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22" w:name="_Toc7795"/>
      <w:r>
        <w:rPr>
          <w:rFonts w:hint="eastAsia" w:ascii="Times New Roman" w:hAnsi="Times New Roman" w:eastAsia="宋体"/>
          <w:caps w:val="0"/>
          <w:smallCaps w:val="0"/>
        </w:rPr>
        <w:t>逻辑设计</w:t>
      </w:r>
      <w:bookmarkEnd w:id="22"/>
    </w:p>
    <w:p w14:paraId="0000007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本章将第二章构建的 Steam- 系统概念 E-R 模型转化为关系数据模型。为了满足高并发架构对于事件溯源与数据强一致性的需求，系统全面构建了基于流水账本与日志体系的物理表结构。</w:t>
      </w:r>
    </w:p>
    <w:p w14:paraId="0000007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本物理模型设计严格遵循第三范式（3NF），消除了局部依赖与传递依赖。针对多对多（M:N）联系构建了专属的中间关系表，并在关键业务链路上引入了联合唯一索引（Unique Key）、乐观锁（Version）、和强校验约束（Check）。所有表及字段属性均针对 Oracle 26ai 等主流关系型数据库特性进行了标准适配。</w:t>
      </w:r>
    </w:p>
    <w:p w14:paraId="198CFC88">
      <w:pPr>
        <w:pStyle w:val="3"/>
        <w:numPr>
          <w:ilvl w:val="1"/>
          <w:numId w:val="9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23" w:name="_Toc14734"/>
      <w:r>
        <w:rPr>
          <w:rFonts w:hint="eastAsia" w:ascii="Times New Roman" w:hAnsi="Times New Roman" w:eastAsia="宋体"/>
          <w:caps w:val="0"/>
          <w:smallCaps w:val="0"/>
        </w:rPr>
        <w:t>表的设计</w:t>
      </w:r>
      <w:bookmarkEnd w:id="23"/>
    </w:p>
    <w:p w14:paraId="0000008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 xml:space="preserve">本系统架构共划分并设计了 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27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 xml:space="preserve"> 张核心物理数据表，全面涵盖权限流转、交易账本、资产防刷与社区溯源四大维度。</w:t>
      </w:r>
    </w:p>
    <w:p w14:paraId="7E82DA38">
      <w:pPr>
        <w:pStyle w:val="4"/>
        <w:numPr>
          <w:ilvl w:val="2"/>
          <w:numId w:val="9"/>
        </w:numPr>
        <w:shd w:val="clear"/>
        <w:rPr>
          <w:rFonts w:hint="eastAsia" w:ascii="Times New Roman" w:hAnsi="Times New Roman" w:eastAsia="宋体"/>
          <w:caps w:val="0"/>
          <w:smallCaps w:val="0"/>
          <w:sz w:val="24"/>
          <w:szCs w:val="24"/>
        </w:rPr>
      </w:pPr>
      <w:bookmarkStart w:id="24" w:name="_Toc582"/>
      <w:r>
        <w:rPr>
          <w:rFonts w:hint="eastAsia" w:ascii="Times New Roman" w:hAnsi="Times New Roman" w:eastAsia="宋体"/>
          <w:caps w:val="0"/>
          <w:smallCaps w:val="0"/>
          <w:sz w:val="24"/>
          <w:szCs w:val="24"/>
          <w:lang w:val="en-US" w:eastAsia="zh-CN"/>
        </w:rPr>
        <w:t>PLAYER</w:t>
      </w:r>
      <w:r>
        <w:rPr>
          <w:rFonts w:hint="eastAsia" w:ascii="Times New Roman" w:hAnsi="Times New Roman" w:eastAsia="宋体"/>
          <w:caps w:val="0"/>
          <w:smallCaps w:val="0"/>
          <w:sz w:val="24"/>
          <w:szCs w:val="24"/>
        </w:rPr>
        <w:t>表</w:t>
      </w:r>
      <w:bookmarkEnd w:id="24"/>
    </w:p>
    <w:p w14:paraId="747845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存储平台普通用户的核心档案与状态信息，其资金数据作为缓存由钱包流水驱动更新。</w:t>
      </w:r>
    </w:p>
    <w:p w14:paraId="6954D0B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25" w:name="_Toc10607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>PLAYER</w:t>
      </w:r>
      <w:r>
        <w:rPr>
          <w:rFonts w:hint="eastAsia" w:ascii="Times New Roman" w:hAnsi="Times New Roman" w:eastAsia="宋体"/>
          <w:caps w:val="0"/>
          <w:smallCaps w:val="0"/>
        </w:rPr>
        <w:t>表</w:t>
      </w:r>
      <w:bookmarkEnd w:id="25"/>
    </w:p>
    <w:tbl>
      <w:tblPr>
        <w:tblStyle w:val="5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FB2B2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36CD0C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用户ID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150529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account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登录账号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UNIQUE</w:t>
            </w:r>
          </w:p>
        </w:tc>
      </w:tr>
      <w:tr w14:paraId="5AA48A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password_hash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256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密码哈希值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3C4E12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B40D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nickname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23B79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9885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486A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玩家昵称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AF4F7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2AC6F3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78A88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wallet_balance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273D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FD8E4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D5A56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钱包余额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8D23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0.00</w:t>
            </w:r>
          </w:p>
        </w:tc>
      </w:tr>
      <w:tr w14:paraId="31C6056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6B67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credit_score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6E9C6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32C5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16BA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信用积分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28FC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100</w:t>
            </w:r>
          </w:p>
        </w:tc>
      </w:tr>
      <w:tr w14:paraId="2696D4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A67AE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9689C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1FF9D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EFC62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账号状态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FEF72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NORMAL/FROZEN</w:t>
            </w:r>
          </w:p>
        </w:tc>
      </w:tr>
      <w:tr w14:paraId="6FD978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CD8A1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version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682DF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6191A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7790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并发版本号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52376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0, 乐观锁</w:t>
            </w:r>
          </w:p>
        </w:tc>
      </w:tr>
      <w:tr w14:paraId="3B33761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BE1E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B4793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75BFD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E123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注册时间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974F1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3BF678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44FC2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update_time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1E05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83C3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38CA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更新时间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EF6E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15546DA7">
      <w:pPr>
        <w:pStyle w:val="39"/>
        <w:shd w:val="clear"/>
        <w:ind w:left="0" w:leftChars="0" w:firstLine="0" w:firstLineChars="0"/>
        <w:rPr>
          <w:rFonts w:hint="eastAsia" w:ascii="Times New Roman" w:hAnsi="Times New Roman" w:eastAsia="宋体"/>
          <w:caps w:val="0"/>
          <w:smallCaps w:val="0"/>
        </w:rPr>
      </w:pPr>
    </w:p>
    <w:p w14:paraId="466F7F97">
      <w:pPr>
        <w:pStyle w:val="4"/>
        <w:numPr>
          <w:ilvl w:val="2"/>
          <w:numId w:val="9"/>
        </w:numPr>
        <w:shd w:val="clear"/>
        <w:rPr>
          <w:rFonts w:hint="eastAsia" w:ascii="Times New Roman" w:hAnsi="Times New Roman" w:eastAsia="宋体"/>
          <w:caps w:val="0"/>
          <w:smallCaps w:val="0"/>
          <w:sz w:val="28"/>
          <w:szCs w:val="28"/>
        </w:rPr>
      </w:pPr>
      <w:bookmarkStart w:id="26" w:name="_Toc2485"/>
      <w:r>
        <w:rPr>
          <w:rFonts w:ascii="Times New Roman" w:hAnsi="Times New Roman" w:eastAsia="宋体" w:cs="Google Sans"/>
          <w:color w:val="1F1F1F"/>
          <w:sz w:val="24"/>
          <w:szCs w:val="24"/>
          <w:rtl w:val="0"/>
        </w:rPr>
        <w:t>WALLET_ACCOUNT表</w:t>
      </w:r>
      <w:bookmarkEnd w:id="26"/>
    </w:p>
    <w:p w14:paraId="041ACC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承载玩家资金的独立账户实体，用于隔离底层业务并支持资金的安全锁定。</w:t>
      </w:r>
    </w:p>
    <w:p w14:paraId="465180C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27" w:name="_Toc198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hint="eastAsia" w:ascii="Times New Roman" w:hAnsi="Times New Roman" w:eastAsia="宋体"/>
          <w:caps w:val="0"/>
          <w:smallCaps w:val="0"/>
          <w:rtl w:val="0"/>
        </w:rPr>
        <w:t>WALLET_ACCOUNT表</w:t>
      </w:r>
      <w:bookmarkEnd w:id="27"/>
    </w:p>
    <w:tbl>
      <w:tblPr>
        <w:tblStyle w:val="63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5C4DD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B6613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4F2FD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C672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277A5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96F4C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679B2A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82A3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wallet_id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A976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98CD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钱包ID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39D88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UNIQUE, FK, 参照了PLAYER表的user_id属性</w:t>
            </w:r>
          </w:p>
        </w:tc>
      </w:tr>
      <w:tr w14:paraId="32DC2D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available_balance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可用余额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0.00, CHECK (available_balance &gt;= 0)</w:t>
            </w:r>
          </w:p>
        </w:tc>
      </w:tr>
      <w:tr w14:paraId="4CEEF1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frozen_balance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冻结余额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0.00, CHECK (frozen_balance &gt;= 0)</w:t>
            </w:r>
          </w:p>
        </w:tc>
      </w:tr>
      <w:tr w14:paraId="436711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version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并发版本号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</w:t>
            </w:r>
          </w:p>
        </w:tc>
      </w:tr>
    </w:tbl>
    <w:p w14:paraId="4062FCAB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369DC5F4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28" w:name="_Toc32658"/>
      <w:r>
        <w:rPr>
          <w:rFonts w:ascii="Times New Roman" w:hAnsi="Times New Roman" w:eastAsia="宋体" w:cs="Google Sans"/>
          <w:color w:val="1F1F1F"/>
          <w:sz w:val="24"/>
          <w:szCs w:val="24"/>
          <w:rtl w:val="0"/>
        </w:rPr>
        <w:t>WALLET_TRANSACTION表</w:t>
      </w:r>
      <w:bookmarkEnd w:id="28"/>
    </w:p>
    <w:p w14:paraId="57CA09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记录不可篡改的资金变动事实，作为所有钱包余额更新的绝对凭证</w:t>
      </w:r>
    </w:p>
    <w:p w14:paraId="28FC765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>表格</w:t>
      </w:r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29" w:name="_Toc29587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WALLET_TRANSACTION表</w:t>
      </w:r>
      <w:bookmarkEnd w:id="29"/>
    </w:p>
    <w:tbl>
      <w:tblPr>
        <w:tblStyle w:val="7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1F0A76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541FF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txn_id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流水ID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199995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wallet_id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钱包ID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参照了WALLET_ACCOUNT表的wallet_id属性</w:t>
            </w:r>
          </w:p>
        </w:tc>
      </w:tr>
      <w:tr w14:paraId="20CC7C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biz_type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业务类型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RECHARGE/BUY_GAME等</w:t>
            </w:r>
          </w:p>
        </w:tc>
      </w:tr>
      <w:tr w14:paraId="196046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biz_ref_id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关联业务ID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22F57F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funds_direction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资金方向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DEBIT/CREDIT/FREEZE</w:t>
            </w:r>
          </w:p>
        </w:tc>
      </w:tr>
      <w:tr w14:paraId="7B465A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发生额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07A64D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avail_bal_before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变动前可用余额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A45CC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avail_bal_after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变动后可用余额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2EF9B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1249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idempotency_key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9D99F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36434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A5970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幂等防重键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F92A6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</w:t>
            </w:r>
          </w:p>
        </w:tc>
      </w:tr>
      <w:tr w14:paraId="2B2916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EA0C0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EF7C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7740F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D3FA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03958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4048861F">
      <w:pPr>
        <w:pStyle w:val="39"/>
        <w:shd w:val="clear"/>
        <w:ind w:left="0" w:leftChars="0" w:firstLine="0" w:firstLineChars="0"/>
        <w:rPr>
          <w:rFonts w:hint="eastAsia" w:ascii="Times New Roman" w:hAnsi="Times New Roman" w:eastAsia="宋体"/>
          <w:caps w:val="0"/>
          <w:smallCaps w:val="0"/>
        </w:rPr>
      </w:pPr>
    </w:p>
    <w:p w14:paraId="118D5B1A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0" w:name="_Toc9904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DEVELOPER表</w:t>
      </w:r>
      <w:bookmarkEnd w:id="3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7546A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存储入驻平台的游戏发行商或独立开发者认证信息。</w:t>
      </w:r>
    </w:p>
    <w:p w14:paraId="2AB8AF75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4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31" w:name="_Toc16372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DEVELOPER表</w:t>
      </w:r>
      <w:bookmarkEnd w:id="31"/>
    </w:p>
    <w:tbl>
      <w:tblPr>
        <w:tblStyle w:val="64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E892B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D716D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E4D95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B3E71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7AB6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FDD8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2202A65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8C1C2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dev_id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FBB58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67FAF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C7AB0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开发者ID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09D7F2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288B3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C69D5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company_name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5059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2178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ED263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公司名称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1EA9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14F845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6A68A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tax_id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D7BD4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6C76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30E5C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税务登记号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21CE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UNIQUE</w:t>
            </w:r>
          </w:p>
        </w:tc>
      </w:tr>
      <w:tr w14:paraId="4C5724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B5E8A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contact_email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E63E1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E03B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1A49B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联系邮箱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AC56B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3F108C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F8988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27793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37262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7CF95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审核状态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BF397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PENDING/APPROVED</w:t>
            </w:r>
          </w:p>
        </w:tc>
      </w:tr>
      <w:tr w14:paraId="178D64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98450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join_time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18845E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07175A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73EF5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入驻时间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BF32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784EEC70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2BDB9337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2" w:name="_Toc4197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ADMIN_USER表</w:t>
      </w:r>
      <w:bookmarkEnd w:id="3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7A4AC7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记录平台内部管理人员的账号与权限角色信息。</w:t>
      </w:r>
    </w:p>
    <w:p w14:paraId="642628B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5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33" w:name="_Toc3176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ADMIN_USER表</w:t>
      </w:r>
      <w:bookmarkEnd w:id="33"/>
    </w:p>
    <w:tbl>
      <w:tblPr>
        <w:tblStyle w:val="65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2C371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55ACB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E43C1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AEA7F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35646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F6DB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9AF1F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BD382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admin_id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4D177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8DA3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7E5D1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管理员ID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9C955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7834AB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C286B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account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D41EF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C715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8204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登录账号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730D7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UNIQUE</w:t>
            </w:r>
          </w:p>
        </w:tc>
      </w:tr>
      <w:tr w14:paraId="4C954C1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292C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password_hash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0AA6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12054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256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5172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密码哈希值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8044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230FE57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72DA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A6C52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AC5B7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0CDFD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权限角色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5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SUPER_ADMIN/AUDITOR等</w:t>
            </w:r>
          </w:p>
        </w:tc>
      </w:tr>
      <w:tr w14:paraId="78FFCA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FE628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2FA1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DF4D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30C327F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042A7BAA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4" w:name="_Toc5918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SYS_NOTICE表</w:t>
      </w:r>
      <w:bookmarkEnd w:id="34"/>
    </w:p>
    <w:p w14:paraId="3AE551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统一管理平台各类角色的广播资讯，解决多主体发布者的溯源问题。</w:t>
      </w:r>
    </w:p>
    <w:p w14:paraId="06EEAE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spacing w:after="240" w:line="275" w:lineRule="auto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6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35" w:name="_Toc1669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SYS_NOTICE表</w:t>
      </w:r>
      <w:bookmarkEnd w:id="35"/>
    </w:p>
    <w:tbl>
      <w:tblPr>
        <w:tblStyle w:val="6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47DD50C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D3446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607B2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EA10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264F6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2B3D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3555F7E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91E5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notice_id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3FDD8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A544F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7630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公告ID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3399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56E65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ADC3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publisher_type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C4D96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9B199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6142F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发布者类型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8F8C9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SYSTEM/ADMIN/DEVELOPER</w:t>
            </w:r>
          </w:p>
        </w:tc>
      </w:tr>
      <w:tr w14:paraId="09DDFE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D1D0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publisher_id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C9AF8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7A97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2EF5B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发布者ID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C45B5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3C05CB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2030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title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9FC3A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9B94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3BF20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公告标题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12CA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7E2A69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content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CLOB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1DDDB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公告正文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DA30B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2F67F6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79E7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priority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4D8F3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EECAC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4D8A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置顶优先级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AB82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0普通/1置顶</w:t>
            </w:r>
          </w:p>
        </w:tc>
      </w:tr>
      <w:tr w14:paraId="6472CA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E55A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37C86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F45B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2170D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发布状态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5EA3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DRAFT/PUBLISHED</w:t>
            </w:r>
          </w:p>
        </w:tc>
      </w:tr>
      <w:tr w14:paraId="4BC858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CDD6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publish_time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0BDC8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7CB0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732CD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发布时间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32020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2C7B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727F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expire_time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8472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0D4EA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227B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过期时间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6970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</w:tbl>
    <w:p w14:paraId="31618B21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4F1C1326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6" w:name="_Toc2981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GAME表</w:t>
      </w:r>
      <w:bookmarkEnd w:id="36"/>
    </w:p>
    <w:p w14:paraId="2959A9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存储平台核心数字游戏商品的元数据与上架状态。</w:t>
      </w:r>
    </w:p>
    <w:p w14:paraId="4B7FCEE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7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37" w:name="_Toc21557"/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 xml:space="preserve"> GAME</w:t>
      </w:r>
      <w:r>
        <w:rPr>
          <w:rFonts w:hint="eastAsia" w:ascii="Times New Roman" w:hAnsi="Times New Roman" w:eastAsia="宋体"/>
          <w:caps w:val="0"/>
          <w:smallCaps w:val="0"/>
        </w:rPr>
        <w:t>表</w:t>
      </w:r>
      <w:bookmarkEnd w:id="37"/>
    </w:p>
    <w:tbl>
      <w:tblPr>
        <w:tblStyle w:val="6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F00A9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1BEDF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541D4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CD5B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DC9EC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83099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57A123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D681C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45E8E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DB2D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B8D4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232E2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467C23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76011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dev_id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DAFB9F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2B03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49F1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开发者ID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2C3B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参照了DEVELOPER表的dev_id属性</w:t>
            </w:r>
          </w:p>
        </w:tc>
      </w:tr>
      <w:tr w14:paraId="0381302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549B4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2C04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A668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EFBC9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游戏名称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D9DD9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047E45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F8E8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base_price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基础原价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0B1B1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CHECK (base_price &gt;= 0)</w:t>
            </w:r>
          </w:p>
        </w:tc>
      </w:tr>
      <w:tr w14:paraId="6619D2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7558E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discount_rate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2884E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0D160F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DCCE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折扣率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D1BAF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范围 0.00-1.00</w:t>
            </w:r>
          </w:p>
        </w:tc>
      </w:tr>
      <w:tr w14:paraId="1F7E8A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F0B32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release_date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7F2C9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37BB0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47EA2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发售日期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C1B0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563FBA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7788F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reputation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A45FF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FD10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F7F7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口碑标签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F619F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05DC6B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2AFA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436AB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1EF2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E263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上架状态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3FBF8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ONLINE/OFFLINE</w:t>
            </w:r>
          </w:p>
        </w:tc>
      </w:tr>
    </w:tbl>
    <w:p w14:paraId="0C91CC33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08EA7E20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38" w:name="_Toc2544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GAME_ORDER表</w:t>
      </w:r>
      <w:bookmarkEnd w:id="38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625F4B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承载高并发交易环境下的业务主订单流转数据。</w:t>
      </w:r>
    </w:p>
    <w:p w14:paraId="263A7CC4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8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39" w:name="_Toc21530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GAME_ORDER表</w:t>
      </w:r>
      <w:bookmarkEnd w:id="39"/>
    </w:p>
    <w:tbl>
      <w:tblPr>
        <w:tblStyle w:val="6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9EE758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23193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1F0F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E09A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FF051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9DF7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46BF7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70316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60C6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46CF6E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5CF4A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99A1A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194A4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1A241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0A0B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46FC5AB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2D10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total_amount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14AA0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18971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127B1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总金额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DD026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553E8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6683E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0BB9A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36F66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85E2B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业务类型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459DA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BUY_GAME/RECHARGE</w:t>
            </w:r>
          </w:p>
        </w:tc>
      </w:tr>
      <w:tr w14:paraId="711F3B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64072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35B4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77FE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6EC08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1E62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CREATED/CLOSED/COMPLETED</w:t>
            </w:r>
          </w:p>
        </w:tc>
      </w:tr>
      <w:tr w14:paraId="6675A0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21C5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payment_status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B37EF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DFDCB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8F39F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支付状态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146BD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UNPAID/PAID/REFUNDED</w:t>
            </w:r>
          </w:p>
        </w:tc>
      </w:tr>
      <w:tr w14:paraId="35C1A28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idempotency_key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5101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幂等防重键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F951F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</w:t>
            </w:r>
          </w:p>
        </w:tc>
      </w:tr>
      <w:tr w14:paraId="782C29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68286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expire_time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8F0A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B1B6D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A07BD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超时时间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2F20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63E3F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C1E34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C864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46F2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9924F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D494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07F255C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7471F54B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0" w:name="_Toc1215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ORDER_DETAIL表</w:t>
      </w:r>
      <w:bookmarkEnd w:id="40"/>
    </w:p>
    <w:p w14:paraId="271C84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记录订单内包含的具体游戏商品快照，支撑购物车结算及部分退款需求。</w:t>
      </w:r>
    </w:p>
    <w:p w14:paraId="380F3BE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9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41" w:name="_Toc19906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ORDER_DETAIL表</w:t>
      </w:r>
      <w:bookmarkEnd w:id="41"/>
    </w:p>
    <w:tbl>
      <w:tblPr>
        <w:tblStyle w:val="6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FA052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8FD5C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F4FA1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C5811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7723B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10F0A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22D663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32FE5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detail_id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4B7E0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BF2C4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EB496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明细ID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E5A08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F7D6D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3E9C9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8919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AB41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62D53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2A168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参照了GAME_ORDER表的order_id属性</w:t>
            </w:r>
          </w:p>
        </w:tc>
      </w:tr>
      <w:tr w14:paraId="2D9BF8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DB4B9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59619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60A0A5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4A90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original_price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A1D08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5CC5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1793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原价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96F29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749109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45D5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discount_amount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823AB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DE694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AE65B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折扣减免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EE719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59E436C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8184C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payable_amount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E04F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5A77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AA9A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实际应付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11E20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194373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C3FC0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6E18E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1D6FD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604C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已退金额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69A7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0.00</w:t>
            </w:r>
          </w:p>
        </w:tc>
      </w:tr>
      <w:tr w14:paraId="7713102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A86B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  <w:rtl w:val="0"/>
              </w:rPr>
              <w:t>表级约束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82BE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7A579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9E978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联合唯一键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C422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 (order_id, game_id)</w:t>
            </w:r>
          </w:p>
        </w:tc>
      </w:tr>
    </w:tbl>
    <w:p w14:paraId="5392BC71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79747B96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2" w:name="_Toc14212"/>
      <w:r>
        <w:rPr>
          <w:rFonts w:hint="eastAsia" w:ascii="Times New Roman" w:cs="Google Sans"/>
          <w:color w:val="1F1F1F"/>
          <w:sz w:val="22"/>
          <w:szCs w:val="22"/>
          <w:rtl w:val="0"/>
          <w:lang w:val="en-US" w:eastAsia="zh-CN"/>
        </w:rPr>
        <w:t>O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RDER_STATUS_LOG表</w:t>
      </w:r>
      <w:bookmarkEnd w:id="4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71B069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追踪订单生命周期内每一次状态流转的历史存根。</w:t>
      </w:r>
    </w:p>
    <w:p w14:paraId="5469645B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10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43" w:name="_Toc30934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ORDER_STATUS_LOG表</w:t>
      </w:r>
      <w:bookmarkEnd w:id="43"/>
    </w:p>
    <w:tbl>
      <w:tblPr>
        <w:tblStyle w:val="7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9968D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56074C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log_id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日志ID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291C20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参照了GAME_ORDER表的order_id属性</w:t>
            </w:r>
          </w:p>
        </w:tc>
      </w:tr>
      <w:tr w14:paraId="5F82F4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from_status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原状态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705C8A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to_status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目标状态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5F2F10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变更时间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50EAC225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6BA7BC86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4" w:name="_Toc30121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PAYMENT_TRANSACTION</w:t>
      </w:r>
      <w:r>
        <w:rPr>
          <w:rFonts w:hint="eastAsia" w:ascii="Times New Roman" w:cs="Google Sans"/>
          <w:color w:val="1F1F1F"/>
          <w:sz w:val="22"/>
          <w:szCs w:val="22"/>
          <w:rtl w:val="0"/>
          <w:lang w:val="en-US" w:eastAsia="zh-CN"/>
        </w:rPr>
        <w:t>表</w:t>
      </w:r>
      <w:bookmarkEnd w:id="44"/>
    </w:p>
    <w:p w14:paraId="3F4FA2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记录与第三方支付网关交互的流水及回调校验数据。</w:t>
      </w:r>
    </w:p>
    <w:p w14:paraId="1E033E53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  <w:sz w:val="16"/>
          <w:szCs w:val="16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11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45" w:name="_Toc14955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PAYMENT_TRANSACTION表</w:t>
      </w:r>
      <w:bookmarkEnd w:id="45"/>
    </w:p>
    <w:tbl>
      <w:tblPr>
        <w:tblStyle w:val="71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4C8E84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365D7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4E367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050F0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9B26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9614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18C47A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10445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payment_id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EF674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BEEA6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3D9E5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支付单ID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15728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BDF83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7FF8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DC62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1AD0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AC68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80A6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参照了GAME_ORDER表的order_id属性</w:t>
            </w:r>
          </w:p>
        </w:tc>
      </w:tr>
      <w:tr w14:paraId="1F31A3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509D1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provider_trade_no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9C8DA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B3710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FDD522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网关流水号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3B828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</w:t>
            </w:r>
          </w:p>
        </w:tc>
      </w:tr>
      <w:tr w14:paraId="064788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07B83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1884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FFD69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支付金额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70B891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31D5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361AF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507CD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支付状态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88577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SUCCESS/FAILED</w:t>
            </w:r>
          </w:p>
        </w:tc>
      </w:tr>
      <w:tr w14:paraId="2F1048B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A9FA8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3977B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38194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9295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7C7F7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52F94A3C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396E496D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6" w:name="_Toc9935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REFUND_TICKET表</w:t>
      </w:r>
      <w:bookmarkEnd w:id="46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310E5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规范化记录售后工单的申请与流转进度，支持基于同一订单的多次部分退款。</w:t>
      </w:r>
    </w:p>
    <w:p w14:paraId="7573BFF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  <w:sz w:val="16"/>
          <w:szCs w:val="16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12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47" w:name="_Toc12819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REFUND_TICKET表</w:t>
      </w:r>
      <w:bookmarkEnd w:id="47"/>
    </w:p>
    <w:tbl>
      <w:tblPr>
        <w:tblStyle w:val="72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374BA7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B0201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63A7B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13EC3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A5AB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2C83E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033B61D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1BBD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26A7C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89E4B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29E64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27B2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721A49C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02DE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0D2F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7697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5357D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E4A3D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参照了GAME_ORDER表的order_id属性</w:t>
            </w:r>
          </w:p>
        </w:tc>
      </w:tr>
      <w:tr w14:paraId="1EAB58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4C56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0F1AC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D59D1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24856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申请总金额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591CF7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0BF4B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17B81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2B05A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A489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2FB2F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FULL/PARTIAL</w:t>
            </w:r>
          </w:p>
        </w:tc>
      </w:tr>
      <w:tr w14:paraId="190658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reason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退款理由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94AD3E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play_time_hours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游玩时长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306311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审核状态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PENDING/APPROVED/REJECTED</w:t>
            </w:r>
          </w:p>
        </w:tc>
      </w:tr>
      <w:tr w14:paraId="0A8CA9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apply_time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申请时间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6A04C00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44BDF64C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48" w:name="_Toc17741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REFUND_DETAIL表</w:t>
      </w:r>
      <w:bookmarkEnd w:id="48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00002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定位退款工单关联的具体订单明细，支撑精确的部分退款财务对账。</w:t>
      </w:r>
    </w:p>
    <w:p w14:paraId="58834043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49" w:name="_Toc15474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REFUND_DETAIL表</w:t>
      </w:r>
      <w:bookmarkEnd w:id="49"/>
    </w:p>
    <w:tbl>
      <w:tblPr>
        <w:tblStyle w:val="73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42BD9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3FFD0B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refund_detail_id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退款明细ID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B8C03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参照了REFUND_TICKET表的refund_id属性</w:t>
            </w:r>
          </w:p>
        </w:tc>
      </w:tr>
      <w:tr w14:paraId="61F596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order_detail_id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订单明细ID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参照了ORDER_DETAIL表的detail_id属性</w:t>
            </w:r>
          </w:p>
        </w:tc>
      </w:tr>
      <w:tr w14:paraId="7E991A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退款金额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00C5D2F0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2604FB50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50" w:name="_Toc13811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REFUND_AUDIT_LOG表</w:t>
      </w:r>
      <w:bookmarkEnd w:id="5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00002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记录风控审核人员或系统的操作痕迹，满足内部审计合规要求。</w:t>
      </w:r>
    </w:p>
    <w:p w14:paraId="5C94AB8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14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51" w:name="_Toc32596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REFUND_AUDIT_LOG表</w:t>
      </w:r>
      <w:bookmarkEnd w:id="51"/>
    </w:p>
    <w:tbl>
      <w:tblPr>
        <w:tblStyle w:val="74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102E25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4B39C5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audit_id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审核流水ID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5873FA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refund_id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退款单号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参照了REFUND_TICKET表的refund_id属性</w:t>
            </w:r>
          </w:p>
        </w:tc>
      </w:tr>
      <w:tr w14:paraId="7C86DA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operator_id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操作人ID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78CED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from_status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原状态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2CC8CD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to_status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目标状态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3C2034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reason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审核意见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629CD0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37D65397">
      <w:pPr>
        <w:shd w:val="clear"/>
        <w:rPr>
          <w:rFonts w:hint="eastAsia" w:ascii="Times New Roman" w:hAnsi="Times New Roman" w:eastAsia="宋体"/>
          <w:caps w:val="0"/>
          <w:smallCaps w:val="0"/>
        </w:rPr>
      </w:pPr>
    </w:p>
    <w:p w14:paraId="686D0027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52" w:name="_Toc6606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PLAYER_LIBRARY表</w:t>
      </w:r>
      <w:bookmarkEnd w:id="52"/>
    </w:p>
    <w:p w14:paraId="1CE3C1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确权玩家对具体数字游戏的拥有关系及资产可用状态。</w:t>
      </w:r>
    </w:p>
    <w:p w14:paraId="5C10DE8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15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53" w:name="_Toc29594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PLAYER_LIBRARY表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bookmarkEnd w:id="53"/>
    </w:p>
    <w:tbl>
      <w:tblPr>
        <w:tblStyle w:val="75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EDEAA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047DF0D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lib_id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记录ID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BB9F7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53F97D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29A7B5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acquire_way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获取途径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BUY/REDEEM/GIFT</w:t>
            </w:r>
          </w:p>
        </w:tc>
      </w:tr>
      <w:tr w14:paraId="15B576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资产状态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NORMAL/REVOKED</w:t>
            </w:r>
          </w:p>
        </w:tc>
      </w:tr>
      <w:tr w14:paraId="62124C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play_minutes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游玩时长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</w:t>
            </w:r>
          </w:p>
        </w:tc>
      </w:tr>
      <w:tr w14:paraId="3C0A6B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last_play_time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2F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最近启动时间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0021D0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  <w:rtl w:val="0"/>
              </w:rPr>
              <w:t>表级约束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联合唯一键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 (user_id, game_id)</w:t>
            </w:r>
          </w:p>
        </w:tc>
      </w:tr>
    </w:tbl>
    <w:p w14:paraId="4D2FDB74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</w:p>
    <w:p w14:paraId="1C5D7327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54" w:name="_Toc1594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CDKEY_BATCH表</w:t>
      </w:r>
      <w:bookmarkEnd w:id="54"/>
    </w:p>
    <w:p w14:paraId="000003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管理授权下发的激活凭证批次，便于追踪及大面积作废管控。</w:t>
      </w:r>
    </w:p>
    <w:p w14:paraId="3C7CFE8D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16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55" w:name="_Toc17275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CDKEY_BATCH表</w:t>
      </w:r>
      <w:bookmarkEnd w:id="55"/>
    </w:p>
    <w:tbl>
      <w:tblPr>
        <w:tblStyle w:val="7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2801E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278DF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96211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D5DE9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5F0F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35487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0D6448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D6F1EF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batch_id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8124D5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269A4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BF3F8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批次ID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8DDF2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4BE816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7BBF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3EF6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4E782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8314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04AF8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042377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E7F37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batch_no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51893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C851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90A845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批次编号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60A01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UNIQUE</w:t>
            </w:r>
          </w:p>
        </w:tc>
      </w:tr>
      <w:tr w14:paraId="49CECDE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AB1F0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valid_from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2F76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161F3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03324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生效时间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E86FA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7055BB7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1BB9F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expire_time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ED1D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CC3C7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21F85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失效时间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149FC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77132554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56" w:name="_Toc19574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CDKEY表</w:t>
      </w:r>
      <w:bookmarkEnd w:id="56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C2D2E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存储系统批量生成的唯一数字激活凭证及其核销状态。</w:t>
      </w:r>
    </w:p>
    <w:p w14:paraId="3A7E8A67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17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57" w:name="_Toc18417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CDKEY表</w:t>
      </w:r>
      <w:bookmarkEnd w:id="57"/>
    </w:p>
    <w:tbl>
      <w:tblPr>
        <w:tblStyle w:val="7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45A1E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2E0DE5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cdkey_hash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激活码哈希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1606BD3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batch_id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批次ID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参照了CDKEY_BATCH表的batch_id属性</w:t>
            </w:r>
          </w:p>
        </w:tc>
      </w:tr>
      <w:tr w14:paraId="4FB684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兑换状态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AVAILABLE/REDEEMED</w:t>
            </w:r>
          </w:p>
        </w:tc>
      </w:tr>
      <w:tr w14:paraId="0A8B2E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generate_time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生成时间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0096E03C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58" w:name="_Toc11271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CDKEY_REDEEM_LOG表</w:t>
      </w:r>
      <w:bookmarkEnd w:id="58"/>
    </w:p>
    <w:p w14:paraId="000003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记录玩家的每一次兑换尝试与设备环境，支撑高频风控拦截。</w:t>
      </w:r>
    </w:p>
    <w:p w14:paraId="1B703F3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18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59" w:name="_Toc1597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 xml:space="preserve">CDKEY_REDEEM_LOG表 </w:t>
      </w:r>
      <w:bookmarkEnd w:id="59"/>
    </w:p>
    <w:tbl>
      <w:tblPr>
        <w:tblStyle w:val="7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B5190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411636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log_id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日志ID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20703D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0DBA7F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submitted_hash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提交哈希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FDAB4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cdkey_hash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64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对应激活码哈希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FK, 参照了CDKEY表的cdkey_hash属性</w:t>
            </w:r>
          </w:p>
        </w:tc>
      </w:tr>
      <w:tr w14:paraId="25C286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result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兑换结果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SUCCESS/INVALID/EXPIRED</w:t>
            </w:r>
          </w:p>
        </w:tc>
      </w:tr>
      <w:tr w14:paraId="12FF10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fail_reason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失败原因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10845F2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ip_hash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128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客户端IP哈希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6B83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48836A47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60" w:name="_Toc14372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GAME_REVIEW表</w:t>
      </w:r>
      <w:bookmarkEnd w:id="6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00003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维护极其轻量化的主评价索引表，严格控制一人一评机制。</w:t>
      </w:r>
    </w:p>
    <w:p w14:paraId="110A690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19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61" w:name="_Toc22253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GAME_REVIEW表</w:t>
      </w:r>
      <w:bookmarkEnd w:id="61"/>
    </w:p>
    <w:tbl>
      <w:tblPr>
        <w:tblStyle w:val="8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2E9F1D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4DD407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review_id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评价ID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7BD6F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6454F0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216C0A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thumbs_up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点赞总数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</w:t>
            </w:r>
          </w:p>
        </w:tc>
      </w:tr>
      <w:tr w14:paraId="1734F5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展示状态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VISIBLE/HIDDEN</w:t>
            </w:r>
          </w:p>
        </w:tc>
      </w:tr>
      <w:tr w14:paraId="45B10C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首次发布时间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1D69CE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  <w:rtl w:val="0"/>
              </w:rPr>
              <w:t>表级约束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联合唯一键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 (user_id, game_id)</w:t>
            </w:r>
          </w:p>
        </w:tc>
      </w:tr>
    </w:tbl>
    <w:p w14:paraId="0F106E05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62" w:name="_Toc30673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REVIEW_VERSION表</w:t>
      </w:r>
      <w:bookmarkEnd w:id="62"/>
    </w:p>
    <w:p w14:paraId="000003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记录评价内容的历史修订版本，防止恶意修改以满足合规溯源。</w:t>
      </w:r>
    </w:p>
    <w:p w14:paraId="660DA83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20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63" w:name="_Toc27090"/>
      <w:r>
        <w:rPr>
          <w:rFonts w:hint="eastAsia" w:ascii="Times New Roman" w:hAnsi="Times New Roman" w:eastAsia="宋体"/>
          <w:caps w:val="0"/>
          <w:smallCaps w:val="0"/>
          <w:sz w:val="18"/>
          <w:szCs w:val="18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REVIEW_VERSION表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bookmarkEnd w:id="63"/>
    </w:p>
    <w:tbl>
      <w:tblPr>
        <w:tblStyle w:val="81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740BD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7FCEF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version_id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版本ID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1A070C0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review_id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评价ID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参照了GAME_REVIEW表的review_id属性</w:t>
            </w:r>
          </w:p>
        </w:tc>
      </w:tr>
      <w:tr w14:paraId="5A6CD0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version_no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版本迭代号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2172A3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is_recommend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是否推荐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1推荐/0不推荐</w:t>
            </w:r>
          </w:p>
        </w:tc>
      </w:tr>
      <w:tr w14:paraId="419D32E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content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CLOB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评测正文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70E007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创建时间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290E7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  <w:rtl w:val="0"/>
              </w:rPr>
              <w:t>表级约束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联合唯一键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 (review_id, version_no)</w:t>
            </w:r>
          </w:p>
        </w:tc>
      </w:tr>
    </w:tbl>
    <w:p w14:paraId="29E5F8DB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64" w:name="_Toc8045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ACHIEVEMENT表</w:t>
      </w:r>
      <w:bookmarkEnd w:id="64"/>
    </w:p>
    <w:p w14:paraId="000003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定义游戏内部设立的各项成就目标与达成条件。</w:t>
      </w:r>
    </w:p>
    <w:p w14:paraId="63963FE2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21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65" w:name="_Toc14010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ACHIEVEMENT表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bookmarkEnd w:id="65"/>
    </w:p>
    <w:tbl>
      <w:tblPr>
        <w:tblStyle w:val="82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9DF6D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509EF4C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ach_id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成就ID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E4B1E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15668CB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ach_name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成就名称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8040F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达成条件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  <w:tr w14:paraId="37D2CF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global_rate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全球达成率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</w:tbl>
    <w:p w14:paraId="3ECF1209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66" w:name="_Toc31909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PLAYER_ACHIEVEMENT表</w:t>
      </w:r>
      <w:bookmarkEnd w:id="66"/>
    </w:p>
    <w:p w14:paraId="000003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记录玩家触发特定成就的精确时间戳。</w:t>
      </w:r>
    </w:p>
    <w:p w14:paraId="23DC5844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22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67" w:name="_Toc10481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PLAYER_ACHIEVEMENT表</w:t>
      </w:r>
      <w:bookmarkEnd w:id="67"/>
    </w:p>
    <w:tbl>
      <w:tblPr>
        <w:tblStyle w:val="83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2C6C3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0477C6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unlock_id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记录ID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E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47BDEE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69851C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ach_id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成就ID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参照了ACHIEVEMENT表的ach_id属性</w:t>
            </w:r>
          </w:p>
        </w:tc>
      </w:tr>
      <w:tr w14:paraId="1CE989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unlock_time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精确解锁时间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69C34F9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3F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i/>
                <w:iCs/>
                <w:color w:val="1F1F1F"/>
                <w:sz w:val="21"/>
                <w:szCs w:val="21"/>
                <w:shd w:val="clear" w:fill="auto"/>
                <w:rtl w:val="0"/>
              </w:rPr>
              <w:t>表级约束</w:t>
            </w:r>
          </w:p>
        </w:tc>
        <w:tc>
          <w:tcPr>
            <w:tcW w:w="1872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联合唯一键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UNIQUE (user_id, ach_id)</w:t>
            </w:r>
          </w:p>
        </w:tc>
      </w:tr>
    </w:tbl>
    <w:p w14:paraId="62F6DEE2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68" w:name="_Toc436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ITEM_TEMPLATE表</w:t>
      </w:r>
      <w:bookmarkEnd w:id="68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00004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定义可掉落虚拟饰品的原型属性与稀有度级别。</w:t>
      </w:r>
    </w:p>
    <w:p w14:paraId="6F029C6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69" w:name="_Toc979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ITEM_TEMPLATE表</w:t>
      </w:r>
      <w:bookmarkEnd w:id="69"/>
    </w:p>
    <w:tbl>
      <w:tblPr>
        <w:tblStyle w:val="84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1FF03B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694500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template_id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模板ID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315550E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game_id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游戏ID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参照了GAME表的game_id属性</w:t>
            </w:r>
          </w:p>
        </w:tc>
      </w:tr>
      <w:tr w14:paraId="5A5854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item_name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饰品名称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93674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rarity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稀有度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如 EPIC/LEGENDARY</w:t>
            </w:r>
          </w:p>
        </w:tc>
      </w:tr>
      <w:tr w14:paraId="2A07B1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image_url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255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原画路径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</w:tr>
    </w:tbl>
    <w:p w14:paraId="386D53DE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70" w:name="_Toc5933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INVENTORY_ITEM表</w:t>
      </w:r>
      <w:bookmarkEnd w:id="7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</w:p>
    <w:p w14:paraId="000004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追踪每一个具备独立磨损度的具体数字饰品资产流动状态。</w:t>
      </w:r>
    </w:p>
    <w:p w14:paraId="27255E1E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24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71" w:name="_Toc12539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INVENTORY_ITEM表</w:t>
      </w:r>
      <w:bookmarkEnd w:id="71"/>
    </w:p>
    <w:tbl>
      <w:tblPr>
        <w:tblStyle w:val="85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2C3624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5225C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item_id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实例ID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501CE6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template_id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模板ID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参照了ITEM_TEMPLATE表的template_id属性</w:t>
            </w:r>
          </w:p>
        </w:tc>
      </w:tr>
      <w:tr w14:paraId="742028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6B2D502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wear_rating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5,4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磨损度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范围 0.0000-1.0000</w:t>
            </w:r>
          </w:p>
        </w:tc>
      </w:tr>
      <w:tr w14:paraId="3A70425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物品状态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NORMAL/IN_MARKET</w:t>
            </w:r>
          </w:p>
        </w:tc>
      </w:tr>
      <w:tr w14:paraId="4A8960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acquire_time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获取时间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54961D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version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并发版本号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51A7FE15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72" w:name="_Toc9346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MARKET_ORDER表</w:t>
      </w:r>
      <w:bookmarkEnd w:id="72"/>
    </w:p>
    <w:p w14:paraId="000004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记录二级市场买卖双向意图，承载资金冻结与资产锁定逻辑。</w:t>
      </w:r>
    </w:p>
    <w:p w14:paraId="2BF593C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25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73" w:name="_Toc27856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MARKET_ORDER表</w:t>
      </w:r>
      <w:bookmarkEnd w:id="73"/>
    </w:p>
    <w:tbl>
      <w:tblPr>
        <w:tblStyle w:val="8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30BBA7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09AC70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market_order_id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交易单号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1E822A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4C1D63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template_id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模板ID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参照了ITEM_TEMPLATE表的template_id属性</w:t>
            </w:r>
          </w:p>
        </w:tc>
      </w:tr>
      <w:tr w14:paraId="2E6DBB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item_id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实例ID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FK, 仅出售单必填, 参照了INVENTORY_ITEM表的item_id属性</w:t>
            </w:r>
          </w:p>
        </w:tc>
      </w:tr>
      <w:tr w14:paraId="5C1D522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order_type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挂单方向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CHECK (order_type IN ('BUY', 'SELL'))</w:t>
            </w:r>
          </w:p>
        </w:tc>
      </w:tr>
      <w:tr w14:paraId="130828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target_price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期望单价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CHECK (target_price &gt; 0)</w:t>
            </w:r>
          </w:p>
        </w:tc>
      </w:tr>
      <w:tr w14:paraId="71A5F3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frozen_amount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冻结资金量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默认 0.00</w:t>
            </w:r>
          </w:p>
        </w:tc>
      </w:tr>
      <w:tr w14:paraId="7A70F3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流转状态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MATCHING/TRADED/CANCELED</w:t>
            </w:r>
          </w:p>
        </w:tc>
      </w:tr>
      <w:tr w14:paraId="31E6A7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create_time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挂单时间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02C725D2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74" w:name="_Toc8230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MARKET_TRADE表</w:t>
      </w:r>
      <w:bookmarkEnd w:id="74"/>
    </w:p>
    <w:p w14:paraId="0CF3D1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记录撮合引擎匹配成功后产生的具备清算意义的交割事实凭证。</w:t>
      </w:r>
    </w:p>
    <w:p w14:paraId="0331AD2F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26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75" w:name="_Toc11383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>MARKET_TRADE表</w:t>
      </w:r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 xml:space="preserve"> </w:t>
      </w:r>
      <w:bookmarkEnd w:id="75"/>
    </w:p>
    <w:tbl>
      <w:tblPr>
        <w:tblStyle w:val="8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2A375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B0AF6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7F07A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BAB98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B87CC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011E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6CD2D2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75C61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trade_id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0EDE8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DF65D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4E72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成交流水ID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58CE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6C80CD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9F572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buy_order_id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7962F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AA8D8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D9260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买单关联ID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DFCD5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参照了MARKET_ORDER表的market_order_id属性</w:t>
            </w:r>
          </w:p>
        </w:tc>
      </w:tr>
      <w:tr w14:paraId="72330F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FCD8F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sell_order_id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125EF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F280F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84C67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卖单关联ID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E298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参照了MARKET_ORDER表的market_order_id属性</w:t>
            </w:r>
          </w:p>
        </w:tc>
      </w:tr>
      <w:tr w14:paraId="0BA968E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1628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template_id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32903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C6024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7B129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模板ID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E6193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参照了ITEM_TEMPLATE表的template_id属性</w:t>
            </w:r>
          </w:p>
        </w:tc>
      </w:tr>
      <w:tr w14:paraId="52BB087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ADDD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item_id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167C7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762F4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A36C1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实例ID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76D0A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参照了INVENTORY_ITEM表的item_id属性</w:t>
            </w:r>
          </w:p>
        </w:tc>
      </w:tr>
      <w:tr w14:paraId="1CB543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7FA6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buyer_id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22EA9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DE5E9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FD88A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买家ID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648C7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13FDD7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45E41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seller_id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44DD5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E1CDF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000EA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卖家ID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6728F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03EE9A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DFB54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trade_price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2A57F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C962C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76C8C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最终成交价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C7A92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3E7291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8EAB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platform_fee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67971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NUMBER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5FF70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10,2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CD6AB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平台手续费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84D38F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  <w:tr w14:paraId="447FA5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7840C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currency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4BF76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B10E1E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10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33DB5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交易币种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F2387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如 CNY/USD</w:t>
            </w:r>
          </w:p>
        </w:tc>
      </w:tr>
      <w:tr w14:paraId="3CC522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63212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trade_time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A95DB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E8CDA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92B71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交割时间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1C3FAE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799095F9">
      <w:pPr>
        <w:pStyle w:val="4"/>
        <w:numPr>
          <w:ilvl w:val="2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76" w:name="_Toc31104"/>
      <w:r>
        <w:rPr>
          <w:rFonts w:ascii="Times New Roman" w:hAnsi="Times New Roman" w:eastAsia="宋体" w:cs="Google Sans"/>
          <w:color w:val="1F1F1F"/>
          <w:sz w:val="22"/>
          <w:szCs w:val="22"/>
          <w:rtl w:val="0"/>
        </w:rPr>
        <w:t>ITEM_TRANSFER_LEDGER表</w:t>
      </w:r>
      <w:bookmarkEnd w:id="76"/>
    </w:p>
    <w:p w14:paraId="5D793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详细记录每一个数字饰品在生命周期内的完整物权流转历史。</w:t>
      </w:r>
    </w:p>
    <w:p w14:paraId="457078AB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表格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27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77" w:name="_Toc12414"/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color w:val="1F1F1F"/>
          <w:sz w:val="20"/>
          <w:szCs w:val="20"/>
          <w:rtl w:val="0"/>
        </w:rPr>
        <w:t xml:space="preserve">ITEM_TRANSFER_LEDGER表 </w:t>
      </w:r>
      <w:bookmarkEnd w:id="77"/>
    </w:p>
    <w:tbl>
      <w:tblPr>
        <w:tblStyle w:val="8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E90CB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字段名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数据类型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长度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说明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jc w:val="center"/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b/>
                <w:bCs/>
                <w:color w:val="1F1F1F"/>
                <w:sz w:val="21"/>
                <w:szCs w:val="21"/>
                <w:shd w:val="clear" w:fill="auto"/>
                <w:rtl w:val="0"/>
              </w:rPr>
              <w:t>备注</w:t>
            </w:r>
          </w:p>
        </w:tc>
      </w:tr>
      <w:tr w14:paraId="72CB35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transfer_id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流转ID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PK</w:t>
            </w:r>
          </w:p>
        </w:tc>
      </w:tr>
      <w:tr w14:paraId="0C64C1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item_id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C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实例ID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参照了INVENTORY_ITEM表的item_id属性</w:t>
            </w:r>
          </w:p>
        </w:tc>
      </w:tr>
      <w:tr w14:paraId="7029C6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from_user_id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出让方玩家ID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FK, 参照了PLAYER表的user_id属性</w:t>
            </w:r>
          </w:p>
        </w:tc>
      </w:tr>
      <w:tr w14:paraId="5A6CE0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to_user_id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32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受让方玩家ID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FK, 参照了PLAYER表的user_id属性</w:t>
            </w:r>
          </w:p>
        </w:tc>
      </w:tr>
      <w:tr w14:paraId="42E872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transfer_type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VARCHAR2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20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流转类型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NN, TRADE/DROP/ROLLBACK</w:t>
            </w:r>
          </w:p>
        </w:tc>
      </w:tr>
      <w:tr w14:paraId="6B4A9E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transfer_time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TIMESTAMP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-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发生时间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4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</w:rPr>
            </w:pPr>
            <w:r>
              <w:rPr>
                <w:rFonts w:ascii="Times New Roman" w:hAnsi="Times New Roman" w:eastAsia="宋体" w:cs="Google Sans"/>
                <w:color w:val="1F1F1F"/>
                <w:sz w:val="21"/>
                <w:szCs w:val="21"/>
                <w:shd w:val="clear" w:fill="auto"/>
                <w:rtl w:val="0"/>
              </w:rPr>
              <w:t>NN</w:t>
            </w:r>
          </w:p>
        </w:tc>
      </w:tr>
    </w:tbl>
    <w:p w14:paraId="41895758">
      <w:pPr>
        <w:pStyle w:val="3"/>
        <w:numPr>
          <w:ilvl w:val="1"/>
          <w:numId w:val="0"/>
        </w:numPr>
        <w:shd w:val="clear"/>
        <w:ind w:leftChars="0"/>
        <w:rPr>
          <w:rFonts w:hint="eastAsia" w:ascii="Times New Roman" w:hAnsi="Times New Roman" w:eastAsia="宋体"/>
          <w:caps w:val="0"/>
          <w:smallCaps w:val="0"/>
        </w:rPr>
      </w:pPr>
    </w:p>
    <w:p w14:paraId="3D32F39F">
      <w:pPr>
        <w:rPr>
          <w:rFonts w:hint="eastAsia" w:ascii="Times New Roman" w:hAnsi="Times New Roman" w:eastAsia="宋体"/>
          <w:caps w:val="0"/>
          <w:smallCaps w:val="0"/>
        </w:rPr>
      </w:pPr>
    </w:p>
    <w:p w14:paraId="1A75F67F">
      <w:pPr>
        <w:rPr>
          <w:rFonts w:hint="eastAsia" w:ascii="Times New Roman" w:hAnsi="Times New Roman" w:eastAsia="宋体"/>
          <w:caps w:val="0"/>
          <w:smallCaps w:val="0"/>
        </w:rPr>
      </w:pPr>
    </w:p>
    <w:p w14:paraId="4A8B5206">
      <w:pPr>
        <w:rPr>
          <w:rFonts w:hint="eastAsia" w:ascii="Times New Roman" w:hAnsi="Times New Roman" w:eastAsia="宋体"/>
          <w:caps w:val="0"/>
          <w:smallCaps w:val="0"/>
        </w:rPr>
      </w:pPr>
    </w:p>
    <w:p w14:paraId="7121B186">
      <w:pPr>
        <w:rPr>
          <w:rFonts w:hint="eastAsia" w:ascii="Times New Roman" w:hAnsi="Times New Roman" w:eastAsia="宋体"/>
          <w:caps w:val="0"/>
          <w:smallCaps w:val="0"/>
        </w:rPr>
      </w:pPr>
    </w:p>
    <w:p w14:paraId="54976598">
      <w:pPr>
        <w:rPr>
          <w:rFonts w:hint="eastAsia" w:ascii="Times New Roman" w:hAnsi="Times New Roman" w:eastAsia="宋体"/>
          <w:caps w:val="0"/>
          <w:smallCaps w:val="0"/>
        </w:rPr>
      </w:pPr>
    </w:p>
    <w:p w14:paraId="09D85EA0">
      <w:pPr>
        <w:rPr>
          <w:rFonts w:hint="eastAsia" w:ascii="Times New Roman" w:hAnsi="Times New Roman" w:eastAsia="宋体"/>
          <w:caps w:val="0"/>
          <w:smallCaps w:val="0"/>
        </w:rPr>
      </w:pPr>
    </w:p>
    <w:p w14:paraId="7829A67D">
      <w:pPr>
        <w:rPr>
          <w:rFonts w:hint="eastAsia" w:ascii="Times New Roman" w:hAnsi="Times New Roman" w:eastAsia="宋体"/>
          <w:caps w:val="0"/>
          <w:smallCaps w:val="0"/>
        </w:rPr>
      </w:pPr>
    </w:p>
    <w:p w14:paraId="13E7B2C7">
      <w:pPr>
        <w:rPr>
          <w:rFonts w:hint="eastAsia" w:ascii="Times New Roman" w:hAnsi="Times New Roman" w:eastAsia="宋体"/>
          <w:caps w:val="0"/>
          <w:smallCaps w:val="0"/>
        </w:rPr>
      </w:pPr>
    </w:p>
    <w:p w14:paraId="1052A3FE">
      <w:pPr>
        <w:rPr>
          <w:rFonts w:hint="eastAsia" w:ascii="Times New Roman" w:hAnsi="Times New Roman" w:eastAsia="宋体"/>
          <w:caps w:val="0"/>
          <w:smallCaps w:val="0"/>
        </w:rPr>
      </w:pPr>
    </w:p>
    <w:p w14:paraId="5F5A504D">
      <w:pPr>
        <w:rPr>
          <w:rFonts w:hint="eastAsia" w:ascii="Times New Roman" w:hAnsi="Times New Roman" w:eastAsia="宋体"/>
          <w:caps w:val="0"/>
          <w:smallCaps w:val="0"/>
        </w:rPr>
      </w:pPr>
    </w:p>
    <w:p w14:paraId="7F31CDCE">
      <w:pPr>
        <w:rPr>
          <w:rFonts w:hint="eastAsia" w:ascii="Times New Roman" w:hAnsi="Times New Roman" w:eastAsia="宋体"/>
          <w:caps w:val="0"/>
          <w:smallCaps w:val="0"/>
        </w:rPr>
      </w:pPr>
    </w:p>
    <w:p w14:paraId="601634BC">
      <w:pPr>
        <w:rPr>
          <w:rFonts w:hint="eastAsia" w:ascii="Times New Roman" w:hAnsi="Times New Roman" w:eastAsia="宋体"/>
          <w:caps w:val="0"/>
          <w:smallCaps w:val="0"/>
        </w:rPr>
      </w:pPr>
    </w:p>
    <w:p w14:paraId="4A9FC106">
      <w:pPr>
        <w:rPr>
          <w:rFonts w:hint="eastAsia" w:ascii="Times New Roman" w:hAnsi="Times New Roman" w:eastAsia="宋体"/>
          <w:caps w:val="0"/>
          <w:smallCaps w:val="0"/>
        </w:rPr>
      </w:pPr>
    </w:p>
    <w:p w14:paraId="191569BF">
      <w:pPr>
        <w:rPr>
          <w:rFonts w:hint="eastAsia" w:ascii="Times New Roman" w:hAnsi="Times New Roman" w:eastAsia="宋体"/>
          <w:caps w:val="0"/>
          <w:smallCaps w:val="0"/>
        </w:rPr>
      </w:pPr>
    </w:p>
    <w:p w14:paraId="37C5273F">
      <w:pPr>
        <w:pStyle w:val="3"/>
        <w:numPr>
          <w:ilvl w:val="1"/>
          <w:numId w:val="1"/>
        </w:numPr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78" w:name="_Toc8981"/>
      <w:r>
        <w:rPr>
          <w:rFonts w:hint="eastAsia" w:ascii="Times New Roman" w:hAnsi="Times New Roman" w:eastAsia="宋体"/>
          <w:caps w:val="0"/>
          <w:smallCaps w:val="0"/>
        </w:rPr>
        <w:t>数据库关系图</w:t>
      </w:r>
      <w:bookmarkEnd w:id="78"/>
    </w:p>
    <w:p w14:paraId="000004E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24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本节展示 Steam- 系统整体物理模型的关联拓扑结构，是底层数据库引擎实际落地执行的架构蓝图。</w:t>
      </w:r>
    </w:p>
    <w:p w14:paraId="000004E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120" w:line="276" w:lineRule="auto"/>
        <w:ind w:firstLine="420" w:firstLineChars="200"/>
        <w:textAlignment w:val="auto"/>
        <w:rPr>
          <w:rFonts w:ascii="Times New Roman" w:hAnsi="Times New Roman" w:eastAsia="宋体" w:cs="Google Sans"/>
          <w:color w:val="1F1F1F"/>
          <w:sz w:val="21"/>
          <w:szCs w:val="21"/>
        </w:rPr>
      </w:pP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 xml:space="preserve">如图 3-1 所示，该关系图详细列出了系统 </w:t>
      </w: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27 张核心物理数据表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的字段定义及主外键约束连线。在从概念模型向逻辑模型的转化过程中，本设计主要贯彻了以下核心优化与防护策略：</w:t>
      </w:r>
    </w:p>
    <w:p w14:paraId="000004E8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中间关系表的业务解耦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：物理层精准引入了 ORDER_DETAIL、PLAYER_LIBRARY 和 PLAYER_ACHIEVEMENT 三张中间关联表，有效消除了多对多联系带来的网状耦合，实现第三范式（3NF）与数据的局部解耦。</w:t>
      </w:r>
    </w:p>
    <w:p w14:paraId="000004E9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多重防重防御与底层强一致性拦截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：针对极易因高频并发引发资金损失的核心表结构，全面落实了物理层防御机制。包括 PLAYER_LIBRARY 的联合唯一约束（防止重复发货）、WALLET_TRANSACTION 的 idempotency_key（阻断外部重复回调）、以及库存资产表的 version 乐观锁机制。</w:t>
      </w:r>
    </w:p>
    <w:p w14:paraId="000004EA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80" w:hanging="360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 w:cs="Google Sans"/>
          <w:b/>
          <w:bCs/>
          <w:color w:val="1F1F1F"/>
          <w:sz w:val="21"/>
          <w:szCs w:val="21"/>
          <w:rtl w:val="0"/>
        </w:rPr>
        <w:t>资金与物权流转的彻底账本化</w:t>
      </w:r>
      <w:r>
        <w:rPr>
          <w:rFonts w:ascii="Times New Roman" w:hAnsi="Times New Roman" w:eastAsia="宋体" w:cs="Google Sans"/>
          <w:color w:val="1F1F1F"/>
          <w:sz w:val="21"/>
          <w:szCs w:val="21"/>
          <w:rtl w:val="0"/>
        </w:rPr>
        <w:t>：全局关系图的最外侧延展出了代表事件溯源核心的四大账本实体（WALLET_TRANSACTION 钱包账本、PAYMENT_TRANSACTION 第三方支付账本、MARKET_TRADE 市场撮合成交账本、ITEM_TRANSFER_LEDGER 物权流转账本）。这一分离架构有效降低了核心业务状态表的读写压力，实现了业务数据的可信留痕与财务级审计。</w:t>
      </w:r>
    </w:p>
    <w:p w14:paraId="5FB73F16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6B101C3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4BBA82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2643D24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6842176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71ED689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CF94C4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4F7E5D9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7B0FC46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16DA87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2D532E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CC0A99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7AD3CB8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B84C6A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B87126F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D202D18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D5C4ED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75C234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E0219CA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930F43C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E03E19A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2F62C07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D80F93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C6B2C6E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7EC44690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2D53667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398715C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  <w:r>
        <w:rPr>
          <w:rFonts w:hint="eastAsia" w:ascii="Times New Roman" w:hAnsi="Times New Roman" w:eastAsia="宋体"/>
          <w:caps w:val="0"/>
          <w:smallCaps w:val="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-360045</wp:posOffset>
            </wp:positionH>
            <wp:positionV relativeFrom="paragraph">
              <wp:posOffset>7620</wp:posOffset>
            </wp:positionV>
            <wp:extent cx="6480175" cy="8924290"/>
            <wp:effectExtent l="0" t="0" r="9525" b="3810"/>
            <wp:wrapNone/>
            <wp:docPr id="6" name="图片 6" descr="”steam-“平台数据库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”steam-“平台数据库关系图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92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96CF6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7E1961A9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9BF5532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A23A6C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A996E1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88E0EB8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4F00B4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C2D854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F3D73B7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56D1890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C48D9C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C309A2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42F215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14652D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3B4F306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8EFF660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0B15BF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B9B9026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CEEED67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9E7D7C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0C5111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8F33B53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0AB8800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8D4608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05D3C68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70AE464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2E107DA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02E6C75E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FD5C423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E876BCF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3A4BE59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0B68C90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25F66162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E58A734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97BAC9A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474035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F9D249D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F85E2E7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101939AE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658B6E65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4E81B53B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728CD354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55626411">
      <w:pPr>
        <w:rPr>
          <w:rFonts w:hint="eastAsia" w:ascii="Times New Roman" w:hAnsi="Times New Roman" w:eastAsia="宋体"/>
          <w:caps w:val="0"/>
          <w:smallCaps w:val="0"/>
          <w:lang w:eastAsia="zh-CN"/>
        </w:rPr>
      </w:pPr>
    </w:p>
    <w:p w14:paraId="306A75B1">
      <w:pPr>
        <w:pStyle w:val="12"/>
        <w:shd w:val="clear"/>
        <w:jc w:val="cente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hint="eastAsia" w:ascii="Times New Roman" w:hAnsi="Times New Roman" w:eastAsia="宋体"/>
          <w:caps w:val="0"/>
          <w:smallCaps w:val="0"/>
        </w:rPr>
        <w:t xml:space="preserve">图 </w:t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STYLEREF 1 \s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rPr>
          <w:rFonts w:ascii="Times New Roman" w:hAnsi="Times New Roman" w:eastAsia="宋体"/>
          <w:caps w:val="0"/>
          <w:smallCaps w:val="0"/>
        </w:rPr>
        <w:fldChar w:fldCharType="begin"/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</w:rPr>
        <w:instrText xml:space="preserve">SEQ 图 \* ARABIC \s 1</w:instrText>
      </w:r>
      <w:r>
        <w:rPr>
          <w:rFonts w:ascii="Times New Roman" w:hAnsi="Times New Roman" w:eastAsia="宋体"/>
          <w:caps w:val="0"/>
          <w:smallCaps w:val="0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</w:rPr>
        <w:fldChar w:fldCharType="separate"/>
      </w:r>
      <w:r>
        <w:rPr>
          <w:rFonts w:ascii="Times New Roman" w:hAnsi="Times New Roman" w:eastAsia="宋体"/>
          <w:caps w:val="0"/>
          <w:smallCaps w:val="0"/>
        </w:rPr>
        <w:t>1</w:t>
      </w:r>
      <w:r>
        <w:rPr>
          <w:rFonts w:ascii="Times New Roman" w:hAnsi="Times New Roman" w:eastAsia="宋体"/>
          <w:caps w:val="0"/>
          <w:smallCaps w:val="0"/>
        </w:rPr>
        <w:fldChar w:fldCharType="end"/>
      </w:r>
      <w:bookmarkStart w:id="79" w:name="_Toc6808"/>
      <w:r>
        <w:rPr>
          <w:rFonts w:hint="eastAsia" w:ascii="Times New Roman" w:hAnsi="Times New Roman" w:eastAsia="宋体"/>
          <w:caps w:val="0"/>
          <w:smallCaps w:val="0"/>
        </w:rPr>
        <w:t xml:space="preserve"> 数据库关系图</w:t>
      </w:r>
      <w:bookmarkEnd w:id="79"/>
    </w:p>
    <w:p w14:paraId="35B252C2">
      <w:pPr>
        <w:pStyle w:val="42"/>
        <w:shd w:val="clear"/>
        <w:rPr>
          <w:rFonts w:hint="eastAsia" w:ascii="Times New Roman" w:hAnsi="Times New Roman" w:eastAsia="宋体"/>
          <w:caps w:val="0"/>
          <w:smallCaps w:val="0"/>
        </w:rPr>
      </w:pPr>
      <w:bookmarkStart w:id="80" w:name="_Toc153177886"/>
      <w:bookmarkStart w:id="81" w:name="_Toc153186299"/>
      <w:bookmarkStart w:id="82" w:name="_Toc155321769"/>
      <w:bookmarkStart w:id="83" w:name="_Toc30232"/>
      <w:r>
        <w:rPr>
          <w:rFonts w:hint="eastAsia" w:ascii="Times New Roman" w:hAnsi="Times New Roman" w:eastAsia="宋体"/>
          <w:caps w:val="0"/>
          <w:smallCaps w:val="0"/>
        </w:rPr>
        <w:t>图表索引</w:t>
      </w:r>
      <w:bookmarkEnd w:id="80"/>
      <w:bookmarkEnd w:id="81"/>
      <w:bookmarkEnd w:id="82"/>
      <w:bookmarkEnd w:id="83"/>
    </w:p>
    <w:p w14:paraId="3FD0E39B">
      <w:pPr>
        <w:pStyle w:val="27"/>
        <w:tabs>
          <w:tab w:val="right" w:leader="dot" w:pos="9354"/>
        </w:tabs>
      </w:pPr>
      <w:bookmarkStart w:id="84" w:name="_GoBack"/>
      <w:bookmarkEnd w:id="84"/>
      <w:r>
        <w:rPr>
          <w:rFonts w:ascii="Times New Roman" w:hAnsi="Times New Roman" w:eastAsia="宋体"/>
          <w:caps w:val="0"/>
          <w:smallCaps w:val="0"/>
          <w:sz w:val="21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  <w:sz w:val="21"/>
          <w:szCs w:val="21"/>
        </w:rPr>
        <w:instrText xml:space="preserve">TOC \h \z \c "图"</w:instrText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fldChar w:fldCharType="separate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_Toc27795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图 </w:t>
      </w:r>
      <w:r>
        <w:rPr>
          <w:rFonts w:ascii="Times New Roman" w:hAnsi="Times New Roman" w:eastAsia="宋体"/>
          <w:caps w:val="0"/>
          <w:smallCaps w:val="0"/>
        </w:rPr>
        <w:t>2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 </w:t>
      </w:r>
      <w:r>
        <w:rPr>
          <w:rFonts w:hint="eastAsia" w:ascii="Times New Roman" w:hAnsi="Times New Roman" w:eastAsia="宋体"/>
          <w:caps w:val="0"/>
          <w:smallCaps w:val="0"/>
        </w:rPr>
        <w:t xml:space="preserve"> 总体E-R图</w:t>
      </w:r>
      <w:r>
        <w:tab/>
      </w:r>
      <w:r>
        <w:fldChar w:fldCharType="begin"/>
      </w:r>
      <w:r>
        <w:instrText xml:space="preserve"> PAGEREF _Toc27795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12903C2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_Toc10789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>图 2</w: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noBreakHyphen/>
      </w:r>
      <w:r>
        <w:t xml:space="preserve">2 </w:t>
      </w:r>
      <w:r>
        <w:rPr>
          <w:rFonts w:hint="eastAsia" w:ascii="Times New Roman" w:hAnsi="Times New Roman" w:eastAsia="宋体" w:cs="Arial"/>
          <w:caps w:val="0"/>
          <w:smallCaps w:val="0"/>
          <w:rtl w:val="0"/>
          <w:lang w:val="en-US" w:eastAsia="zh-CN"/>
        </w:rPr>
        <w:t xml:space="preserve"> 核心交易流转模块E-R图</w:t>
      </w:r>
      <w:r>
        <w:tab/>
      </w:r>
      <w:r>
        <w:fldChar w:fldCharType="begin"/>
      </w:r>
      <w:r>
        <w:instrText xml:space="preserve"> PAGEREF _Toc10789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72F5B97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_Toc27142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图 2</w:t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t xml:space="preserve">3 </w:t>
      </w:r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hint="eastAsia" w:ascii="Times New Roman" w:hAnsi="Times New Roman" w:eastAsia="宋体" w:cs="Arial"/>
          <w:caps w:val="0"/>
          <w:smallCaps w:val="0"/>
          <w:rtl w:val="0"/>
        </w:rPr>
        <w:t>玩家库存与资产确权模块</w:t>
      </w:r>
      <w:r>
        <w:rPr>
          <w:rFonts w:hint="eastAsia" w:ascii="Times New Roman" w:hAnsi="Times New Roman" w:eastAsia="宋体" w:cs="Arial"/>
          <w:caps w:val="0"/>
          <w:smallCaps w:val="0"/>
        </w:rPr>
        <w:t>E-R图</w:t>
      </w:r>
      <w:r>
        <w:tab/>
      </w:r>
      <w:r>
        <w:fldChar w:fldCharType="begin"/>
      </w:r>
      <w:r>
        <w:instrText xml:space="preserve"> PAGEREF _Toc27142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55EE74F8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_Toc16821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图 2</w:t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t xml:space="preserve">4 </w:t>
      </w:r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hint="eastAsia" w:ascii="Times New Roman" w:hAnsi="Times New Roman" w:eastAsia="宋体" w:cs="Arial"/>
          <w:caps w:val="0"/>
          <w:smallCaps w:val="0"/>
          <w:rtl w:val="0"/>
        </w:rPr>
        <w:t>社区互动与成就系统</w:t>
      </w:r>
      <w:r>
        <w:rPr>
          <w:rFonts w:hint="eastAsia" w:ascii="Times New Roman" w:hAnsi="Times New Roman" w:eastAsia="宋体" w:cs="Arial"/>
          <w:caps w:val="0"/>
          <w:smallCaps w:val="0"/>
        </w:rPr>
        <w:t>E-R图</w:t>
      </w:r>
      <w:r>
        <w:tab/>
      </w:r>
      <w:r>
        <w:fldChar w:fldCharType="begin"/>
      </w:r>
      <w:r>
        <w:instrText xml:space="preserve"> PAGEREF _Toc16821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9F8F032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_Toc26306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 w:cs="Arial"/>
          <w:caps w:val="0"/>
          <w:smallCaps w:val="0"/>
        </w:rPr>
        <w:t>图 2</w:t>
      </w:r>
      <w:r>
        <w:rPr>
          <w:rFonts w:hint="eastAsia" w:ascii="Times New Roman" w:hAnsi="Times New Roman" w:eastAsia="宋体" w:cs="Arial"/>
          <w:caps w:val="0"/>
          <w:smallCaps w:val="0"/>
        </w:rPr>
        <w:noBreakHyphen/>
      </w:r>
      <w:r>
        <w:t xml:space="preserve">5 </w:t>
      </w:r>
      <w:r>
        <w:rPr>
          <w:rFonts w:hint="eastAsia" w:ascii="Times New Roman" w:hAnsi="Times New Roman" w:eastAsia="宋体" w:cs="Arial"/>
          <w:caps w:val="0"/>
          <w:smallCaps w:val="0"/>
        </w:rPr>
        <w:t xml:space="preserve"> 饰品与市场撮合模块E-R图</w:t>
      </w:r>
      <w:r>
        <w:tab/>
      </w:r>
      <w:r>
        <w:fldChar w:fldCharType="begin"/>
      </w:r>
      <w:r>
        <w:instrText xml:space="preserve"> PAGEREF _Toc26306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391036E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_Toc6808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图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 </w:t>
      </w:r>
      <w:r>
        <w:rPr>
          <w:rFonts w:hint="eastAsia" w:ascii="Times New Roman" w:hAnsi="Times New Roman" w:eastAsia="宋体"/>
          <w:caps w:val="0"/>
          <w:smallCaps w:val="0"/>
        </w:rPr>
        <w:t xml:space="preserve"> 数据库关系图</w:t>
      </w:r>
      <w:r>
        <w:tab/>
      </w:r>
      <w:r>
        <w:fldChar w:fldCharType="begin"/>
      </w:r>
      <w:r>
        <w:instrText xml:space="preserve"> PAGEREF _Toc6808 \h </w:instrText>
      </w:r>
      <w:r>
        <w:fldChar w:fldCharType="separate"/>
      </w:r>
      <w:r>
        <w:t>31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0BF04237">
      <w:pPr>
        <w:shd w:val="clear"/>
        <w:rPr>
          <w:rFonts w:hint="eastAsia" w:ascii="Times New Roman" w:hAnsi="Times New Roman" w:eastAsia="宋体"/>
          <w:caps w:val="0"/>
          <w:smallCaps w:val="0"/>
          <w:sz w:val="21"/>
          <w:szCs w:val="21"/>
        </w:rPr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0F10AC3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 w:val="21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instrText xml:space="preserve"> </w:instrText>
      </w:r>
      <w:r>
        <w:rPr>
          <w:rFonts w:hint="eastAsia" w:ascii="Times New Roman" w:hAnsi="Times New Roman" w:eastAsia="宋体"/>
          <w:caps w:val="0"/>
          <w:smallCaps w:val="0"/>
          <w:sz w:val="21"/>
          <w:szCs w:val="21"/>
        </w:rPr>
        <w:instrText xml:space="preserve">TOC \h \z \c "表格"</w:instrText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instrText xml:space="preserve"> </w:instrText>
      </w:r>
      <w:r>
        <w:rPr>
          <w:rFonts w:ascii="Times New Roman" w:hAnsi="Times New Roman" w:eastAsia="宋体"/>
          <w:caps w:val="0"/>
          <w:smallCaps w:val="0"/>
          <w:sz w:val="21"/>
          <w:szCs w:val="21"/>
        </w:rPr>
        <w:fldChar w:fldCharType="separate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_Toc10607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>PLAYER</w:t>
      </w:r>
      <w:r>
        <w:rPr>
          <w:rFonts w:hint="eastAsia" w:ascii="Times New Roman" w:hAnsi="Times New Roman" w:eastAsia="宋体"/>
          <w:caps w:val="0"/>
          <w:smallCaps w:val="0"/>
        </w:rPr>
        <w:t>表</w:t>
      </w:r>
      <w:r>
        <w:tab/>
      </w:r>
      <w:r>
        <w:fldChar w:fldCharType="begin"/>
      </w:r>
      <w:r>
        <w:instrText xml:space="preserve"> PAGEREF _Toc10607 \h </w:instrText>
      </w:r>
      <w:r>
        <w:fldChar w:fldCharType="separate"/>
      </w:r>
      <w:r>
        <w:t>11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E56CE4C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_Toc198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hint="eastAsia" w:ascii="Times New Roman" w:hAnsi="Times New Roman" w:eastAsia="宋体"/>
          <w:caps w:val="0"/>
          <w:smallCaps w:val="0"/>
          <w:rtl w:val="0"/>
        </w:rPr>
        <w:t>WALLET_ACCOUNT表</w:t>
      </w:r>
      <w:r>
        <w:tab/>
      </w:r>
      <w:r>
        <w:fldChar w:fldCharType="begin"/>
      </w:r>
      <w:r>
        <w:instrText xml:space="preserve"> PAGEREF _Toc198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5A409F65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_Toc29587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>表格</w:t>
      </w:r>
      <w:r>
        <w:rPr>
          <w:rFonts w:hint="eastAsia" w:ascii="Times New Roman" w:hAnsi="Times New Roman" w:eastAsia="宋体" w:cs="Arial"/>
          <w:caps w:val="0"/>
          <w:smallCaps w:val="0"/>
        </w:rPr>
        <w:t xml:space="preserve">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3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WALLET_TRANSACTION表</w:t>
      </w:r>
      <w:r>
        <w:tab/>
      </w:r>
      <w:r>
        <w:fldChar w:fldCharType="begin"/>
      </w:r>
      <w:r>
        <w:instrText xml:space="preserve"> PAGEREF _Toc29587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15FF4763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_Toc16372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4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DEVELOPER表</w:t>
      </w:r>
      <w:r>
        <w:tab/>
      </w:r>
      <w:r>
        <w:fldChar w:fldCharType="begin"/>
      </w:r>
      <w:r>
        <w:instrText xml:space="preserve"> PAGEREF _Toc16372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0FEC528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_Toc3176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5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ADMIN_USER表</w:t>
      </w:r>
      <w:r>
        <w:tab/>
      </w:r>
      <w:r>
        <w:fldChar w:fldCharType="begin"/>
      </w:r>
      <w:r>
        <w:instrText xml:space="preserve"> PAGEREF _Toc3176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86DF759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_Toc1669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6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SYS_NOTICE表</w:t>
      </w:r>
      <w:r>
        <w:tab/>
      </w:r>
      <w:r>
        <w:fldChar w:fldCharType="begin"/>
      </w:r>
      <w:r>
        <w:instrText xml:space="preserve"> PAGEREF _Toc1669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0B78AF1E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_Toc21557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7 </w:t>
      </w:r>
      <w:r>
        <w:rPr>
          <w:rFonts w:hint="eastAsia" w:ascii="Times New Roman" w:hAnsi="Times New Roman" w:eastAsia="宋体"/>
          <w:caps w:val="0"/>
          <w:smallCaps w:val="0"/>
          <w:lang w:val="en-US" w:eastAsia="zh-CN"/>
        </w:rPr>
        <w:t xml:space="preserve"> GAME</w:t>
      </w:r>
      <w:r>
        <w:rPr>
          <w:rFonts w:hint="eastAsia" w:ascii="Times New Roman" w:hAnsi="Times New Roman" w:eastAsia="宋体"/>
          <w:caps w:val="0"/>
          <w:smallCaps w:val="0"/>
        </w:rPr>
        <w:t>表</w:t>
      </w:r>
      <w:r>
        <w:tab/>
      </w:r>
      <w:r>
        <w:fldChar w:fldCharType="begin"/>
      </w:r>
      <w:r>
        <w:instrText xml:space="preserve"> PAGEREF _Toc21557 \h </w:instrText>
      </w:r>
      <w:r>
        <w:fldChar w:fldCharType="separate"/>
      </w:r>
      <w:r>
        <w:t>15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3487FC1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_Toc21530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8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GAME_ORDER表</w:t>
      </w:r>
      <w:r>
        <w:tab/>
      </w:r>
      <w:r>
        <w:fldChar w:fldCharType="begin"/>
      </w:r>
      <w:r>
        <w:instrText xml:space="preserve"> PAGEREF _Toc21530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5BF86BE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_Toc19906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9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ORDER_DETAIL表</w:t>
      </w:r>
      <w:r>
        <w:tab/>
      </w:r>
      <w:r>
        <w:fldChar w:fldCharType="begin"/>
      </w:r>
      <w:r>
        <w:instrText xml:space="preserve"> PAGEREF _Toc19906 \h </w:instrText>
      </w:r>
      <w:r>
        <w:fldChar w:fldCharType="separate"/>
      </w:r>
      <w:r>
        <w:t>17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3DF2C1F1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_Toc30934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10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ORDER_STATUS_LOG表</w:t>
      </w:r>
      <w:r>
        <w:tab/>
      </w:r>
      <w:r>
        <w:fldChar w:fldCharType="begin"/>
      </w:r>
      <w:r>
        <w:instrText xml:space="preserve"> PAGEREF _Toc30934 \h </w:instrText>
      </w:r>
      <w:r>
        <w:fldChar w:fldCharType="separate"/>
      </w:r>
      <w:r>
        <w:t>17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2ACE5796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_Toc14955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11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PAYMENT_TRANSACTION表</w:t>
      </w:r>
      <w:r>
        <w:tab/>
      </w:r>
      <w:r>
        <w:fldChar w:fldCharType="begin"/>
      </w:r>
      <w:r>
        <w:instrText xml:space="preserve"> PAGEREF _Toc14955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6B1D19B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_Toc12819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12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REFUND_TICKET表</w:t>
      </w:r>
      <w:r>
        <w:tab/>
      </w:r>
      <w:r>
        <w:fldChar w:fldCharType="begin"/>
      </w:r>
      <w:r>
        <w:instrText xml:space="preserve"> PAGEREF _Toc12819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4AEFDD7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_Toc15474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13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REFUND_DETAIL表</w:t>
      </w:r>
      <w:r>
        <w:tab/>
      </w:r>
      <w:r>
        <w:fldChar w:fldCharType="begin"/>
      </w:r>
      <w:r>
        <w:instrText xml:space="preserve"> PAGEREF _Toc15474 \h </w:instrText>
      </w:r>
      <w:r>
        <w:fldChar w:fldCharType="separate"/>
      </w:r>
      <w:r>
        <w:t>19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741115EB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_Toc32596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14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REFUND_AUDIT_LOG表</w:t>
      </w:r>
      <w:r>
        <w:tab/>
      </w:r>
      <w:r>
        <w:fldChar w:fldCharType="begin"/>
      </w:r>
      <w:r>
        <w:instrText xml:space="preserve"> PAGEREF _Toc32596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363CCEF4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_Toc29594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15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PLAYER_LIBRARY表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tab/>
      </w:r>
      <w:r>
        <w:fldChar w:fldCharType="begin"/>
      </w:r>
      <w:r>
        <w:instrText xml:space="preserve"> PAGEREF _Toc29594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87F14DA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_Toc17275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16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CDKEY_BATCH表</w:t>
      </w:r>
      <w:r>
        <w:tab/>
      </w:r>
      <w:r>
        <w:fldChar w:fldCharType="begin"/>
      </w:r>
      <w:r>
        <w:instrText xml:space="preserve"> PAGEREF _Toc17275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12911A6A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_Toc18417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17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CDKEY表</w:t>
      </w:r>
      <w:r>
        <w:tab/>
      </w:r>
      <w:r>
        <w:fldChar w:fldCharType="begin"/>
      </w:r>
      <w:r>
        <w:instrText xml:space="preserve"> PAGEREF _Toc18417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D2B3A34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_Toc1597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18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 xml:space="preserve">CDKEY_REDEEM_LOG表 </w:t>
      </w:r>
      <w:r>
        <w:tab/>
      </w:r>
      <w:r>
        <w:fldChar w:fldCharType="begin"/>
      </w:r>
      <w:r>
        <w:instrText xml:space="preserve"> PAGEREF _Toc1597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31155FF0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_Toc22253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19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GAME_REVIEW表</w:t>
      </w:r>
      <w:r>
        <w:tab/>
      </w:r>
      <w:r>
        <w:fldChar w:fldCharType="begin"/>
      </w:r>
      <w:r>
        <w:instrText xml:space="preserve"> PAGEREF _Toc22253 \h </w:instrText>
      </w:r>
      <w:r>
        <w:fldChar w:fldCharType="separate"/>
      </w:r>
      <w:r>
        <w:t>23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23A360EE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_Toc27090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20 </w:t>
      </w:r>
      <w:r>
        <w:rPr>
          <w:rFonts w:hint="eastAsia" w:ascii="Times New Roman" w:hAnsi="Times New Roman" w:eastAsia="宋体"/>
          <w:caps w:val="0"/>
          <w:smallCaps w:val="0"/>
          <w:szCs w:val="18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REVIEW_VERSION表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tab/>
      </w:r>
      <w:r>
        <w:fldChar w:fldCharType="begin"/>
      </w:r>
      <w:r>
        <w:instrText xml:space="preserve"> PAGEREF _Toc27090 \h </w:instrText>
      </w:r>
      <w:r>
        <w:fldChar w:fldCharType="separate"/>
      </w:r>
      <w:r>
        <w:t>23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833DDDC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_Toc14010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21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ACHIEVEMENT表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tab/>
      </w:r>
      <w:r>
        <w:fldChar w:fldCharType="begin"/>
      </w:r>
      <w:r>
        <w:instrText xml:space="preserve"> PAGEREF _Toc14010 \h </w:instrText>
      </w:r>
      <w:r>
        <w:fldChar w:fldCharType="separate"/>
      </w:r>
      <w:r>
        <w:t>24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25F710C9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_Toc10481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22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PLAYER_ACHIEVEMENT表</w:t>
      </w:r>
      <w:r>
        <w:tab/>
      </w:r>
      <w:r>
        <w:fldChar w:fldCharType="begin"/>
      </w:r>
      <w:r>
        <w:instrText xml:space="preserve"> PAGEREF _Toc10481 \h </w:instrText>
      </w:r>
      <w:r>
        <w:fldChar w:fldCharType="separate"/>
      </w:r>
      <w:r>
        <w:t>25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697D900D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_Toc979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23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ITEM_TEMPLATE表</w:t>
      </w:r>
      <w:r>
        <w:tab/>
      </w:r>
      <w:r>
        <w:fldChar w:fldCharType="begin"/>
      </w:r>
      <w:r>
        <w:instrText xml:space="preserve"> PAGEREF _Toc979 \h </w:instrText>
      </w:r>
      <w:r>
        <w:fldChar w:fldCharType="separate"/>
      </w:r>
      <w:r>
        <w:t>25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6781CCC2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_Toc12539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24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INVENTORY_ITEM表</w:t>
      </w:r>
      <w:r>
        <w:tab/>
      </w:r>
      <w:r>
        <w:fldChar w:fldCharType="begin"/>
      </w:r>
      <w:r>
        <w:instrText xml:space="preserve"> PAGEREF _Toc12539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4B9DC2BE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_Toc27856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25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MARKET_ORDER表</w:t>
      </w:r>
      <w:r>
        <w:tab/>
      </w:r>
      <w:r>
        <w:fldChar w:fldCharType="begin"/>
      </w:r>
      <w:r>
        <w:instrText xml:space="preserve"> PAGEREF _Toc27856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62A1538F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_Toc11383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26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>MARKET_TRADE表</w:t>
      </w:r>
      <w:r>
        <w:rPr>
          <w:rFonts w:ascii="Times New Roman" w:hAnsi="Times New Roman" w:eastAsia="宋体" w:cs="Google Sans"/>
          <w:szCs w:val="22"/>
          <w:rtl w:val="0"/>
        </w:rPr>
        <w:t xml:space="preserve"> </w:t>
      </w:r>
      <w:r>
        <w:tab/>
      </w:r>
      <w:r>
        <w:fldChar w:fldCharType="begin"/>
      </w:r>
      <w:r>
        <w:instrText xml:space="preserve"> PAGEREF _Toc11383 \h </w:instrText>
      </w:r>
      <w:r>
        <w:fldChar w:fldCharType="separate"/>
      </w:r>
      <w:r>
        <w:t>27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3B70FDAA">
      <w:pPr>
        <w:pStyle w:val="27"/>
        <w:tabs>
          <w:tab w:val="right" w:leader="dot" w:pos="9354"/>
        </w:tabs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begin"/>
      </w:r>
      <w:r>
        <w:rPr>
          <w:rFonts w:ascii="Times New Roman" w:hAnsi="Times New Roman" w:eastAsia="宋体"/>
          <w:caps w:val="0"/>
          <w:smallCaps w:val="0"/>
          <w:szCs w:val="21"/>
        </w:rPr>
        <w:instrText xml:space="preserve"> HYPERLINK \l _Toc12414 </w:instrText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separate"/>
      </w:r>
      <w:r>
        <w:rPr>
          <w:rFonts w:hint="eastAsia" w:ascii="Times New Roman" w:hAnsi="Times New Roman" w:eastAsia="宋体"/>
          <w:caps w:val="0"/>
          <w:smallCaps w:val="0"/>
        </w:rPr>
        <w:t xml:space="preserve">表格 </w:t>
      </w:r>
      <w:r>
        <w:rPr>
          <w:rFonts w:ascii="Times New Roman" w:hAnsi="Times New Roman" w:eastAsia="宋体"/>
          <w:caps w:val="0"/>
          <w:smallCaps w:val="0"/>
        </w:rPr>
        <w:t>3</w:t>
      </w:r>
      <w:r>
        <w:rPr>
          <w:rFonts w:ascii="Times New Roman" w:hAnsi="Times New Roman" w:eastAsia="宋体"/>
          <w:caps w:val="0"/>
          <w:smallCaps w:val="0"/>
        </w:rPr>
        <w:noBreakHyphen/>
      </w:r>
      <w:r>
        <w:t xml:space="preserve">27 </w:t>
      </w:r>
      <w:r>
        <w:rPr>
          <w:rFonts w:hint="eastAsia" w:ascii="Times New Roman" w:hAnsi="Times New Roman" w:eastAsia="宋体"/>
          <w:caps w:val="0"/>
          <w:smallCaps w:val="0"/>
        </w:rPr>
        <w:t xml:space="preserve"> </w:t>
      </w:r>
      <w:r>
        <w:rPr>
          <w:rFonts w:ascii="Times New Roman" w:hAnsi="Times New Roman" w:eastAsia="宋体" w:cs="Google Sans"/>
          <w:szCs w:val="20"/>
          <w:rtl w:val="0"/>
        </w:rPr>
        <w:t xml:space="preserve">ITEM_TRANSFER_LEDGER表 </w:t>
      </w:r>
      <w:r>
        <w:tab/>
      </w:r>
      <w:r>
        <w:fldChar w:fldCharType="begin"/>
      </w:r>
      <w:r>
        <w:instrText xml:space="preserve"> PAGEREF _Toc12414 \h </w:instrText>
      </w:r>
      <w:r>
        <w:fldChar w:fldCharType="separate"/>
      </w:r>
      <w:r>
        <w:t>29</w:t>
      </w:r>
      <w:r>
        <w:fldChar w:fldCharType="end"/>
      </w: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p w14:paraId="3D06791D">
      <w:pPr>
        <w:shd w:val="clear"/>
        <w:rPr>
          <w:rFonts w:hint="eastAsia" w:ascii="Times New Roman" w:hAnsi="Times New Roman" w:eastAsia="宋体"/>
          <w:caps w:val="0"/>
          <w:smallCaps w:val="0"/>
        </w:rPr>
      </w:pPr>
      <w:r>
        <w:rPr>
          <w:rFonts w:ascii="Times New Roman" w:hAnsi="Times New Roman" w:eastAsia="宋体"/>
          <w:caps w:val="0"/>
          <w:smallCaps w:val="0"/>
          <w:szCs w:val="21"/>
        </w:rPr>
        <w:fldChar w:fldCharType="end"/>
      </w:r>
    </w:p>
    <w:sectPr>
      <w:footerReference r:id="rId6" w:type="default"/>
      <w:pgSz w:w="11906" w:h="16838"/>
      <w:pgMar w:top="1134" w:right="1134" w:bottom="851" w:left="1418" w:header="851" w:footer="851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040779">
    <w:pPr>
      <w:pStyle w:val="22"/>
      <w:pBdr>
        <w:top w:val="single" w:color="auto" w:sz="4" w:space="1"/>
      </w:pBdr>
      <w:rPr>
        <w:rFonts w:hint="eastAsia"/>
      </w:rPr>
    </w:pPr>
    <w:r>
      <w:rPr>
        <w:rFonts w:hint="eastAsia"/>
      </w:rPr>
      <w:t>同济大学软件学院</w:t>
    </w:r>
  </w:p>
  <w:p w14:paraId="218F973E">
    <w:pPr>
      <w:pStyle w:val="22"/>
      <w:pBdr>
        <w:top w:val="single" w:color="auto" w:sz="4" w:space="1"/>
      </w:pBdr>
      <w:rPr>
        <w:rFonts w:hint="eastAsia"/>
      </w:rPr>
    </w:pPr>
    <w:r>
      <w:rPr>
        <w:rFonts w:hint="eastAsia"/>
      </w:rPr>
      <w:t>数据库课程设计项目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91502B">
    <w:pPr>
      <w:pStyle w:val="22"/>
      <w:pBdr>
        <w:top w:val="single" w:color="auto" w:sz="4" w:space="1"/>
      </w:pBdr>
      <w:rPr>
        <w:rStyle w:val="35"/>
        <w:rFonts w:hint="eastAsia"/>
      </w:rPr>
    </w:pPr>
    <w:r>
      <w:rPr>
        <w:rFonts w:hint="eastAsia"/>
      </w:rPr>
      <w:t xml:space="preserve">同济大学软件学院                                                                                   </w:t>
    </w:r>
    <w:r>
      <w:rPr>
        <w:rStyle w:val="35"/>
      </w:rPr>
      <w:fldChar w:fldCharType="begin"/>
    </w:r>
    <w:r>
      <w:rPr>
        <w:rStyle w:val="35"/>
      </w:rPr>
      <w:instrText xml:space="preserve"> PAGE </w:instrText>
    </w:r>
    <w:r>
      <w:rPr>
        <w:rStyle w:val="35"/>
      </w:rPr>
      <w:fldChar w:fldCharType="separate"/>
    </w:r>
    <w:r>
      <w:rPr>
        <w:rStyle w:val="35"/>
      </w:rPr>
      <w:t>I</w:t>
    </w:r>
    <w:r>
      <w:rPr>
        <w:rStyle w:val="35"/>
      </w:rPr>
      <w:fldChar w:fldCharType="end"/>
    </w:r>
  </w:p>
  <w:p w14:paraId="014BAD73">
    <w:pPr>
      <w:pStyle w:val="22"/>
      <w:pBdr>
        <w:top w:val="single" w:color="auto" w:sz="4" w:space="1"/>
      </w:pBdr>
      <w:rPr>
        <w:rFonts w:hint="eastAsia"/>
      </w:rPr>
    </w:pPr>
    <w:r>
      <w:rPr>
        <w:rFonts w:hint="eastAsia"/>
      </w:rPr>
      <w:t>数据库课程设计项目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ED1B97">
    <w:pPr>
      <w:pStyle w:val="22"/>
      <w:pBdr>
        <w:top w:val="single" w:color="auto" w:sz="4" w:space="1"/>
      </w:pBdr>
      <w:rPr>
        <w:rStyle w:val="35"/>
        <w:rFonts w:hint="eastAsia"/>
      </w:rPr>
    </w:pPr>
    <w:r>
      <w:rPr>
        <w:rFonts w:hint="eastAsia"/>
      </w:rPr>
      <w:t xml:space="preserve">同济大学软件学院                                                                                    </w:t>
    </w:r>
    <w:r>
      <w:rPr>
        <w:rStyle w:val="35"/>
      </w:rPr>
      <w:fldChar w:fldCharType="begin"/>
    </w:r>
    <w:r>
      <w:rPr>
        <w:rStyle w:val="35"/>
      </w:rPr>
      <w:instrText xml:space="preserve"> PAGE </w:instrText>
    </w:r>
    <w:r>
      <w:rPr>
        <w:rStyle w:val="35"/>
      </w:rPr>
      <w:fldChar w:fldCharType="separate"/>
    </w:r>
    <w:r>
      <w:rPr>
        <w:rStyle w:val="35"/>
      </w:rPr>
      <w:t>4</w:t>
    </w:r>
    <w:r>
      <w:rPr>
        <w:rStyle w:val="35"/>
      </w:rPr>
      <w:fldChar w:fldCharType="end"/>
    </w:r>
  </w:p>
  <w:p w14:paraId="13E49ABD">
    <w:pPr>
      <w:pStyle w:val="22"/>
      <w:pBdr>
        <w:top w:val="single" w:color="auto" w:sz="4" w:space="1"/>
      </w:pBdr>
      <w:rPr>
        <w:rFonts w:hint="eastAsia"/>
      </w:rPr>
    </w:pPr>
    <w:r>
      <w:rPr>
        <w:rFonts w:hint="eastAsia"/>
      </w:rPr>
      <w:t>数据库课程设计项目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36A5D7">
    <w:pPr>
      <w:pStyle w:val="23"/>
      <w:pBdr>
        <w:bottom w:val="single" w:color="auto" w:sz="4" w:space="1"/>
      </w:pBdr>
      <w:jc w:val="left"/>
      <w:rPr>
        <w:rFonts w:hint="eastAsia"/>
      </w:rPr>
    </w:pPr>
    <w:r>
      <w:rPr>
        <w:rFonts w:hint="eastAsia"/>
      </w:rPr>
      <w:t>“Steam-”数字游戏</w:t>
    </w:r>
    <w:r>
      <w:rPr>
        <w:rFonts w:hint="eastAsia"/>
        <w:lang w:val="en-US" w:eastAsia="zh-CN"/>
      </w:rPr>
      <w:t>平台</w:t>
    </w:r>
    <w:r>
      <w:rPr>
        <w:rFonts w:hint="eastAsia"/>
      </w:rPr>
      <w:t>系统                                                                数据库设计文档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F4B5D9F5"/>
    <w:multiLevelType w:val="multilevel"/>
    <w:tmpl w:val="F4B5D9F5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016A6DF7"/>
    <w:multiLevelType w:val="multilevel"/>
    <w:tmpl w:val="016A6DF7"/>
    <w:lvl w:ilvl="0" w:tentative="0">
      <w:start w:val="1"/>
      <w:numFmt w:val="decimal"/>
      <w:lvlText w:val="第%1章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49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7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3A202B8B"/>
    <w:multiLevelType w:val="multilevel"/>
    <w:tmpl w:val="3A202B8B"/>
    <w:lvl w:ilvl="0" w:tentative="0">
      <w:start w:val="1"/>
      <w:numFmt w:val="upperLetter"/>
      <w:pStyle w:val="42"/>
      <w:lvlText w:val="附录%1."/>
      <w:lvlJc w:val="left"/>
      <w:pPr>
        <w:tabs>
          <w:tab w:val="left" w:pos="360"/>
        </w:tabs>
        <w:ind w:left="0" w:firstLine="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44"/>
      <w:lvlText w:val="%1.%2"/>
      <w:lvlJc w:val="left"/>
      <w:pPr>
        <w:tabs>
          <w:tab w:val="left" w:pos="2700"/>
        </w:tabs>
        <w:ind w:left="198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5"/>
      <w:lvlText w:val="%1.%2.%3 "/>
      <w:lvlJc w:val="left"/>
      <w:pPr>
        <w:tabs>
          <w:tab w:val="left" w:pos="567"/>
        </w:tabs>
        <w:ind w:left="1021" w:hanging="1021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43"/>
      <w:lvlText w:val="%1.%2.%3.%4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50"/>
      <w:lvlText w:val="%1.%2.%3.%4.%5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51"/>
      <w:lvlText w:val="%1.%2.%3.%4.%5.%6 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52"/>
      <w:lvlText w:val="%1.%2.%3.%4.%5.%6.%7.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12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7E252333"/>
    <w:multiLevelType w:val="multilevel"/>
    <w:tmpl w:val="7E252333"/>
    <w:lvl w:ilvl="0" w:tentative="0">
      <w:start w:val="1"/>
      <w:numFmt w:val="decimal"/>
      <w:pStyle w:val="2"/>
      <w:isLgl/>
      <w:lvlText w:val="%1."/>
      <w:lvlJc w:val="left"/>
      <w:pPr>
        <w:tabs>
          <w:tab w:val="left" w:pos="540"/>
        </w:tabs>
        <w:ind w:left="180" w:hanging="18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"/>
      <w:isLgl/>
      <w:lvlText w:val="%1.%2.%3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5"/>
      <w:lvlText w:val="%1.%2.%3.%4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6"/>
      <w:lvlText w:val="%1.%2.%3.%4.%5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7"/>
      <w:lvlText w:val="%1.%2.%3.%4.%5.%6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5"/>
  </w:num>
  <w:num w:numId="5">
    <w:abstractNumId w:val="3"/>
  </w:num>
  <w:num w:numId="6">
    <w:abstractNumId w:val="13"/>
  </w:num>
  <w:num w:numId="7">
    <w:abstractNumId w:val="1"/>
  </w:num>
  <w:num w:numId="8">
    <w:abstractNumId w:val="8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9"/>
  </w:num>
  <w:num w:numId="11">
    <w:abstractNumId w:val="15"/>
  </w:num>
  <w:num w:numId="12">
    <w:abstractNumId w:val="7"/>
  </w:num>
  <w:num w:numId="13">
    <w:abstractNumId w:val="0"/>
  </w:num>
  <w:num w:numId="14">
    <w:abstractNumId w:val="10"/>
  </w:num>
  <w:num w:numId="15">
    <w:abstractNumId w:val="14"/>
  </w:num>
  <w:num w:numId="16">
    <w:abstractNumId w:val="2"/>
  </w:num>
  <w:num w:numId="17">
    <w:abstractNumId w:val="12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5C67"/>
    <w:rsid w:val="00002021"/>
    <w:rsid w:val="00002BA8"/>
    <w:rsid w:val="00013047"/>
    <w:rsid w:val="00016CD8"/>
    <w:rsid w:val="000230A5"/>
    <w:rsid w:val="00032292"/>
    <w:rsid w:val="00032907"/>
    <w:rsid w:val="00043A8C"/>
    <w:rsid w:val="000522CD"/>
    <w:rsid w:val="00055D47"/>
    <w:rsid w:val="0006056F"/>
    <w:rsid w:val="0006470A"/>
    <w:rsid w:val="00067D8E"/>
    <w:rsid w:val="000858B0"/>
    <w:rsid w:val="00090A77"/>
    <w:rsid w:val="000C1CD0"/>
    <w:rsid w:val="000E0E08"/>
    <w:rsid w:val="000E7D3C"/>
    <w:rsid w:val="0011605E"/>
    <w:rsid w:val="00141425"/>
    <w:rsid w:val="00144BE3"/>
    <w:rsid w:val="00147F3C"/>
    <w:rsid w:val="00150655"/>
    <w:rsid w:val="0015185A"/>
    <w:rsid w:val="00160A58"/>
    <w:rsid w:val="0017762F"/>
    <w:rsid w:val="00193B3B"/>
    <w:rsid w:val="001A190E"/>
    <w:rsid w:val="001A466E"/>
    <w:rsid w:val="001A5794"/>
    <w:rsid w:val="001B38C2"/>
    <w:rsid w:val="001C6164"/>
    <w:rsid w:val="001E39D0"/>
    <w:rsid w:val="001F22A4"/>
    <w:rsid w:val="00206852"/>
    <w:rsid w:val="00225CF9"/>
    <w:rsid w:val="002513F1"/>
    <w:rsid w:val="00261166"/>
    <w:rsid w:val="00262820"/>
    <w:rsid w:val="00285288"/>
    <w:rsid w:val="00285622"/>
    <w:rsid w:val="002903AF"/>
    <w:rsid w:val="002B5411"/>
    <w:rsid w:val="002D6C11"/>
    <w:rsid w:val="002E18F5"/>
    <w:rsid w:val="002F51D0"/>
    <w:rsid w:val="00317F01"/>
    <w:rsid w:val="0032005D"/>
    <w:rsid w:val="003368B3"/>
    <w:rsid w:val="00337898"/>
    <w:rsid w:val="00340085"/>
    <w:rsid w:val="00343B29"/>
    <w:rsid w:val="00351975"/>
    <w:rsid w:val="003601B4"/>
    <w:rsid w:val="00367331"/>
    <w:rsid w:val="00385E55"/>
    <w:rsid w:val="00387A70"/>
    <w:rsid w:val="00394CA9"/>
    <w:rsid w:val="003A5C67"/>
    <w:rsid w:val="003C4809"/>
    <w:rsid w:val="003D40CD"/>
    <w:rsid w:val="003D45F0"/>
    <w:rsid w:val="003F2DC0"/>
    <w:rsid w:val="003F6E23"/>
    <w:rsid w:val="003F7C8F"/>
    <w:rsid w:val="004001C7"/>
    <w:rsid w:val="00402FB0"/>
    <w:rsid w:val="00412260"/>
    <w:rsid w:val="00412D29"/>
    <w:rsid w:val="00431C95"/>
    <w:rsid w:val="00441A8F"/>
    <w:rsid w:val="004538F0"/>
    <w:rsid w:val="00465AC1"/>
    <w:rsid w:val="00472CDF"/>
    <w:rsid w:val="004804D8"/>
    <w:rsid w:val="004843F5"/>
    <w:rsid w:val="00487FF5"/>
    <w:rsid w:val="00490477"/>
    <w:rsid w:val="00490929"/>
    <w:rsid w:val="004922A2"/>
    <w:rsid w:val="00496842"/>
    <w:rsid w:val="004B109C"/>
    <w:rsid w:val="004C0736"/>
    <w:rsid w:val="004D5334"/>
    <w:rsid w:val="004D639C"/>
    <w:rsid w:val="004E2F5F"/>
    <w:rsid w:val="004E391A"/>
    <w:rsid w:val="004E3D5D"/>
    <w:rsid w:val="004E7D3E"/>
    <w:rsid w:val="004F7CB8"/>
    <w:rsid w:val="00504B46"/>
    <w:rsid w:val="00515254"/>
    <w:rsid w:val="00530BF1"/>
    <w:rsid w:val="00531262"/>
    <w:rsid w:val="005351F1"/>
    <w:rsid w:val="00543036"/>
    <w:rsid w:val="00543526"/>
    <w:rsid w:val="005563A6"/>
    <w:rsid w:val="00560393"/>
    <w:rsid w:val="00582254"/>
    <w:rsid w:val="0058478D"/>
    <w:rsid w:val="0058628E"/>
    <w:rsid w:val="005915FD"/>
    <w:rsid w:val="00595E7A"/>
    <w:rsid w:val="005A1500"/>
    <w:rsid w:val="005A415D"/>
    <w:rsid w:val="005B0CF1"/>
    <w:rsid w:val="005C4A58"/>
    <w:rsid w:val="005D3701"/>
    <w:rsid w:val="005D6A17"/>
    <w:rsid w:val="005D6C5C"/>
    <w:rsid w:val="005D72AA"/>
    <w:rsid w:val="005E500C"/>
    <w:rsid w:val="005E6518"/>
    <w:rsid w:val="005F69E9"/>
    <w:rsid w:val="00601DDE"/>
    <w:rsid w:val="00610227"/>
    <w:rsid w:val="00610878"/>
    <w:rsid w:val="006215C1"/>
    <w:rsid w:val="006223ED"/>
    <w:rsid w:val="006335D9"/>
    <w:rsid w:val="006465B5"/>
    <w:rsid w:val="00650687"/>
    <w:rsid w:val="00652612"/>
    <w:rsid w:val="006725C9"/>
    <w:rsid w:val="00674C31"/>
    <w:rsid w:val="00675CC5"/>
    <w:rsid w:val="006763BE"/>
    <w:rsid w:val="00677306"/>
    <w:rsid w:val="006931A2"/>
    <w:rsid w:val="006951E5"/>
    <w:rsid w:val="006C37C5"/>
    <w:rsid w:val="006D180D"/>
    <w:rsid w:val="006D2955"/>
    <w:rsid w:val="006D4FA3"/>
    <w:rsid w:val="006F3B99"/>
    <w:rsid w:val="00717E39"/>
    <w:rsid w:val="00720050"/>
    <w:rsid w:val="00723D9B"/>
    <w:rsid w:val="00724A12"/>
    <w:rsid w:val="007326E1"/>
    <w:rsid w:val="00733267"/>
    <w:rsid w:val="00736C4B"/>
    <w:rsid w:val="007413C6"/>
    <w:rsid w:val="00743A6B"/>
    <w:rsid w:val="0075185D"/>
    <w:rsid w:val="00764297"/>
    <w:rsid w:val="007827AA"/>
    <w:rsid w:val="00783763"/>
    <w:rsid w:val="007A0374"/>
    <w:rsid w:val="007A2C26"/>
    <w:rsid w:val="007A363C"/>
    <w:rsid w:val="007A4FE8"/>
    <w:rsid w:val="007D6354"/>
    <w:rsid w:val="007F3847"/>
    <w:rsid w:val="007F582D"/>
    <w:rsid w:val="00801FA1"/>
    <w:rsid w:val="008074C5"/>
    <w:rsid w:val="00814DE8"/>
    <w:rsid w:val="008416C4"/>
    <w:rsid w:val="0086229B"/>
    <w:rsid w:val="00863AC4"/>
    <w:rsid w:val="00863FFB"/>
    <w:rsid w:val="00864275"/>
    <w:rsid w:val="00866FA1"/>
    <w:rsid w:val="008743F7"/>
    <w:rsid w:val="008765AC"/>
    <w:rsid w:val="0088045A"/>
    <w:rsid w:val="00890C20"/>
    <w:rsid w:val="008A5702"/>
    <w:rsid w:val="008B05A7"/>
    <w:rsid w:val="008B4B38"/>
    <w:rsid w:val="008B6E59"/>
    <w:rsid w:val="008D72D7"/>
    <w:rsid w:val="008E52CE"/>
    <w:rsid w:val="008F2EE1"/>
    <w:rsid w:val="008F7002"/>
    <w:rsid w:val="0091609A"/>
    <w:rsid w:val="00917F00"/>
    <w:rsid w:val="00922507"/>
    <w:rsid w:val="00930B55"/>
    <w:rsid w:val="00931A17"/>
    <w:rsid w:val="0096079F"/>
    <w:rsid w:val="0096763D"/>
    <w:rsid w:val="00972ABD"/>
    <w:rsid w:val="009742E0"/>
    <w:rsid w:val="009757A4"/>
    <w:rsid w:val="00980D35"/>
    <w:rsid w:val="00987B13"/>
    <w:rsid w:val="00990C51"/>
    <w:rsid w:val="009A37D2"/>
    <w:rsid w:val="009C4A0E"/>
    <w:rsid w:val="009D122B"/>
    <w:rsid w:val="009D2EF0"/>
    <w:rsid w:val="009E4656"/>
    <w:rsid w:val="009F63B8"/>
    <w:rsid w:val="009F7DDD"/>
    <w:rsid w:val="00A15189"/>
    <w:rsid w:val="00A20470"/>
    <w:rsid w:val="00A37020"/>
    <w:rsid w:val="00A37F2D"/>
    <w:rsid w:val="00A468F7"/>
    <w:rsid w:val="00A52B6D"/>
    <w:rsid w:val="00A530D7"/>
    <w:rsid w:val="00A5640D"/>
    <w:rsid w:val="00A7117E"/>
    <w:rsid w:val="00A72416"/>
    <w:rsid w:val="00A7429A"/>
    <w:rsid w:val="00A76CC3"/>
    <w:rsid w:val="00A95142"/>
    <w:rsid w:val="00A97CEE"/>
    <w:rsid w:val="00AA66F5"/>
    <w:rsid w:val="00AD6C6E"/>
    <w:rsid w:val="00AE445D"/>
    <w:rsid w:val="00AE6842"/>
    <w:rsid w:val="00B0008E"/>
    <w:rsid w:val="00B0365F"/>
    <w:rsid w:val="00B14BF5"/>
    <w:rsid w:val="00B1683D"/>
    <w:rsid w:val="00B2097D"/>
    <w:rsid w:val="00B3018A"/>
    <w:rsid w:val="00B32D8A"/>
    <w:rsid w:val="00B3523F"/>
    <w:rsid w:val="00B447E0"/>
    <w:rsid w:val="00B565E1"/>
    <w:rsid w:val="00B56C99"/>
    <w:rsid w:val="00B76235"/>
    <w:rsid w:val="00B91578"/>
    <w:rsid w:val="00B927C2"/>
    <w:rsid w:val="00BA5B89"/>
    <w:rsid w:val="00BB5DEE"/>
    <w:rsid w:val="00BC1945"/>
    <w:rsid w:val="00BD39EE"/>
    <w:rsid w:val="00BD6F23"/>
    <w:rsid w:val="00BE397B"/>
    <w:rsid w:val="00BF0860"/>
    <w:rsid w:val="00BF0EB0"/>
    <w:rsid w:val="00BF1956"/>
    <w:rsid w:val="00BF1F75"/>
    <w:rsid w:val="00BF3233"/>
    <w:rsid w:val="00C11362"/>
    <w:rsid w:val="00C1273E"/>
    <w:rsid w:val="00C12A3E"/>
    <w:rsid w:val="00C17E24"/>
    <w:rsid w:val="00C305F3"/>
    <w:rsid w:val="00C32F12"/>
    <w:rsid w:val="00C52646"/>
    <w:rsid w:val="00C54AB1"/>
    <w:rsid w:val="00C56348"/>
    <w:rsid w:val="00C568AA"/>
    <w:rsid w:val="00C60D77"/>
    <w:rsid w:val="00C64099"/>
    <w:rsid w:val="00C708BF"/>
    <w:rsid w:val="00C74802"/>
    <w:rsid w:val="00C75EFD"/>
    <w:rsid w:val="00C86680"/>
    <w:rsid w:val="00CA2E40"/>
    <w:rsid w:val="00CA5859"/>
    <w:rsid w:val="00CC195B"/>
    <w:rsid w:val="00CC6A31"/>
    <w:rsid w:val="00CD5D58"/>
    <w:rsid w:val="00CE42B1"/>
    <w:rsid w:val="00CE5532"/>
    <w:rsid w:val="00CF6DB0"/>
    <w:rsid w:val="00D02AF9"/>
    <w:rsid w:val="00D148C4"/>
    <w:rsid w:val="00D45446"/>
    <w:rsid w:val="00D46180"/>
    <w:rsid w:val="00D51D90"/>
    <w:rsid w:val="00D54C8D"/>
    <w:rsid w:val="00D71003"/>
    <w:rsid w:val="00D86A17"/>
    <w:rsid w:val="00D87E8B"/>
    <w:rsid w:val="00DB3ECF"/>
    <w:rsid w:val="00DC6603"/>
    <w:rsid w:val="00DC6CC2"/>
    <w:rsid w:val="00DF41D2"/>
    <w:rsid w:val="00E0656C"/>
    <w:rsid w:val="00E11ADA"/>
    <w:rsid w:val="00E1240E"/>
    <w:rsid w:val="00E12EE6"/>
    <w:rsid w:val="00E14741"/>
    <w:rsid w:val="00E250D1"/>
    <w:rsid w:val="00E25358"/>
    <w:rsid w:val="00E35746"/>
    <w:rsid w:val="00E61E7D"/>
    <w:rsid w:val="00E72E14"/>
    <w:rsid w:val="00E840B5"/>
    <w:rsid w:val="00E854E0"/>
    <w:rsid w:val="00EA0793"/>
    <w:rsid w:val="00EA77D8"/>
    <w:rsid w:val="00EB0968"/>
    <w:rsid w:val="00EB3A9B"/>
    <w:rsid w:val="00EB7677"/>
    <w:rsid w:val="00EB7F3A"/>
    <w:rsid w:val="00EC4BB7"/>
    <w:rsid w:val="00EC5D72"/>
    <w:rsid w:val="00ED0F54"/>
    <w:rsid w:val="00ED2D5D"/>
    <w:rsid w:val="00ED4777"/>
    <w:rsid w:val="00EF061C"/>
    <w:rsid w:val="00F0033A"/>
    <w:rsid w:val="00F121F7"/>
    <w:rsid w:val="00F1302A"/>
    <w:rsid w:val="00F343B1"/>
    <w:rsid w:val="00F363C8"/>
    <w:rsid w:val="00F46F8B"/>
    <w:rsid w:val="00F47842"/>
    <w:rsid w:val="00F47E66"/>
    <w:rsid w:val="00F56E09"/>
    <w:rsid w:val="00F65F0B"/>
    <w:rsid w:val="00F910B9"/>
    <w:rsid w:val="00F96E06"/>
    <w:rsid w:val="00FB531C"/>
    <w:rsid w:val="00FB7C4B"/>
    <w:rsid w:val="00FC5FEC"/>
    <w:rsid w:val="00FF4FAA"/>
    <w:rsid w:val="03A47ECD"/>
    <w:rsid w:val="080B23FB"/>
    <w:rsid w:val="08214CF0"/>
    <w:rsid w:val="0F4B7851"/>
    <w:rsid w:val="17E46617"/>
    <w:rsid w:val="1AF951A0"/>
    <w:rsid w:val="1DF25773"/>
    <w:rsid w:val="207277FE"/>
    <w:rsid w:val="22CF64D3"/>
    <w:rsid w:val="23C80F5C"/>
    <w:rsid w:val="24005895"/>
    <w:rsid w:val="25794CFA"/>
    <w:rsid w:val="25BD1F10"/>
    <w:rsid w:val="26BB5914"/>
    <w:rsid w:val="27B6351B"/>
    <w:rsid w:val="297D6EEA"/>
    <w:rsid w:val="29B02542"/>
    <w:rsid w:val="2DDE64D3"/>
    <w:rsid w:val="2F250511"/>
    <w:rsid w:val="2FFD3BE2"/>
    <w:rsid w:val="30972831"/>
    <w:rsid w:val="315203AB"/>
    <w:rsid w:val="34916BF9"/>
    <w:rsid w:val="39893797"/>
    <w:rsid w:val="3C7B0F15"/>
    <w:rsid w:val="3E106A0B"/>
    <w:rsid w:val="3E621F68"/>
    <w:rsid w:val="3FB82C64"/>
    <w:rsid w:val="43692BE1"/>
    <w:rsid w:val="44E328F5"/>
    <w:rsid w:val="4565330A"/>
    <w:rsid w:val="4795234F"/>
    <w:rsid w:val="487B7E13"/>
    <w:rsid w:val="4EE10280"/>
    <w:rsid w:val="50681371"/>
    <w:rsid w:val="52756B57"/>
    <w:rsid w:val="552A553E"/>
    <w:rsid w:val="555E1841"/>
    <w:rsid w:val="55C24C21"/>
    <w:rsid w:val="560763AD"/>
    <w:rsid w:val="586A03F8"/>
    <w:rsid w:val="5BA46DC2"/>
    <w:rsid w:val="5D0E64BE"/>
    <w:rsid w:val="63E17150"/>
    <w:rsid w:val="645226D4"/>
    <w:rsid w:val="65A86A43"/>
    <w:rsid w:val="68433595"/>
    <w:rsid w:val="68943F59"/>
    <w:rsid w:val="6BED304C"/>
    <w:rsid w:val="6D5E1042"/>
    <w:rsid w:val="6E936473"/>
    <w:rsid w:val="6EDE07CE"/>
    <w:rsid w:val="6FF06DF3"/>
    <w:rsid w:val="71C61612"/>
    <w:rsid w:val="7339768E"/>
    <w:rsid w:val="73F957F0"/>
    <w:rsid w:val="79DC06E9"/>
    <w:rsid w:val="7F4726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numPr>
        <w:ilvl w:val="0"/>
        <w:numId w:val="1"/>
      </w:numPr>
      <w:spacing w:before="240" w:after="64"/>
      <w:outlineLvl w:val="0"/>
    </w:pPr>
    <w:rPr>
      <w:b/>
      <w:bCs/>
      <w:kern w:val="4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40" w:after="64"/>
      <w:outlineLvl w:val="1"/>
    </w:pPr>
    <w:rPr>
      <w:rFonts w:ascii="Arial" w:hAnsi="Arial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40" w:after="64"/>
      <w:outlineLvl w:val="2"/>
    </w:pPr>
    <w:rPr>
      <w:b/>
      <w:bCs/>
      <w:color w:val="000000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40" w:after="64"/>
      <w:outlineLvl w:val="3"/>
    </w:pPr>
    <w:rPr>
      <w:rFonts w:ascii="Arial" w:hAnsi="Arial"/>
      <w:b/>
      <w:bCs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120" w:after="64" w:line="360" w:lineRule="auto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/>
      <w:b/>
      <w:szCs w:val="21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33">
    <w:name w:val="Default Paragraph Font"/>
    <w:semiHidden/>
    <w:qFormat/>
    <w:uiPriority w:val="0"/>
  </w:style>
  <w:style w:type="table" w:default="1" w:styleId="3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link w:val="59"/>
    <w:semiHidden/>
    <w:qFormat/>
    <w:uiPriority w:val="0"/>
    <w:pPr>
      <w:ind w:left="1440"/>
    </w:pPr>
    <w:rPr>
      <w:rFonts w:ascii="Times New Roman"/>
      <w:sz w:val="18"/>
      <w:szCs w:val="18"/>
    </w:rPr>
  </w:style>
  <w:style w:type="paragraph" w:styleId="12">
    <w:name w:val="caption"/>
    <w:basedOn w:val="1"/>
    <w:next w:val="1"/>
    <w:link w:val="60"/>
    <w:qFormat/>
    <w:uiPriority w:val="0"/>
    <w:rPr>
      <w:rFonts w:ascii="Arial" w:hAnsi="Arial" w:eastAsia="黑体" w:cs="Arial"/>
      <w:sz w:val="20"/>
      <w:szCs w:val="20"/>
    </w:rPr>
  </w:style>
  <w:style w:type="paragraph" w:styleId="13">
    <w:name w:val="Document Map"/>
    <w:basedOn w:val="1"/>
    <w:semiHidden/>
    <w:qFormat/>
    <w:uiPriority w:val="0"/>
    <w:pPr>
      <w:shd w:val="clear" w:color="auto" w:fill="000080"/>
    </w:pPr>
  </w:style>
  <w:style w:type="paragraph" w:styleId="14">
    <w:name w:val="annotation text"/>
    <w:basedOn w:val="1"/>
    <w:semiHidden/>
    <w:qFormat/>
    <w:uiPriority w:val="0"/>
  </w:style>
  <w:style w:type="paragraph" w:styleId="15">
    <w:name w:val="Salutation"/>
    <w:basedOn w:val="1"/>
    <w:next w:val="1"/>
    <w:qFormat/>
    <w:uiPriority w:val="0"/>
    <w:pPr>
      <w:autoSpaceDE/>
      <w:autoSpaceDN/>
      <w:adjustRightInd/>
      <w:jc w:val="both"/>
    </w:pPr>
    <w:rPr>
      <w:rFonts w:ascii="仿宋_GB2312" w:eastAsia="仿宋_GB2312"/>
      <w:b/>
      <w:kern w:val="2"/>
      <w:sz w:val="28"/>
      <w:szCs w:val="20"/>
    </w:rPr>
  </w:style>
  <w:style w:type="paragraph" w:styleId="16">
    <w:name w:val="Body Text Indent"/>
    <w:basedOn w:val="1"/>
    <w:qFormat/>
    <w:uiPriority w:val="0"/>
    <w:pPr>
      <w:autoSpaceDE/>
      <w:autoSpaceDN/>
      <w:adjustRightInd/>
      <w:spacing w:line="400" w:lineRule="exact"/>
      <w:ind w:firstLine="420" w:firstLineChars="200"/>
      <w:jc w:val="both"/>
    </w:pPr>
    <w:rPr>
      <w:rFonts w:hAnsi="宋体"/>
      <w:kern w:val="2"/>
      <w:sz w:val="21"/>
    </w:rPr>
  </w:style>
  <w:style w:type="paragraph" w:styleId="17">
    <w:name w:val="toc 5"/>
    <w:basedOn w:val="1"/>
    <w:next w:val="1"/>
    <w:semiHidden/>
    <w:qFormat/>
    <w:uiPriority w:val="0"/>
    <w:pPr>
      <w:ind w:left="960"/>
    </w:pPr>
    <w:rPr>
      <w:rFonts w:ascii="Times New Roman"/>
      <w:sz w:val="18"/>
      <w:szCs w:val="18"/>
    </w:rPr>
  </w:style>
  <w:style w:type="paragraph" w:styleId="18">
    <w:name w:val="toc 3"/>
    <w:basedOn w:val="1"/>
    <w:next w:val="1"/>
    <w:semiHidden/>
    <w:qFormat/>
    <w:uiPriority w:val="0"/>
    <w:pPr>
      <w:ind w:left="480"/>
    </w:pPr>
    <w:rPr>
      <w:rFonts w:ascii="Times New Roman"/>
      <w:i/>
      <w:iCs/>
      <w:sz w:val="20"/>
      <w:szCs w:val="20"/>
    </w:rPr>
  </w:style>
  <w:style w:type="paragraph" w:styleId="19">
    <w:name w:val="toc 8"/>
    <w:basedOn w:val="1"/>
    <w:next w:val="1"/>
    <w:semiHidden/>
    <w:qFormat/>
    <w:uiPriority w:val="0"/>
    <w:pPr>
      <w:ind w:left="1680"/>
    </w:pPr>
    <w:rPr>
      <w:rFonts w:ascii="Times New Roman"/>
      <w:sz w:val="18"/>
      <w:szCs w:val="18"/>
    </w:rPr>
  </w:style>
  <w:style w:type="paragraph" w:styleId="20">
    <w:name w:val="Body Text Indent 2"/>
    <w:basedOn w:val="1"/>
    <w:qFormat/>
    <w:uiPriority w:val="0"/>
    <w:pPr>
      <w:ind w:firstLine="420"/>
    </w:pPr>
    <w:rPr>
      <w:sz w:val="21"/>
    </w:rPr>
  </w:style>
  <w:style w:type="paragraph" w:styleId="21">
    <w:name w:val="Balloon Text"/>
    <w:basedOn w:val="1"/>
    <w:semiHidden/>
    <w:qFormat/>
    <w:uiPriority w:val="0"/>
    <w:rPr>
      <w:sz w:val="18"/>
      <w:szCs w:val="18"/>
    </w:rPr>
  </w:style>
  <w:style w:type="paragraph" w:styleId="22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4">
    <w:name w:val="toc 1"/>
    <w:basedOn w:val="1"/>
    <w:next w:val="1"/>
    <w:semiHidden/>
    <w:qFormat/>
    <w:uiPriority w:val="0"/>
    <w:pPr>
      <w:tabs>
        <w:tab w:val="left" w:pos="510"/>
        <w:tab w:val="right" w:leader="dot" w:pos="9344"/>
      </w:tabs>
      <w:spacing w:before="120" w:after="120"/>
    </w:pPr>
    <w:rPr>
      <w:rFonts w:ascii="Times New Roman"/>
      <w:b/>
      <w:bCs/>
      <w:caps/>
      <w:sz w:val="20"/>
      <w:szCs w:val="20"/>
    </w:rPr>
  </w:style>
  <w:style w:type="paragraph" w:styleId="25">
    <w:name w:val="toc 4"/>
    <w:basedOn w:val="1"/>
    <w:next w:val="1"/>
    <w:semiHidden/>
    <w:qFormat/>
    <w:uiPriority w:val="0"/>
    <w:pPr>
      <w:ind w:left="720"/>
    </w:pPr>
    <w:rPr>
      <w:rFonts w:ascii="Times New Roman"/>
      <w:sz w:val="18"/>
      <w:szCs w:val="18"/>
    </w:rPr>
  </w:style>
  <w:style w:type="paragraph" w:styleId="26">
    <w:name w:val="toc 6"/>
    <w:basedOn w:val="1"/>
    <w:next w:val="1"/>
    <w:semiHidden/>
    <w:qFormat/>
    <w:uiPriority w:val="0"/>
    <w:pPr>
      <w:ind w:left="1200"/>
    </w:pPr>
    <w:rPr>
      <w:rFonts w:ascii="Times New Roman"/>
      <w:sz w:val="18"/>
      <w:szCs w:val="18"/>
    </w:rPr>
  </w:style>
  <w:style w:type="paragraph" w:styleId="27">
    <w:name w:val="table of figures"/>
    <w:basedOn w:val="1"/>
    <w:next w:val="1"/>
    <w:semiHidden/>
    <w:qFormat/>
    <w:uiPriority w:val="0"/>
    <w:pPr>
      <w:ind w:left="480" w:hanging="480"/>
    </w:pPr>
    <w:rPr>
      <w:rFonts w:ascii="Times New Roman"/>
      <w:smallCaps/>
      <w:sz w:val="20"/>
      <w:szCs w:val="20"/>
    </w:rPr>
  </w:style>
  <w:style w:type="paragraph" w:styleId="28">
    <w:name w:val="toc 2"/>
    <w:basedOn w:val="1"/>
    <w:next w:val="1"/>
    <w:semiHidden/>
    <w:qFormat/>
    <w:uiPriority w:val="0"/>
    <w:pPr>
      <w:ind w:left="240"/>
    </w:pPr>
    <w:rPr>
      <w:rFonts w:ascii="Times New Roman"/>
      <w:smallCaps/>
      <w:sz w:val="20"/>
      <w:szCs w:val="20"/>
    </w:rPr>
  </w:style>
  <w:style w:type="paragraph" w:styleId="29">
    <w:name w:val="toc 9"/>
    <w:basedOn w:val="1"/>
    <w:next w:val="1"/>
    <w:semiHidden/>
    <w:qFormat/>
    <w:uiPriority w:val="0"/>
    <w:pPr>
      <w:ind w:left="1920"/>
    </w:pPr>
    <w:rPr>
      <w:rFonts w:ascii="Times New Roman"/>
      <w:sz w:val="18"/>
      <w:szCs w:val="18"/>
    </w:rPr>
  </w:style>
  <w:style w:type="paragraph" w:styleId="30">
    <w:name w:val="Normal (Web)"/>
    <w:basedOn w:val="1"/>
    <w:qFormat/>
    <w:uiPriority w:val="0"/>
    <w:rPr>
      <w:sz w:val="24"/>
    </w:rPr>
  </w:style>
  <w:style w:type="paragraph" w:styleId="31">
    <w:name w:val="annotation subject"/>
    <w:basedOn w:val="14"/>
    <w:next w:val="14"/>
    <w:semiHidden/>
    <w:qFormat/>
    <w:uiPriority w:val="0"/>
    <w:rPr>
      <w:b/>
      <w:bCs/>
    </w:rPr>
  </w:style>
  <w:style w:type="character" w:styleId="34">
    <w:name w:val="Strong"/>
    <w:qFormat/>
    <w:uiPriority w:val="0"/>
    <w:rPr>
      <w:b/>
      <w:bCs/>
    </w:rPr>
  </w:style>
  <w:style w:type="character" w:styleId="35">
    <w:name w:val="page number"/>
    <w:basedOn w:val="33"/>
    <w:qFormat/>
    <w:uiPriority w:val="0"/>
  </w:style>
  <w:style w:type="character" w:styleId="36">
    <w:name w:val="FollowedHyperlink"/>
    <w:qFormat/>
    <w:uiPriority w:val="0"/>
    <w:rPr>
      <w:color w:val="800080"/>
      <w:u w:val="single"/>
    </w:rPr>
  </w:style>
  <w:style w:type="character" w:styleId="37">
    <w:name w:val="Hyperlink"/>
    <w:qFormat/>
    <w:uiPriority w:val="0"/>
    <w:rPr>
      <w:color w:val="3D362B"/>
      <w:u w:val="single"/>
    </w:rPr>
  </w:style>
  <w:style w:type="character" w:styleId="38">
    <w:name w:val="annotation reference"/>
    <w:semiHidden/>
    <w:qFormat/>
    <w:uiPriority w:val="0"/>
    <w:rPr>
      <w:sz w:val="21"/>
      <w:szCs w:val="21"/>
    </w:rPr>
  </w:style>
  <w:style w:type="paragraph" w:customStyle="1" w:styleId="39">
    <w:name w:val="文档正文"/>
    <w:basedOn w:val="1"/>
    <w:qFormat/>
    <w:uiPriority w:val="0"/>
    <w:pPr>
      <w:spacing w:line="360" w:lineRule="auto"/>
      <w:ind w:firstLine="200" w:firstLineChars="200"/>
      <w:jc w:val="both"/>
    </w:pPr>
    <w:rPr>
      <w:rFonts w:ascii="Times New Roman" w:cs="宋体"/>
      <w:sz w:val="21"/>
      <w:szCs w:val="21"/>
    </w:rPr>
  </w:style>
  <w:style w:type="character" w:customStyle="1" w:styleId="40">
    <w:name w:val="文档正文 Char1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41">
    <w:name w:val="封面标题"/>
    <w:basedOn w:val="1"/>
    <w:next w:val="39"/>
    <w:qFormat/>
    <w:uiPriority w:val="0"/>
    <w:pPr>
      <w:spacing w:line="360" w:lineRule="auto"/>
      <w:ind w:firstLine="420"/>
      <w:jc w:val="center"/>
    </w:pPr>
    <w:rPr>
      <w:rFonts w:ascii="黑体" w:eastAsia="黑体"/>
      <w:b/>
      <w:sz w:val="48"/>
      <w:szCs w:val="48"/>
    </w:rPr>
  </w:style>
  <w:style w:type="paragraph" w:customStyle="1" w:styleId="42">
    <w:name w:val="附录"/>
    <w:basedOn w:val="1"/>
    <w:next w:val="1"/>
    <w:qFormat/>
    <w:uiPriority w:val="0"/>
    <w:pPr>
      <w:keepNext/>
      <w:keepLines/>
      <w:pageBreakBefore/>
      <w:numPr>
        <w:ilvl w:val="0"/>
        <w:numId w:val="2"/>
      </w:numPr>
      <w:spacing w:before="64" w:after="240"/>
      <w:outlineLvl w:val="0"/>
    </w:pPr>
    <w:rPr>
      <w:b/>
      <w:sz w:val="30"/>
    </w:rPr>
  </w:style>
  <w:style w:type="paragraph" w:customStyle="1" w:styleId="43">
    <w:name w:val="附录A.1.1.1"/>
    <w:basedOn w:val="5"/>
    <w:next w:val="39"/>
    <w:qFormat/>
    <w:uiPriority w:val="0"/>
    <w:pPr>
      <w:numPr>
        <w:ilvl w:val="3"/>
        <w:numId w:val="2"/>
      </w:numPr>
      <w:tabs>
        <w:tab w:val="clear" w:pos="567"/>
      </w:tabs>
    </w:pPr>
  </w:style>
  <w:style w:type="paragraph" w:customStyle="1" w:styleId="44">
    <w:name w:val="附录A.1"/>
    <w:basedOn w:val="3"/>
    <w:next w:val="39"/>
    <w:qFormat/>
    <w:uiPriority w:val="0"/>
    <w:pPr>
      <w:numPr>
        <w:ilvl w:val="1"/>
        <w:numId w:val="2"/>
      </w:numPr>
      <w:tabs>
        <w:tab w:val="left" w:pos="360"/>
        <w:tab w:val="clear" w:pos="2700"/>
        <w:tab w:val="clear" w:pos="567"/>
      </w:tabs>
      <w:ind w:left="0"/>
    </w:pPr>
  </w:style>
  <w:style w:type="paragraph" w:customStyle="1" w:styleId="45">
    <w:name w:val="附录A.1.1"/>
    <w:basedOn w:val="44"/>
    <w:next w:val="39"/>
    <w:qFormat/>
    <w:uiPriority w:val="0"/>
    <w:pPr>
      <w:numPr>
        <w:ilvl w:val="2"/>
        <w:numId w:val="2"/>
      </w:numPr>
    </w:pPr>
  </w:style>
  <w:style w:type="paragraph" w:customStyle="1" w:styleId="46">
    <w:name w:val="封面副标题"/>
    <w:basedOn w:val="1"/>
    <w:next w:val="39"/>
    <w:qFormat/>
    <w:uiPriority w:val="0"/>
    <w:pPr>
      <w:spacing w:line="360" w:lineRule="auto"/>
      <w:jc w:val="center"/>
    </w:pPr>
    <w:rPr>
      <w:rFonts w:eastAsia="黑体"/>
      <w:b/>
      <w:sz w:val="36"/>
    </w:rPr>
  </w:style>
  <w:style w:type="paragraph" w:customStyle="1" w:styleId="47">
    <w:name w:val="封面更小标题"/>
    <w:basedOn w:val="46"/>
    <w:next w:val="39"/>
    <w:qFormat/>
    <w:uiPriority w:val="0"/>
    <w:rPr>
      <w:sz w:val="30"/>
    </w:rPr>
  </w:style>
  <w:style w:type="character" w:customStyle="1" w:styleId="48">
    <w:name w:val="style11"/>
    <w:qFormat/>
    <w:uiPriority w:val="0"/>
    <w:rPr>
      <w:rFonts w:hint="eastAsia" w:ascii="新宋体" w:hAnsi="新宋体" w:eastAsia="新宋体"/>
      <w:color w:val="666666"/>
      <w:sz w:val="20"/>
      <w:szCs w:val="20"/>
    </w:rPr>
  </w:style>
  <w:style w:type="paragraph" w:customStyle="1" w:styleId="49">
    <w:name w:val="标5"/>
    <w:basedOn w:val="1"/>
    <w:semiHidden/>
    <w:qFormat/>
    <w:uiPriority w:val="0"/>
    <w:pPr>
      <w:numPr>
        <w:ilvl w:val="4"/>
        <w:numId w:val="3"/>
      </w:numPr>
    </w:pPr>
    <w:rPr>
      <w:b/>
    </w:rPr>
  </w:style>
  <w:style w:type="paragraph" w:customStyle="1" w:styleId="50">
    <w:name w:val="附录A.1.1.1.1"/>
    <w:basedOn w:val="6"/>
    <w:next w:val="39"/>
    <w:qFormat/>
    <w:uiPriority w:val="0"/>
    <w:pPr>
      <w:numPr>
        <w:ilvl w:val="4"/>
        <w:numId w:val="2"/>
      </w:numPr>
      <w:tabs>
        <w:tab w:val="clear" w:pos="567"/>
      </w:tabs>
    </w:pPr>
  </w:style>
  <w:style w:type="paragraph" w:customStyle="1" w:styleId="51">
    <w:name w:val="附录A.1.1.1.1.1"/>
    <w:basedOn w:val="7"/>
    <w:next w:val="39"/>
    <w:qFormat/>
    <w:uiPriority w:val="0"/>
    <w:pPr>
      <w:numPr>
        <w:ilvl w:val="5"/>
        <w:numId w:val="2"/>
      </w:numPr>
      <w:tabs>
        <w:tab w:val="clear" w:pos="567"/>
      </w:tabs>
    </w:pPr>
  </w:style>
  <w:style w:type="paragraph" w:customStyle="1" w:styleId="52">
    <w:name w:val="附录A.1.1.1.1.1.1"/>
    <w:basedOn w:val="8"/>
    <w:next w:val="39"/>
    <w:qFormat/>
    <w:uiPriority w:val="0"/>
    <w:pPr>
      <w:numPr>
        <w:ilvl w:val="6"/>
        <w:numId w:val="2"/>
      </w:numPr>
      <w:tabs>
        <w:tab w:val="clear" w:pos="567"/>
      </w:tabs>
    </w:pPr>
  </w:style>
  <w:style w:type="character" w:customStyle="1" w:styleId="53">
    <w:name w:val="myp11"/>
    <w:basedOn w:val="33"/>
    <w:qFormat/>
    <w:uiPriority w:val="0"/>
  </w:style>
  <w:style w:type="character" w:customStyle="1" w:styleId="54">
    <w:name w:val="文档正文 Char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55">
    <w:name w:val="样式 文档正文 + 加粗 首行缩进:  2 字符"/>
    <w:basedOn w:val="39"/>
    <w:qFormat/>
    <w:uiPriority w:val="0"/>
    <w:pPr>
      <w:outlineLvl w:val="2"/>
    </w:pPr>
    <w:rPr>
      <w:b/>
      <w:bCs/>
      <w:szCs w:val="20"/>
    </w:rPr>
  </w:style>
  <w:style w:type="paragraph" w:customStyle="1" w:styleId="56">
    <w:name w:val="样式 样式 文档正文 + 加粗 首行缩进:  2 字符 + 首行缩进:  2 字符"/>
    <w:basedOn w:val="55"/>
    <w:qFormat/>
    <w:uiPriority w:val="0"/>
    <w:pPr>
      <w:outlineLvl w:val="3"/>
    </w:pPr>
  </w:style>
  <w:style w:type="table" w:customStyle="1" w:styleId="57">
    <w:name w:val="_Style 10"/>
    <w:basedOn w:val="58"/>
    <w:qFormat/>
    <w:uiPriority w:val="0"/>
  </w:style>
  <w:style w:type="table" w:customStyle="1" w:styleId="58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59">
    <w:name w:val="目录 7 Char"/>
    <w:link w:val="11"/>
    <w:qFormat/>
    <w:uiPriority w:val="0"/>
    <w:rPr>
      <w:rFonts w:ascii="Times New Roman"/>
      <w:sz w:val="18"/>
      <w:szCs w:val="18"/>
    </w:rPr>
  </w:style>
  <w:style w:type="character" w:customStyle="1" w:styleId="60">
    <w:name w:val="题注 Char"/>
    <w:link w:val="12"/>
    <w:qFormat/>
    <w:uiPriority w:val="0"/>
    <w:rPr>
      <w:rFonts w:ascii="Arial" w:hAnsi="Arial" w:eastAsia="黑体" w:cs="Arial"/>
      <w:sz w:val="20"/>
      <w:szCs w:val="20"/>
    </w:rPr>
  </w:style>
  <w:style w:type="character" w:customStyle="1" w:styleId="61">
    <w:name w:val="10"/>
    <w:basedOn w:val="33"/>
    <w:qFormat/>
    <w:uiPriority w:val="0"/>
    <w:rPr>
      <w:rFonts w:hint="default" w:ascii="Times New Roman" w:hAnsi="Times New Roman" w:cs="Times New Roman"/>
    </w:rPr>
  </w:style>
  <w:style w:type="character" w:customStyle="1" w:styleId="62">
    <w:name w:val="15"/>
    <w:basedOn w:val="33"/>
    <w:qFormat/>
    <w:uiPriority w:val="0"/>
    <w:rPr>
      <w:rFonts w:hint="default" w:ascii="Times New Roman" w:hAnsi="Times New Roman" w:cs="Times New Roman"/>
    </w:rPr>
  </w:style>
  <w:style w:type="table" w:customStyle="1" w:styleId="63">
    <w:name w:val="_Style 11"/>
    <w:basedOn w:val="58"/>
    <w:qFormat/>
    <w:uiPriority w:val="0"/>
  </w:style>
  <w:style w:type="table" w:customStyle="1" w:styleId="64">
    <w:name w:val="_Style 13"/>
    <w:basedOn w:val="58"/>
    <w:qFormat/>
    <w:uiPriority w:val="0"/>
  </w:style>
  <w:style w:type="table" w:customStyle="1" w:styleId="65">
    <w:name w:val="_Style 14"/>
    <w:basedOn w:val="58"/>
    <w:qFormat/>
    <w:uiPriority w:val="0"/>
  </w:style>
  <w:style w:type="table" w:customStyle="1" w:styleId="66">
    <w:name w:val="_Style 15"/>
    <w:basedOn w:val="58"/>
    <w:qFormat/>
    <w:uiPriority w:val="0"/>
  </w:style>
  <w:style w:type="table" w:customStyle="1" w:styleId="67">
    <w:name w:val="_Style 16"/>
    <w:basedOn w:val="58"/>
    <w:qFormat/>
    <w:uiPriority w:val="0"/>
  </w:style>
  <w:style w:type="table" w:customStyle="1" w:styleId="68">
    <w:name w:val="_Style 17"/>
    <w:basedOn w:val="58"/>
    <w:qFormat/>
    <w:uiPriority w:val="0"/>
  </w:style>
  <w:style w:type="table" w:customStyle="1" w:styleId="69">
    <w:name w:val="_Style 18"/>
    <w:basedOn w:val="58"/>
    <w:qFormat/>
    <w:uiPriority w:val="0"/>
  </w:style>
  <w:style w:type="table" w:customStyle="1" w:styleId="70">
    <w:name w:val="_Style 19"/>
    <w:basedOn w:val="58"/>
    <w:qFormat/>
    <w:uiPriority w:val="0"/>
  </w:style>
  <w:style w:type="table" w:customStyle="1" w:styleId="71">
    <w:name w:val="_Style 20"/>
    <w:basedOn w:val="58"/>
    <w:qFormat/>
    <w:uiPriority w:val="0"/>
  </w:style>
  <w:style w:type="table" w:customStyle="1" w:styleId="72">
    <w:name w:val="_Style 21"/>
    <w:basedOn w:val="58"/>
    <w:qFormat/>
    <w:uiPriority w:val="0"/>
  </w:style>
  <w:style w:type="table" w:customStyle="1" w:styleId="73">
    <w:name w:val="_Style 22"/>
    <w:basedOn w:val="58"/>
    <w:qFormat/>
    <w:uiPriority w:val="0"/>
  </w:style>
  <w:style w:type="table" w:customStyle="1" w:styleId="74">
    <w:name w:val="_Style 23"/>
    <w:basedOn w:val="58"/>
    <w:qFormat/>
    <w:uiPriority w:val="0"/>
  </w:style>
  <w:style w:type="table" w:customStyle="1" w:styleId="75">
    <w:name w:val="_Style 24"/>
    <w:basedOn w:val="58"/>
    <w:qFormat/>
    <w:uiPriority w:val="0"/>
  </w:style>
  <w:style w:type="table" w:customStyle="1" w:styleId="76">
    <w:name w:val="_Style 12"/>
    <w:basedOn w:val="58"/>
    <w:qFormat/>
    <w:uiPriority w:val="0"/>
  </w:style>
  <w:style w:type="table" w:customStyle="1" w:styleId="77">
    <w:name w:val="_Style 25"/>
    <w:basedOn w:val="58"/>
    <w:qFormat/>
    <w:uiPriority w:val="0"/>
  </w:style>
  <w:style w:type="table" w:customStyle="1" w:styleId="78">
    <w:name w:val="_Style 26"/>
    <w:basedOn w:val="58"/>
    <w:qFormat/>
    <w:uiPriority w:val="0"/>
  </w:style>
  <w:style w:type="table" w:customStyle="1" w:styleId="79">
    <w:name w:val="_Style 27"/>
    <w:basedOn w:val="58"/>
    <w:qFormat/>
    <w:uiPriority w:val="0"/>
  </w:style>
  <w:style w:type="table" w:customStyle="1" w:styleId="80">
    <w:name w:val="_Style 28"/>
    <w:basedOn w:val="58"/>
    <w:qFormat/>
    <w:uiPriority w:val="0"/>
  </w:style>
  <w:style w:type="table" w:customStyle="1" w:styleId="81">
    <w:name w:val="_Style 29"/>
    <w:basedOn w:val="58"/>
    <w:qFormat/>
    <w:uiPriority w:val="0"/>
  </w:style>
  <w:style w:type="table" w:customStyle="1" w:styleId="82">
    <w:name w:val="_Style 30"/>
    <w:basedOn w:val="58"/>
    <w:qFormat/>
    <w:uiPriority w:val="0"/>
  </w:style>
  <w:style w:type="table" w:customStyle="1" w:styleId="83">
    <w:name w:val="_Style 31"/>
    <w:basedOn w:val="58"/>
    <w:qFormat/>
    <w:uiPriority w:val="0"/>
  </w:style>
  <w:style w:type="table" w:customStyle="1" w:styleId="84">
    <w:name w:val="_Style 32"/>
    <w:basedOn w:val="58"/>
    <w:qFormat/>
    <w:uiPriority w:val="0"/>
  </w:style>
  <w:style w:type="table" w:customStyle="1" w:styleId="85">
    <w:name w:val="_Style 33"/>
    <w:basedOn w:val="58"/>
    <w:qFormat/>
    <w:uiPriority w:val="0"/>
  </w:style>
  <w:style w:type="table" w:customStyle="1" w:styleId="86">
    <w:name w:val="_Style 34"/>
    <w:basedOn w:val="58"/>
    <w:qFormat/>
    <w:uiPriority w:val="0"/>
  </w:style>
  <w:style w:type="table" w:customStyle="1" w:styleId="87">
    <w:name w:val="_Style 35"/>
    <w:basedOn w:val="58"/>
    <w:qFormat/>
    <w:uiPriority w:val="0"/>
  </w:style>
  <w:style w:type="table" w:customStyle="1" w:styleId="88">
    <w:name w:val="_Style 36"/>
    <w:basedOn w:val="5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bab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bab.dot</Template>
  <Company>School of Software Engineering,Tongji University</Company>
  <Pages>35</Pages>
  <Words>10199</Words>
  <Characters>17451</Characters>
  <Lines>1</Lines>
  <Paragraphs>1</Paragraphs>
  <TotalTime>0</TotalTime>
  <ScaleCrop>false</ScaleCrop>
  <LinksUpToDate>false</LinksUpToDate>
  <CharactersWithSpaces>18151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2007-01-10T15:38:00Z</dcterms:created>
  <dc:creator>Yuan Shijin</dc:creator>
  <cp:lastModifiedBy>Spring.</cp:lastModifiedBy>
  <dcterms:modified xsi:type="dcterms:W3CDTF">2026-05-13T08:03:45Z</dcterms:modified>
  <dc:title>文档名称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eyJoZGlkIjoiZjNmYjU3OGY2Y2FiYzM3YzY1MzBiNDNiYzIyNWE1NzEiLCJ1c2VySWQiOiIxNTc4ODM4NzQ5In0=</vt:lpwstr>
  </property>
  <property fmtid="{D5CDD505-2E9C-101B-9397-08002B2CF9AE}" pid="3" name="KSOProductBuildVer">
    <vt:lpwstr>2052-12.1.0.26375</vt:lpwstr>
  </property>
  <property fmtid="{D5CDD505-2E9C-101B-9397-08002B2CF9AE}" pid="4" name="ICV">
    <vt:lpwstr>74190200224848AE95148FDC0D872DB3_13</vt:lpwstr>
  </property>
</Properties>
</file>