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8BCD1" w14:textId="76EFA4D2" w:rsidR="00C1611C" w:rsidRDefault="000B0215">
      <w:r>
        <w:t>Quantitative c</w:t>
      </w:r>
      <w:r w:rsidR="00AA2297">
        <w:t>haracterization of influenza A virus evolution within infected individuals and between transmission pairs</w:t>
      </w:r>
    </w:p>
    <w:p w14:paraId="358065B3" w14:textId="77777777" w:rsidR="00AA2297" w:rsidRDefault="00AA2297"/>
    <w:p w14:paraId="5E94BF80" w14:textId="3CC8EC74" w:rsidR="000B0215" w:rsidRDefault="00AA2297">
      <w:r>
        <w:t xml:space="preserve">The evolutionary dynamics of seasonal influenza A viruses circulating in the human population have been well-characterized. These viruses are known to evolve antigenically over time, leading to frequent reinfection within several years of a previous infection. Increasing research interest over the last 10 years has focused on where new antigenic variants arise (e.g., in what types of </w:t>
      </w:r>
      <w:proofErr w:type="gramStart"/>
      <w:r>
        <w:t>host</w:t>
      </w:r>
      <w:proofErr w:type="gramEnd"/>
      <w:r>
        <w:t xml:space="preserve"> – children, partially immune individuals, etc.), how they arise (e.g., through selection or stochastic processes), and how they are transmitted between individuals at the level of transmission pair. Here, we present several recent analyses that quantity aspects of within-host and between-host influenza evolution</w:t>
      </w:r>
      <w:r w:rsidR="000B0215">
        <w:t xml:space="preserve"> more generally and are therefore also relevant for understanding the generation and early transmission dynamics of new antigenic variants. By interfacing </w:t>
      </w:r>
      <w:proofErr w:type="spellStart"/>
      <w:r w:rsidR="000B0215">
        <w:t>intrahost</w:t>
      </w:r>
      <w:proofErr w:type="spellEnd"/>
      <w:r w:rsidR="000B0215">
        <w:t xml:space="preserve"> Single Nucleotide Variant</w:t>
      </w:r>
      <w:r>
        <w:t xml:space="preserve"> </w:t>
      </w:r>
      <w:r w:rsidR="000B0215">
        <w:t xml:space="preserve">(iSNV) allele frequency changes with </w:t>
      </w:r>
      <w:r w:rsidR="000B0215">
        <w:t>population genetic models</w:t>
      </w:r>
      <w:r w:rsidR="000B0215">
        <w:t xml:space="preserve">, we first find that effective viral population sizes are small (on the order of 50 virions). We then apply a newly developed branching process model to IAV deep-sequencing data from established transmission pairs to quantify transmission bottleneck sizes, finding that these are small (on the order of 1-3 virions). Because IAV genetic diversity is low in human infections, we then also propose to use IAV genomic diversity in the form of defective viral genomes (DVGs) to revisit these conclusions. Our DVG analyses corroborate the important role of genetic drift in within-host seasonal IAV evolution and the small bottleneck sizes that were inferred using viral genetic diversity. The quantitative approaches </w:t>
      </w:r>
      <w:r w:rsidR="00B540E7">
        <w:t xml:space="preserve">we </w:t>
      </w:r>
      <w:r w:rsidR="000B0215">
        <w:t>used</w:t>
      </w:r>
      <w:r w:rsidR="00B540E7">
        <w:t xml:space="preserve"> in these analyses can be applied to other </w:t>
      </w:r>
      <w:proofErr w:type="gramStart"/>
      <w:r w:rsidR="00B540E7">
        <w:t>acutely-infecting</w:t>
      </w:r>
      <w:proofErr w:type="gramEnd"/>
      <w:r w:rsidR="00B540E7">
        <w:t xml:space="preserve"> respiratory viruses in a straightforward manner.</w:t>
      </w:r>
      <w:r w:rsidR="000B0215">
        <w:t xml:space="preserve">     </w:t>
      </w:r>
    </w:p>
    <w:p w14:paraId="05EE7735" w14:textId="77777777" w:rsidR="00AA2297" w:rsidRDefault="00AA2297"/>
    <w:p w14:paraId="02672B7A" w14:textId="77777777" w:rsidR="00AA2297" w:rsidRDefault="00AA2297"/>
    <w:p w14:paraId="6D8C5DC8" w14:textId="77777777" w:rsidR="00AA2297" w:rsidRDefault="00AA2297"/>
    <w:p w14:paraId="60CB6E6D" w14:textId="77777777" w:rsidR="00AA2297" w:rsidRDefault="00AA2297"/>
    <w:p w14:paraId="0F2A82A0" w14:textId="77777777" w:rsidR="00AA2297" w:rsidRDefault="00AA2297"/>
    <w:p w14:paraId="325F0688" w14:textId="4CC568E9" w:rsidR="00AA2297" w:rsidRDefault="00AA2297">
      <w:r>
        <w:t>Top row:</w:t>
      </w:r>
    </w:p>
    <w:p w14:paraId="30AE5355" w14:textId="3DCD6BA3" w:rsidR="00AA2297" w:rsidRDefault="00AA2297">
      <w:r>
        <w:t>Teresa: within-host NE</w:t>
      </w:r>
      <w:r>
        <w:tab/>
      </w:r>
      <w:r>
        <w:tab/>
        <w:t>between-host Nb</w:t>
      </w:r>
    </w:p>
    <w:p w14:paraId="2D045C20" w14:textId="512BDCAB" w:rsidR="00AA2297" w:rsidRDefault="00AA2297">
      <w:r>
        <w:t>Bottom row:</w:t>
      </w:r>
    </w:p>
    <w:p w14:paraId="72DD136B" w14:textId="0506C645" w:rsidR="00AA2297" w:rsidRDefault="00AA2297">
      <w:r>
        <w:t>Mike: within-host NE</w:t>
      </w:r>
      <w:r>
        <w:tab/>
      </w:r>
      <w:r>
        <w:tab/>
        <w:t>between-host Nb DVG</w:t>
      </w:r>
    </w:p>
    <w:sectPr w:rsidR="00AA2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7C5"/>
    <w:rsid w:val="000B0215"/>
    <w:rsid w:val="005067C5"/>
    <w:rsid w:val="00AA2297"/>
    <w:rsid w:val="00B540E7"/>
    <w:rsid w:val="00C16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2888"/>
  <w15:chartTrackingRefBased/>
  <w15:docId w15:val="{FB8F590E-5FEC-4B1B-859D-F8613835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Koelle, Katharina V.</dc:creator>
  <cp:keywords/>
  <dc:description/>
  <cp:lastModifiedBy>Koelle, Katharina V.</cp:lastModifiedBy>
  <cp:revision>2</cp:revision>
  <dcterms:created xsi:type="dcterms:W3CDTF">2024-06-12T19:20:00Z</dcterms:created>
  <dcterms:modified xsi:type="dcterms:W3CDTF">2024-06-12T19:51:00Z</dcterms:modified>
</cp:coreProperties>
</file>