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4D3A" w14:textId="7A1BDE8A" w:rsidR="00785530" w:rsidRPr="00F61835" w:rsidRDefault="00785530" w:rsidP="00785530">
      <w:pPr>
        <w:pStyle w:val="Title"/>
        <w:jc w:val="center"/>
        <w:rPr>
          <w:rFonts w:asciiTheme="majorBidi" w:hAnsiTheme="majorBidi"/>
          <w:b/>
          <w:bCs/>
          <w:sz w:val="48"/>
          <w:szCs w:val="48"/>
        </w:rPr>
      </w:pPr>
      <w:r w:rsidRPr="00F61835">
        <w:rPr>
          <w:rFonts w:asciiTheme="majorBidi" w:hAnsiTheme="majorBidi"/>
          <w:b/>
          <w:bCs/>
          <w:sz w:val="48"/>
          <w:szCs w:val="48"/>
        </w:rPr>
        <w:t>A Review of Vision-Language Models and Their Evolution</w:t>
      </w:r>
    </w:p>
    <w:p w14:paraId="60C7C8AC" w14:textId="77777777" w:rsidR="00785530" w:rsidRDefault="00785530" w:rsidP="00785530"/>
    <w:p w14:paraId="6717CD50" w14:textId="77777777" w:rsidR="00785530" w:rsidRDefault="00785530" w:rsidP="00785530"/>
    <w:p w14:paraId="1F20E79F" w14:textId="77777777" w:rsidR="00785530" w:rsidRDefault="00785530" w:rsidP="00785530"/>
    <w:p w14:paraId="77CB1F92" w14:textId="77777777" w:rsidR="00785530" w:rsidRPr="00785530" w:rsidRDefault="00785530" w:rsidP="00785530"/>
    <w:p w14:paraId="460E9EE6" w14:textId="77777777" w:rsidR="00785530" w:rsidRDefault="00785530" w:rsidP="007F0992">
      <w:pPr>
        <w:rPr>
          <w:rFonts w:asciiTheme="majorBidi" w:hAnsiTheme="majorBidi" w:cstheme="majorBidi"/>
        </w:rPr>
      </w:pPr>
    </w:p>
    <w:p w14:paraId="32B64BD3" w14:textId="48578F83" w:rsidR="00785530" w:rsidRPr="00785530" w:rsidRDefault="00785530" w:rsidP="00F61835">
      <w:pPr>
        <w:jc w:val="center"/>
        <w:rPr>
          <w:rFonts w:asciiTheme="majorBidi" w:hAnsiTheme="majorBidi" w:cstheme="majorBidi"/>
        </w:rPr>
      </w:pPr>
      <w:r w:rsidRPr="00785530">
        <w:rPr>
          <w:rFonts w:asciiTheme="majorBidi" w:hAnsiTheme="majorBidi" w:cstheme="majorBidi"/>
          <w:b/>
          <w:bCs/>
          <w:i/>
          <w:iCs/>
        </w:rPr>
        <w:t>Ayten Mohamed – 231001283</w:t>
      </w:r>
    </w:p>
    <w:p w14:paraId="1687B133" w14:textId="62295DA5" w:rsidR="00785530" w:rsidRPr="00785530" w:rsidRDefault="00785530" w:rsidP="00F61835">
      <w:pPr>
        <w:jc w:val="center"/>
        <w:rPr>
          <w:rFonts w:asciiTheme="majorBidi" w:hAnsiTheme="majorBidi" w:cstheme="majorBidi"/>
        </w:rPr>
      </w:pPr>
      <w:r w:rsidRPr="00785530">
        <w:rPr>
          <w:rFonts w:asciiTheme="majorBidi" w:hAnsiTheme="majorBidi" w:cstheme="majorBidi"/>
          <w:b/>
          <w:bCs/>
          <w:i/>
          <w:iCs/>
        </w:rPr>
        <w:t>Myar Sadek – 231000687</w:t>
      </w:r>
    </w:p>
    <w:p w14:paraId="6EA5B94E" w14:textId="67FA609A" w:rsidR="00785530" w:rsidRPr="00785530" w:rsidRDefault="00785530" w:rsidP="00F61835">
      <w:pPr>
        <w:jc w:val="center"/>
        <w:rPr>
          <w:rFonts w:asciiTheme="majorBidi" w:hAnsiTheme="majorBidi" w:cstheme="majorBidi"/>
        </w:rPr>
      </w:pPr>
      <w:r w:rsidRPr="00785530">
        <w:rPr>
          <w:rFonts w:asciiTheme="majorBidi" w:hAnsiTheme="majorBidi" w:cstheme="majorBidi"/>
          <w:b/>
          <w:bCs/>
          <w:i/>
          <w:iCs/>
        </w:rPr>
        <w:t>Menna Sherief – 231001984</w:t>
      </w:r>
    </w:p>
    <w:p w14:paraId="66C2E5FC" w14:textId="0B58CFBC" w:rsidR="00785530" w:rsidRPr="00785530" w:rsidRDefault="00785530" w:rsidP="00F61835">
      <w:pPr>
        <w:jc w:val="center"/>
        <w:rPr>
          <w:rFonts w:asciiTheme="majorBidi" w:hAnsiTheme="majorBidi" w:cstheme="majorBidi"/>
        </w:rPr>
      </w:pPr>
    </w:p>
    <w:p w14:paraId="5DFDF01A" w14:textId="69262654" w:rsidR="00785530" w:rsidRPr="00785530" w:rsidRDefault="00785530" w:rsidP="00F61835">
      <w:pPr>
        <w:jc w:val="center"/>
        <w:rPr>
          <w:rFonts w:asciiTheme="majorBidi" w:hAnsiTheme="majorBidi" w:cstheme="majorBidi"/>
        </w:rPr>
      </w:pPr>
      <w:r w:rsidRPr="00785530">
        <w:rPr>
          <w:rFonts w:asciiTheme="majorBidi" w:hAnsiTheme="majorBidi" w:cstheme="majorBidi"/>
          <w:b/>
          <w:bCs/>
          <w:i/>
          <w:iCs/>
        </w:rPr>
        <w:t>11</w:t>
      </w:r>
      <w:r w:rsidRPr="00785530">
        <w:rPr>
          <w:rFonts w:asciiTheme="majorBidi" w:hAnsiTheme="majorBidi" w:cstheme="majorBidi"/>
          <w:b/>
          <w:bCs/>
          <w:i/>
          <w:iCs/>
          <w:vertAlign w:val="superscript"/>
        </w:rPr>
        <w:t>th</w:t>
      </w:r>
      <w:r w:rsidRPr="00785530">
        <w:rPr>
          <w:rFonts w:asciiTheme="majorBidi" w:hAnsiTheme="majorBidi" w:cstheme="majorBidi"/>
          <w:b/>
          <w:bCs/>
          <w:i/>
          <w:iCs/>
        </w:rPr>
        <w:t xml:space="preserve"> of August 2025</w:t>
      </w:r>
    </w:p>
    <w:p w14:paraId="71F10370" w14:textId="779945D8" w:rsidR="00785530" w:rsidRPr="00785530" w:rsidRDefault="00785530" w:rsidP="00F61835">
      <w:pPr>
        <w:jc w:val="center"/>
        <w:rPr>
          <w:rFonts w:asciiTheme="majorBidi" w:hAnsiTheme="majorBidi" w:cstheme="majorBidi"/>
        </w:rPr>
      </w:pPr>
    </w:p>
    <w:p w14:paraId="461DD267" w14:textId="4E196DCC" w:rsidR="00785530" w:rsidRPr="00785530" w:rsidRDefault="00785530" w:rsidP="00F61835">
      <w:pPr>
        <w:jc w:val="center"/>
        <w:rPr>
          <w:rFonts w:asciiTheme="majorBidi" w:hAnsiTheme="majorBidi" w:cstheme="majorBidi"/>
        </w:rPr>
      </w:pPr>
    </w:p>
    <w:p w14:paraId="011D96DC" w14:textId="40960E8A" w:rsidR="00785530" w:rsidRPr="00785530" w:rsidRDefault="00785530" w:rsidP="00F61835">
      <w:pPr>
        <w:jc w:val="center"/>
        <w:rPr>
          <w:rFonts w:asciiTheme="majorBidi" w:hAnsiTheme="majorBidi" w:cstheme="majorBidi"/>
        </w:rPr>
      </w:pPr>
      <w:r w:rsidRPr="00785530">
        <w:rPr>
          <w:rFonts w:asciiTheme="majorBidi" w:hAnsiTheme="majorBidi" w:cstheme="majorBidi"/>
          <w:b/>
          <w:bCs/>
          <w:i/>
          <w:iCs/>
        </w:rPr>
        <w:t xml:space="preserve">Under the supervision of Prof. Mohamed El </w:t>
      </w:r>
      <w:proofErr w:type="spellStart"/>
      <w:r w:rsidRPr="00785530">
        <w:rPr>
          <w:rFonts w:asciiTheme="majorBidi" w:hAnsiTheme="majorBidi" w:cstheme="majorBidi"/>
          <w:b/>
          <w:bCs/>
          <w:i/>
          <w:iCs/>
        </w:rPr>
        <w:t>Helw</w:t>
      </w:r>
      <w:proofErr w:type="spellEnd"/>
    </w:p>
    <w:p w14:paraId="308942D2" w14:textId="77777777" w:rsidR="00785530" w:rsidRDefault="00785530" w:rsidP="007F0992">
      <w:pPr>
        <w:rPr>
          <w:rFonts w:asciiTheme="majorBidi" w:hAnsiTheme="majorBidi" w:cstheme="majorBidi"/>
        </w:rPr>
      </w:pPr>
    </w:p>
    <w:p w14:paraId="3B5B1C3E" w14:textId="77777777" w:rsidR="00785530" w:rsidRDefault="00785530" w:rsidP="007F0992">
      <w:pPr>
        <w:rPr>
          <w:rFonts w:asciiTheme="majorBidi" w:hAnsiTheme="majorBidi" w:cstheme="majorBidi"/>
        </w:rPr>
      </w:pPr>
    </w:p>
    <w:p w14:paraId="7C23436E" w14:textId="77777777" w:rsidR="00785530" w:rsidRDefault="00785530" w:rsidP="007F0992">
      <w:pPr>
        <w:rPr>
          <w:rFonts w:asciiTheme="majorBidi" w:hAnsiTheme="majorBidi" w:cstheme="majorBidi"/>
        </w:rPr>
      </w:pPr>
    </w:p>
    <w:p w14:paraId="51E1E962" w14:textId="77777777" w:rsidR="00785530" w:rsidRDefault="00785530" w:rsidP="007F0992">
      <w:pPr>
        <w:rPr>
          <w:rFonts w:asciiTheme="majorBidi" w:hAnsiTheme="majorBidi" w:cstheme="majorBidi"/>
        </w:rPr>
      </w:pPr>
    </w:p>
    <w:p w14:paraId="737506C2" w14:textId="77777777" w:rsidR="00785530" w:rsidRDefault="00785530" w:rsidP="007F0992">
      <w:pPr>
        <w:rPr>
          <w:rFonts w:asciiTheme="majorBidi" w:hAnsiTheme="majorBidi" w:cstheme="majorBidi"/>
        </w:rPr>
      </w:pPr>
    </w:p>
    <w:p w14:paraId="3A7192BD" w14:textId="77777777" w:rsidR="00785530" w:rsidRDefault="00785530" w:rsidP="007F0992">
      <w:pPr>
        <w:rPr>
          <w:rFonts w:asciiTheme="majorBidi" w:hAnsiTheme="majorBidi" w:cstheme="majorBidi"/>
        </w:rPr>
      </w:pPr>
    </w:p>
    <w:p w14:paraId="40B7D0FB" w14:textId="77777777" w:rsidR="00785530" w:rsidRDefault="00785530" w:rsidP="007F0992">
      <w:pPr>
        <w:rPr>
          <w:rFonts w:asciiTheme="majorBidi" w:hAnsiTheme="majorBidi" w:cstheme="majorBidi"/>
        </w:rPr>
      </w:pPr>
    </w:p>
    <w:p w14:paraId="2F1D40C9" w14:textId="77777777" w:rsidR="00785530" w:rsidRDefault="00785530" w:rsidP="007F0992">
      <w:pPr>
        <w:rPr>
          <w:rFonts w:asciiTheme="majorBidi" w:hAnsiTheme="majorBidi" w:cstheme="majorBidi"/>
        </w:rPr>
      </w:pPr>
    </w:p>
    <w:p w14:paraId="2C9E11F7" w14:textId="77777777" w:rsidR="00785530" w:rsidRDefault="00785530" w:rsidP="007F0992">
      <w:pPr>
        <w:rPr>
          <w:rFonts w:asciiTheme="majorBidi" w:hAnsiTheme="majorBidi" w:cstheme="majorBidi"/>
        </w:rPr>
      </w:pPr>
    </w:p>
    <w:p w14:paraId="47E80C10" w14:textId="77777777" w:rsidR="00785530" w:rsidRDefault="00785530" w:rsidP="007F0992">
      <w:pPr>
        <w:rPr>
          <w:rFonts w:asciiTheme="majorBidi" w:hAnsiTheme="majorBidi" w:cstheme="majorBidi"/>
        </w:rPr>
      </w:pPr>
    </w:p>
    <w:p w14:paraId="6CE369AA" w14:textId="77777777" w:rsidR="00785530" w:rsidRDefault="00785530" w:rsidP="007F0992">
      <w:pPr>
        <w:rPr>
          <w:rFonts w:asciiTheme="majorBidi" w:hAnsiTheme="majorBidi" w:cstheme="majorBidi"/>
        </w:rPr>
      </w:pPr>
    </w:p>
    <w:p w14:paraId="1B945DB1" w14:textId="77777777" w:rsidR="00EA3EA6" w:rsidRPr="00EA3EA6" w:rsidRDefault="00EA3EA6" w:rsidP="00EA3EA6">
      <w:pPr>
        <w:rPr>
          <w:rFonts w:asciiTheme="majorBidi" w:hAnsiTheme="majorBidi" w:cstheme="majorBidi"/>
          <w:b/>
          <w:bCs/>
        </w:rPr>
      </w:pPr>
      <w:r w:rsidRPr="00EA3EA6">
        <w:rPr>
          <w:rFonts w:asciiTheme="majorBidi" w:hAnsiTheme="majorBidi" w:cstheme="majorBidi"/>
          <w:b/>
          <w:bCs/>
        </w:rPr>
        <w:lastRenderedPageBreak/>
        <w:t>Abstract</w:t>
      </w:r>
    </w:p>
    <w:p w14:paraId="25DB052D" w14:textId="77777777" w:rsidR="00EA3EA6" w:rsidRPr="00EA3EA6" w:rsidRDefault="00EA3EA6" w:rsidP="00EA3EA6">
      <w:pPr>
        <w:rPr>
          <w:rFonts w:asciiTheme="majorBidi" w:hAnsiTheme="majorBidi" w:cstheme="majorBidi"/>
        </w:rPr>
      </w:pPr>
      <w:r w:rsidRPr="00EA3EA6">
        <w:rPr>
          <w:rFonts w:asciiTheme="majorBidi" w:hAnsiTheme="majorBidi" w:cstheme="majorBidi"/>
        </w:rPr>
        <w:t>Vision-Language Models (VLMs) have become a cornerstone of multimodal artificial intelligence, enabling systems to understand and reason across both visual and textual modalities. As these models grow in complexity and scale, it becomes increasingly important to classify and analyze them in a structured way. This review introduces a comprehensive taxonomy of VLMs based on two core dimensions: model size—categorized as small (&lt;1B parameters), medium (1–10B), large (10–100B), and ultra-large (&gt;100B)—and architectural design, including encoder-only, decoder-only, and encoder-decoder frameworks. By organizing models along these two axes, the paper provides a clear perspective on how design choices affect performance, generalization, efficiency, and applicability across tasks.</w:t>
      </w:r>
    </w:p>
    <w:p w14:paraId="5E6259D3" w14:textId="77777777" w:rsidR="00EA3EA6" w:rsidRPr="00EA3EA6" w:rsidRDefault="00EA3EA6" w:rsidP="00EA3EA6">
      <w:pPr>
        <w:rPr>
          <w:rFonts w:asciiTheme="majorBidi" w:hAnsiTheme="majorBidi" w:cstheme="majorBidi"/>
        </w:rPr>
      </w:pPr>
      <w:r w:rsidRPr="00EA3EA6">
        <w:rPr>
          <w:rFonts w:asciiTheme="majorBidi" w:hAnsiTheme="majorBidi" w:cstheme="majorBidi"/>
        </w:rPr>
        <w:t xml:space="preserve">Small-scale VLMs, such as CLIP, ALIGN, and </w:t>
      </w:r>
      <w:proofErr w:type="spellStart"/>
      <w:r w:rsidRPr="00EA3EA6">
        <w:rPr>
          <w:rFonts w:asciiTheme="majorBidi" w:hAnsiTheme="majorBidi" w:cstheme="majorBidi"/>
        </w:rPr>
        <w:t>SigLIP</w:t>
      </w:r>
      <w:proofErr w:type="spellEnd"/>
      <w:r w:rsidRPr="00EA3EA6">
        <w:rPr>
          <w:rFonts w:asciiTheme="majorBidi" w:hAnsiTheme="majorBidi" w:cstheme="majorBidi"/>
        </w:rPr>
        <w:t xml:space="preserve">, rely on encoder-only </w:t>
      </w:r>
      <w:proofErr w:type="gramStart"/>
      <w:r w:rsidRPr="00EA3EA6">
        <w:rPr>
          <w:rFonts w:asciiTheme="majorBidi" w:hAnsiTheme="majorBidi" w:cstheme="majorBidi"/>
        </w:rPr>
        <w:t>architectures</w:t>
      </w:r>
      <w:proofErr w:type="gramEnd"/>
      <w:r w:rsidRPr="00EA3EA6">
        <w:rPr>
          <w:rFonts w:asciiTheme="majorBidi" w:hAnsiTheme="majorBidi" w:cstheme="majorBidi"/>
        </w:rPr>
        <w:t xml:space="preserve"> and prioritize computational efficiency and fast deployment, making them particularly useful for tasks like image-text retrieval, zero-shot classification, and visual grounding. Medium-scale models, including MiniGPT-4, Qwen-VL, and </w:t>
      </w:r>
      <w:proofErr w:type="spellStart"/>
      <w:r w:rsidRPr="00EA3EA6">
        <w:rPr>
          <w:rFonts w:asciiTheme="majorBidi" w:hAnsiTheme="majorBidi" w:cstheme="majorBidi"/>
        </w:rPr>
        <w:t>LLaVA</w:t>
      </w:r>
      <w:proofErr w:type="spellEnd"/>
      <w:r w:rsidRPr="00EA3EA6">
        <w:rPr>
          <w:rFonts w:asciiTheme="majorBidi" w:hAnsiTheme="majorBidi" w:cstheme="majorBidi"/>
        </w:rPr>
        <w:t xml:space="preserve">, often adopt encoder-decoder architectures that bridge frozen vision encoders with large language models, enabling richer cross-modal interaction and enhanced instruction-following performance. In the large-scale category, models like Flamingo, </w:t>
      </w:r>
      <w:proofErr w:type="spellStart"/>
      <w:r w:rsidRPr="00EA3EA6">
        <w:rPr>
          <w:rFonts w:asciiTheme="majorBidi" w:hAnsiTheme="majorBidi" w:cstheme="majorBidi"/>
        </w:rPr>
        <w:t>LLaVA</w:t>
      </w:r>
      <w:proofErr w:type="spellEnd"/>
      <w:r w:rsidRPr="00EA3EA6">
        <w:rPr>
          <w:rFonts w:asciiTheme="majorBidi" w:hAnsiTheme="majorBidi" w:cstheme="majorBidi"/>
        </w:rPr>
        <w:t>-R, and VILA2 scale up both architecture and data, leveraging modular fusion techniques, instruction tuning, and extensive pretraining to deliver strong results in visual reasoning, captioning, and visual question answering.</w:t>
      </w:r>
    </w:p>
    <w:p w14:paraId="7E1CE29E" w14:textId="77777777" w:rsidR="00EA3EA6" w:rsidRPr="00EA3EA6" w:rsidRDefault="00EA3EA6" w:rsidP="00EA3EA6">
      <w:pPr>
        <w:rPr>
          <w:rFonts w:asciiTheme="majorBidi" w:hAnsiTheme="majorBidi" w:cstheme="majorBidi"/>
        </w:rPr>
      </w:pPr>
      <w:r w:rsidRPr="00EA3EA6">
        <w:rPr>
          <w:rFonts w:asciiTheme="majorBidi" w:hAnsiTheme="majorBidi" w:cstheme="majorBidi"/>
        </w:rPr>
        <w:t xml:space="preserve">At the upper boundary of current research, ultra-large models—such as Flamingo-XL (encoder-decoder) and GPT-4V, Qwen-VL-Max, and Gemini 1.5 Ultra (decoder-only)—demonstrate general-purpose multimodal capabilities across a wide range of vision-language tasks. These models exhibit high accuracy in document-level understanding, chart interpretation, image-based reasoning, and instruction execution, often requiring little to no fine-tuning. Their </w:t>
      </w:r>
      <w:proofErr w:type="gramStart"/>
      <w:r w:rsidRPr="00EA3EA6">
        <w:rPr>
          <w:rFonts w:asciiTheme="majorBidi" w:hAnsiTheme="majorBidi" w:cstheme="majorBidi"/>
        </w:rPr>
        <w:t>architectures integrate</w:t>
      </w:r>
      <w:proofErr w:type="gramEnd"/>
      <w:r w:rsidRPr="00EA3EA6">
        <w:rPr>
          <w:rFonts w:asciiTheme="majorBidi" w:hAnsiTheme="majorBidi" w:cstheme="majorBidi"/>
        </w:rPr>
        <w:t xml:space="preserve"> vision as contextual input into language models, using cross-attention or unified token sequences to achieve seamless modality alignment. Despite the impressive capabilities of ultra-large VLMs, their deployment raises challenges including computational cost, interpretability, and access due to proprietary restrictions.</w:t>
      </w:r>
    </w:p>
    <w:p w14:paraId="6F539ED5" w14:textId="1AEC2C76" w:rsidR="00EA3EA6" w:rsidRPr="00EA3EA6" w:rsidRDefault="00EA3EA6" w:rsidP="00EA3EA6">
      <w:pPr>
        <w:rPr>
          <w:rFonts w:asciiTheme="majorBidi" w:hAnsiTheme="majorBidi" w:cstheme="majorBidi"/>
        </w:rPr>
      </w:pPr>
      <w:r w:rsidRPr="00EA3EA6">
        <w:rPr>
          <w:rFonts w:asciiTheme="majorBidi" w:hAnsiTheme="majorBidi" w:cstheme="majorBidi"/>
        </w:rPr>
        <w:t xml:space="preserve">Through this taxonomy-driven analysis, the paper captures the evolution of VLMs from lightweight contrastive encoders to sophisticated, large-scale multimodal agents. By comparing models across size and architectural dimensions, we outline key trends, highlight leading approaches, and </w:t>
      </w:r>
      <w:proofErr w:type="gramStart"/>
      <w:r w:rsidRPr="00EA3EA6">
        <w:rPr>
          <w:rFonts w:asciiTheme="majorBidi" w:hAnsiTheme="majorBidi" w:cstheme="majorBidi"/>
        </w:rPr>
        <w:t>identify trade-offs</w:t>
      </w:r>
      <w:proofErr w:type="gramEnd"/>
      <w:r w:rsidRPr="00EA3EA6">
        <w:rPr>
          <w:rFonts w:asciiTheme="majorBidi" w:hAnsiTheme="majorBidi" w:cstheme="majorBidi"/>
        </w:rPr>
        <w:t xml:space="preserve"> between efficiency, flexibility, and task performance. This review serves as a foundational reference for researchers and practitioners seeking to understand the current landscape of VLMs and navigate future developments in vision-language research.</w:t>
      </w:r>
    </w:p>
    <w:p w14:paraId="4D0CF6F5" w14:textId="77777777" w:rsidR="00EA3EA6" w:rsidRDefault="00EA3EA6" w:rsidP="007F0992">
      <w:pPr>
        <w:rPr>
          <w:rFonts w:asciiTheme="majorBidi" w:hAnsiTheme="majorBidi" w:cstheme="majorBidi"/>
          <w:b/>
          <w:bCs/>
        </w:rPr>
      </w:pPr>
    </w:p>
    <w:p w14:paraId="731D1D58" w14:textId="77777777" w:rsidR="00EA3EA6" w:rsidRDefault="00EA3EA6" w:rsidP="007F0992">
      <w:pPr>
        <w:rPr>
          <w:rFonts w:asciiTheme="majorBidi" w:hAnsiTheme="majorBidi" w:cstheme="majorBidi"/>
          <w:b/>
          <w:bCs/>
        </w:rPr>
      </w:pPr>
    </w:p>
    <w:p w14:paraId="5829F3AE" w14:textId="77777777" w:rsidR="00EA3EA6" w:rsidRDefault="00EA3EA6" w:rsidP="007F0992">
      <w:pPr>
        <w:rPr>
          <w:rFonts w:asciiTheme="majorBidi" w:hAnsiTheme="majorBidi" w:cstheme="majorBidi"/>
          <w:b/>
          <w:bCs/>
        </w:rPr>
      </w:pPr>
    </w:p>
    <w:p w14:paraId="6F4EE865" w14:textId="5C764A01" w:rsidR="001F727A" w:rsidRPr="00EA3EA6" w:rsidRDefault="00F61835" w:rsidP="00EA3EA6">
      <w:pPr>
        <w:rPr>
          <w:rFonts w:asciiTheme="majorBidi" w:hAnsiTheme="majorBidi" w:cstheme="majorBidi"/>
          <w:b/>
          <w:bCs/>
        </w:rPr>
      </w:pPr>
      <w:r w:rsidRPr="001F727A">
        <w:rPr>
          <w:rFonts w:asciiTheme="majorBidi" w:hAnsiTheme="majorBidi" w:cstheme="majorBidi"/>
          <w:b/>
          <w:bCs/>
        </w:rPr>
        <w:lastRenderedPageBreak/>
        <w:t xml:space="preserve">Introduction </w:t>
      </w:r>
    </w:p>
    <w:p w14:paraId="60A05F7B" w14:textId="77777777" w:rsidR="001F727A" w:rsidRPr="001F727A" w:rsidRDefault="001F727A" w:rsidP="001F727A">
      <w:pPr>
        <w:rPr>
          <w:rFonts w:asciiTheme="majorBidi" w:hAnsiTheme="majorBidi" w:cstheme="majorBidi"/>
        </w:rPr>
      </w:pPr>
      <w:r w:rsidRPr="001F727A">
        <w:rPr>
          <w:rFonts w:asciiTheme="majorBidi" w:hAnsiTheme="majorBidi" w:cstheme="majorBidi"/>
        </w:rPr>
        <w:t xml:space="preserve">The emergence of Vision-Language Models (VLMs) represents a pivotal advancement in artificial intelligence, reflecting a growing shift toward developing models capable of multimodal understanding. Unlike unimodal models that process either text or images in isolation, VLMs are designed to interpret and generate information across both modalities simultaneously. This shift is motivated by the fact that real-world data is inherently </w:t>
      </w:r>
      <w:proofErr w:type="gramStart"/>
      <w:r w:rsidRPr="001F727A">
        <w:rPr>
          <w:rFonts w:asciiTheme="majorBidi" w:hAnsiTheme="majorBidi" w:cstheme="majorBidi"/>
        </w:rPr>
        <w:t>multimodal—humans</w:t>
      </w:r>
      <w:proofErr w:type="gramEnd"/>
      <w:r w:rsidRPr="001F727A">
        <w:rPr>
          <w:rFonts w:asciiTheme="majorBidi" w:hAnsiTheme="majorBidi" w:cstheme="majorBidi"/>
        </w:rPr>
        <w:t xml:space="preserve"> constantly interpret language in visual contexts and vice versa. By enabling machines to do the same, VLMs move us closer to the goal of building AI systems that can see, read, and reason in a unified and coherent way. This capability is not only intellectually compelling but also practically valuable, as it unlocks possibilities in domains such as autonomous systems, education, content creation, medical imaging, and scientific research.</w:t>
      </w:r>
    </w:p>
    <w:p w14:paraId="037BE334" w14:textId="77777777" w:rsidR="001F727A" w:rsidRPr="001F727A" w:rsidRDefault="001F727A" w:rsidP="001F727A">
      <w:pPr>
        <w:rPr>
          <w:rFonts w:asciiTheme="majorBidi" w:hAnsiTheme="majorBidi" w:cstheme="majorBidi"/>
        </w:rPr>
      </w:pPr>
      <w:r w:rsidRPr="001F727A">
        <w:rPr>
          <w:rFonts w:asciiTheme="majorBidi" w:hAnsiTheme="majorBidi" w:cstheme="majorBidi"/>
        </w:rPr>
        <w:t xml:space="preserve">Historically, early attempts at multimodal modeling relied on hand-engineered features and modular pipelines, where vision and language components were trained separately and later combined. This approach was limited in flexibility and generalization. The turning point came with the adoption of deep learning, and more specifically, </w:t>
      </w:r>
      <w:proofErr w:type="gramStart"/>
      <w:r w:rsidRPr="001F727A">
        <w:rPr>
          <w:rFonts w:asciiTheme="majorBidi" w:hAnsiTheme="majorBidi" w:cstheme="majorBidi"/>
        </w:rPr>
        <w:t>transformer</w:t>
      </w:r>
      <w:proofErr w:type="gramEnd"/>
      <w:r w:rsidRPr="001F727A">
        <w:rPr>
          <w:rFonts w:asciiTheme="majorBidi" w:hAnsiTheme="majorBidi" w:cstheme="majorBidi"/>
        </w:rPr>
        <w:t xml:space="preserve"> </w:t>
      </w:r>
      <w:proofErr w:type="gramStart"/>
      <w:r w:rsidRPr="001F727A">
        <w:rPr>
          <w:rFonts w:asciiTheme="majorBidi" w:hAnsiTheme="majorBidi" w:cstheme="majorBidi"/>
        </w:rPr>
        <w:t>architectures</w:t>
      </w:r>
      <w:proofErr w:type="gramEnd"/>
      <w:r w:rsidRPr="001F727A">
        <w:rPr>
          <w:rFonts w:asciiTheme="majorBidi" w:hAnsiTheme="majorBidi" w:cstheme="majorBidi"/>
        </w:rPr>
        <w:t>. Inspired by the success of models like BERT in natural language processing and Vision Transformers (</w:t>
      </w:r>
      <w:proofErr w:type="spellStart"/>
      <w:r w:rsidRPr="001F727A">
        <w:rPr>
          <w:rFonts w:asciiTheme="majorBidi" w:hAnsiTheme="majorBidi" w:cstheme="majorBidi"/>
        </w:rPr>
        <w:t>ViT</w:t>
      </w:r>
      <w:proofErr w:type="spellEnd"/>
      <w:r w:rsidRPr="001F727A">
        <w:rPr>
          <w:rFonts w:asciiTheme="majorBidi" w:hAnsiTheme="majorBidi" w:cstheme="majorBidi"/>
        </w:rPr>
        <w:t xml:space="preserve">) in computer vision, researchers began exploring how to merge these modalities into a single, unified framework. This gave rise to the first wave of VLMs, such as ViLBERT and LXMERT, which laid the groundwork for more efficient and scalable designs. In subsequent years, contrastive learning approaches like CLIP, generative models like Flamingo, and dual-encoder </w:t>
      </w:r>
      <w:proofErr w:type="gramStart"/>
      <w:r w:rsidRPr="001F727A">
        <w:rPr>
          <w:rFonts w:asciiTheme="majorBidi" w:hAnsiTheme="majorBidi" w:cstheme="majorBidi"/>
        </w:rPr>
        <w:t>architectures</w:t>
      </w:r>
      <w:proofErr w:type="gramEnd"/>
      <w:r w:rsidRPr="001F727A">
        <w:rPr>
          <w:rFonts w:asciiTheme="majorBidi" w:hAnsiTheme="majorBidi" w:cstheme="majorBidi"/>
        </w:rPr>
        <w:t xml:space="preserve"> like ALIGN introduced more effective ways of jointly pretraining on large-scale image-text datasets. These models not only improved performance on benchmark datasets but also demonstrated impressive zero-shot capabilities, allowing them to generalize to unseen tasks and domains without task-specific tuning.</w:t>
      </w:r>
    </w:p>
    <w:p w14:paraId="42C7FC7C" w14:textId="77777777" w:rsidR="001F727A" w:rsidRPr="001F727A" w:rsidRDefault="001F727A" w:rsidP="001F727A">
      <w:pPr>
        <w:rPr>
          <w:rFonts w:asciiTheme="majorBidi" w:hAnsiTheme="majorBidi" w:cstheme="majorBidi"/>
        </w:rPr>
      </w:pPr>
      <w:r w:rsidRPr="001F727A">
        <w:rPr>
          <w:rFonts w:asciiTheme="majorBidi" w:hAnsiTheme="majorBidi" w:cstheme="majorBidi"/>
        </w:rPr>
        <w:t xml:space="preserve">One of the key dimensions shaping the current VLM landscape is </w:t>
      </w:r>
      <w:r w:rsidRPr="001F727A">
        <w:rPr>
          <w:rFonts w:asciiTheme="majorBidi" w:hAnsiTheme="majorBidi" w:cstheme="majorBidi"/>
          <w:b/>
          <w:bCs/>
        </w:rPr>
        <w:t>scale</w:t>
      </w:r>
      <w:r w:rsidRPr="001F727A">
        <w:rPr>
          <w:rFonts w:asciiTheme="majorBidi" w:hAnsiTheme="majorBidi" w:cstheme="majorBidi"/>
        </w:rPr>
        <w:t xml:space="preserve">. As with language models, increasing the number of parameters and the amount of training data has consistently led to better performance and more general capabilities. However, the benefits of scale come with trade-offs, particularly in terms of computational cost, training complexity, and inference latency. For this reason, it is essential to understand how different model sizes—ranging from small and efficient architectures to massive, foundation-level models—perform across tasks and domains. Small models are appealing for real-time or resource-constrained environments, while ultra-large models excel in generalization and multi-task learning but are often impractical for many users. This paper addresses this issue by classifying VLMs according to their parameter count and computational requirements, allowing for a clearer understanding of what models are best suited for which </w:t>
      </w:r>
      <w:proofErr w:type="gramStart"/>
      <w:r w:rsidRPr="001F727A">
        <w:rPr>
          <w:rFonts w:asciiTheme="majorBidi" w:hAnsiTheme="majorBidi" w:cstheme="majorBidi"/>
        </w:rPr>
        <w:t>use cases</w:t>
      </w:r>
      <w:proofErr w:type="gramEnd"/>
      <w:r w:rsidRPr="001F727A">
        <w:rPr>
          <w:rFonts w:asciiTheme="majorBidi" w:hAnsiTheme="majorBidi" w:cstheme="majorBidi"/>
        </w:rPr>
        <w:t>.</w:t>
      </w:r>
    </w:p>
    <w:p w14:paraId="0D2DFC8A" w14:textId="77777777" w:rsidR="001F727A" w:rsidRPr="001F727A" w:rsidRDefault="001F727A" w:rsidP="001F727A">
      <w:pPr>
        <w:rPr>
          <w:rFonts w:asciiTheme="majorBidi" w:hAnsiTheme="majorBidi" w:cstheme="majorBidi"/>
        </w:rPr>
      </w:pPr>
      <w:r w:rsidRPr="001F727A">
        <w:rPr>
          <w:rFonts w:asciiTheme="majorBidi" w:hAnsiTheme="majorBidi" w:cstheme="majorBidi"/>
        </w:rPr>
        <w:t xml:space="preserve">Equally important to scale is the choice of architecture. Vision-language integration can be implemented in various ways depending on the model’s goals. Encoder-only models like CLIP focus on learning rich joint representations suitable for retrieval and classification tasks. </w:t>
      </w:r>
      <w:r w:rsidRPr="001F727A">
        <w:rPr>
          <w:rFonts w:asciiTheme="majorBidi" w:hAnsiTheme="majorBidi" w:cstheme="majorBidi"/>
        </w:rPr>
        <w:lastRenderedPageBreak/>
        <w:t>Decoder-only models, such as Flamingo and GPT-4V, are designed to generate text conditioned on images and can be used for multimodal dialogue, captioning, and VQA. Encoder-decoder models, such as BLIP, ALBEF, and OFA, strike a balance between understanding and generation, supporting a wide range of tasks from comprehension to synthesis. Each of these approaches has distinct strengths and limitations, which become more evident when evaluated on real-world tasks and benchmarks. This paper seeks to unpack those distinctions, offering a comparative analysis of model architectures in relation to their scale and intended applications.</w:t>
      </w:r>
    </w:p>
    <w:p w14:paraId="383DE54B" w14:textId="77777777" w:rsidR="001F727A" w:rsidRPr="001F727A" w:rsidRDefault="001F727A" w:rsidP="001F727A">
      <w:pPr>
        <w:rPr>
          <w:rFonts w:asciiTheme="majorBidi" w:hAnsiTheme="majorBidi" w:cstheme="majorBidi"/>
        </w:rPr>
      </w:pPr>
      <w:r w:rsidRPr="001F727A">
        <w:rPr>
          <w:rFonts w:asciiTheme="majorBidi" w:hAnsiTheme="majorBidi" w:cstheme="majorBidi"/>
        </w:rPr>
        <w:t>In synthesizing recent developments across the field, this review also aims to surface patterns and insights that might guide future work. We examine the design decisions that have shaped high-performing models, the datasets that have enabled robust training, and the evaluation frameworks used to measure performance. We also reflect on challenges such as data alignment across modalities, hallucination in multimodal generation, fairness and bias, and the environmental and economic costs of training large models. By exploring the spectrum of VLMs from both architectural and scalability perspectives, this paper not only charts the current state of the field but also highlights open questions and promising directions for future research.</w:t>
      </w:r>
    </w:p>
    <w:p w14:paraId="399239B3" w14:textId="77777777" w:rsidR="001F727A" w:rsidRPr="001F727A" w:rsidRDefault="001F727A" w:rsidP="001F727A">
      <w:pPr>
        <w:rPr>
          <w:rFonts w:asciiTheme="majorBidi" w:hAnsiTheme="majorBidi" w:cstheme="majorBidi"/>
        </w:rPr>
      </w:pPr>
      <w:r w:rsidRPr="001F727A">
        <w:rPr>
          <w:rFonts w:asciiTheme="majorBidi" w:hAnsiTheme="majorBidi" w:cstheme="majorBidi"/>
        </w:rPr>
        <w:t>Ultimately, this work contributes to the growing body of literature aimed at making sense of the rapidly evolving vision-language modeling landscape. It serves as a guide for researchers, practitioners, and developers seeking to understand which models align best with their goals, constraints, and domains of interest. Whether the goal is to deploy a lightweight model for mobile devices or to harness the power of a foundation model for general-purpose reasoning, understanding the trade-offs between model scale and architecture is a critical step toward building effective and responsible multimodal AI systems.</w:t>
      </w:r>
    </w:p>
    <w:p w14:paraId="5F81A701" w14:textId="77777777" w:rsidR="001F727A" w:rsidRDefault="001F727A" w:rsidP="007F0992">
      <w:pPr>
        <w:rPr>
          <w:rFonts w:asciiTheme="majorBidi" w:hAnsiTheme="majorBidi" w:cstheme="majorBidi"/>
        </w:rPr>
      </w:pPr>
    </w:p>
    <w:p w14:paraId="6A3C480E" w14:textId="77777777" w:rsidR="00785530" w:rsidRDefault="00785530" w:rsidP="007F0992">
      <w:pPr>
        <w:rPr>
          <w:rFonts w:asciiTheme="majorBidi" w:hAnsiTheme="majorBidi" w:cstheme="majorBidi"/>
        </w:rPr>
      </w:pPr>
    </w:p>
    <w:p w14:paraId="4B3D39CD" w14:textId="77777777" w:rsidR="00785530" w:rsidRDefault="00785530" w:rsidP="007F0992">
      <w:pPr>
        <w:rPr>
          <w:rFonts w:asciiTheme="majorBidi" w:hAnsiTheme="majorBidi" w:cstheme="majorBidi"/>
        </w:rPr>
      </w:pPr>
    </w:p>
    <w:p w14:paraId="40F8C021" w14:textId="77777777" w:rsidR="00785530" w:rsidRDefault="00785530" w:rsidP="007F0992">
      <w:pPr>
        <w:rPr>
          <w:rFonts w:asciiTheme="majorBidi" w:hAnsiTheme="majorBidi" w:cstheme="majorBidi"/>
        </w:rPr>
      </w:pPr>
    </w:p>
    <w:p w14:paraId="7C36284F" w14:textId="77777777" w:rsidR="00785530" w:rsidRDefault="00785530" w:rsidP="007F0992">
      <w:pPr>
        <w:rPr>
          <w:rFonts w:asciiTheme="majorBidi" w:hAnsiTheme="majorBidi" w:cstheme="majorBidi"/>
        </w:rPr>
      </w:pPr>
    </w:p>
    <w:p w14:paraId="79E7799D" w14:textId="77777777" w:rsidR="00785530" w:rsidRDefault="00785530" w:rsidP="007F0992">
      <w:pPr>
        <w:rPr>
          <w:rFonts w:asciiTheme="majorBidi" w:hAnsiTheme="majorBidi" w:cstheme="majorBidi"/>
        </w:rPr>
      </w:pPr>
    </w:p>
    <w:p w14:paraId="45A8DFA2" w14:textId="77777777" w:rsidR="00785530" w:rsidRDefault="00785530" w:rsidP="007F0992">
      <w:pPr>
        <w:rPr>
          <w:rFonts w:asciiTheme="majorBidi" w:hAnsiTheme="majorBidi" w:cstheme="majorBidi"/>
        </w:rPr>
      </w:pPr>
    </w:p>
    <w:p w14:paraId="3A8CA43D" w14:textId="77777777" w:rsidR="00785530" w:rsidRDefault="00785530" w:rsidP="007F0992">
      <w:pPr>
        <w:rPr>
          <w:rFonts w:asciiTheme="majorBidi" w:hAnsiTheme="majorBidi" w:cstheme="majorBidi"/>
        </w:rPr>
      </w:pPr>
    </w:p>
    <w:p w14:paraId="5FAC16C1" w14:textId="77777777" w:rsidR="00785530" w:rsidRDefault="00785530" w:rsidP="007F0992">
      <w:pPr>
        <w:rPr>
          <w:rFonts w:asciiTheme="majorBidi" w:hAnsiTheme="majorBidi" w:cstheme="majorBidi"/>
        </w:rPr>
      </w:pPr>
    </w:p>
    <w:p w14:paraId="462CFD4E" w14:textId="77777777" w:rsidR="00785530" w:rsidRDefault="00785530" w:rsidP="007F0992">
      <w:pPr>
        <w:rPr>
          <w:rFonts w:asciiTheme="majorBidi" w:hAnsiTheme="majorBidi" w:cstheme="majorBidi"/>
        </w:rPr>
      </w:pPr>
    </w:p>
    <w:p w14:paraId="2B6A0D73" w14:textId="77777777" w:rsidR="00785530" w:rsidRDefault="00785530" w:rsidP="007F0992">
      <w:pPr>
        <w:rPr>
          <w:rFonts w:asciiTheme="majorBidi" w:hAnsiTheme="majorBidi" w:cstheme="majorBidi"/>
        </w:rPr>
      </w:pPr>
    </w:p>
    <w:p w14:paraId="0146D27D" w14:textId="2BA77CD2" w:rsidR="00785530" w:rsidRPr="001F727A" w:rsidRDefault="002B3C8E" w:rsidP="007F0992">
      <w:pPr>
        <w:rPr>
          <w:rFonts w:asciiTheme="majorBidi" w:hAnsiTheme="majorBidi" w:cstheme="majorBidi"/>
          <w:b/>
          <w:bCs/>
        </w:rPr>
      </w:pPr>
      <w:r>
        <w:rPr>
          <w:rFonts w:asciiTheme="majorBidi" w:hAnsiTheme="majorBidi" w:cstheme="majorBidi"/>
          <w:b/>
          <w:bCs/>
        </w:rPr>
        <w:lastRenderedPageBreak/>
        <w:t>1.</w:t>
      </w:r>
      <w:r w:rsidR="001F727A" w:rsidRPr="001F727A">
        <w:rPr>
          <w:rFonts w:asciiTheme="majorBidi" w:hAnsiTheme="majorBidi" w:cstheme="majorBidi"/>
          <w:b/>
          <w:bCs/>
        </w:rPr>
        <w:t>Taxonomy</w:t>
      </w:r>
    </w:p>
    <w:p w14:paraId="4045D5DC" w14:textId="77777777" w:rsidR="001F727A" w:rsidRDefault="001F727A" w:rsidP="007F0992">
      <w:pPr>
        <w:rPr>
          <w:rFonts w:asciiTheme="majorBidi" w:hAnsiTheme="majorBidi" w:cstheme="majorBidi"/>
        </w:rPr>
      </w:pPr>
    </w:p>
    <w:p w14:paraId="3A121BAF" w14:textId="3DE0923F" w:rsidR="001F727A" w:rsidRDefault="001F727A" w:rsidP="007F0992">
      <w:pPr>
        <w:rPr>
          <w:rFonts w:asciiTheme="majorBidi" w:hAnsiTheme="majorBidi" w:cstheme="majorBidi"/>
        </w:rPr>
      </w:pPr>
      <w:r w:rsidRPr="001F727A">
        <w:rPr>
          <w:rFonts w:asciiTheme="majorBidi" w:hAnsiTheme="majorBidi" w:cstheme="majorBidi"/>
        </w:rPr>
        <w:drawing>
          <wp:inline distT="0" distB="0" distL="0" distR="0" wp14:anchorId="6B57412B" wp14:editId="62E42DD3">
            <wp:extent cx="5943600" cy="2136140"/>
            <wp:effectExtent l="0" t="0" r="0" b="0"/>
            <wp:docPr id="16059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6357" name=""/>
                    <pic:cNvPicPr/>
                  </pic:nvPicPr>
                  <pic:blipFill>
                    <a:blip r:embed="rId6"/>
                    <a:stretch>
                      <a:fillRect/>
                    </a:stretch>
                  </pic:blipFill>
                  <pic:spPr>
                    <a:xfrm>
                      <a:off x="0" y="0"/>
                      <a:ext cx="5943600" cy="2136140"/>
                    </a:xfrm>
                    <a:prstGeom prst="rect">
                      <a:avLst/>
                    </a:prstGeom>
                  </pic:spPr>
                </pic:pic>
              </a:graphicData>
            </a:graphic>
          </wp:inline>
        </w:drawing>
      </w:r>
    </w:p>
    <w:p w14:paraId="43357C77" w14:textId="77777777" w:rsidR="002B3C8E" w:rsidRPr="002B3C8E" w:rsidRDefault="002B3C8E" w:rsidP="002B3C8E">
      <w:pPr>
        <w:rPr>
          <w:rFonts w:asciiTheme="majorBidi" w:hAnsiTheme="majorBidi" w:cstheme="majorBidi"/>
        </w:rPr>
      </w:pPr>
      <w:r w:rsidRPr="002B3C8E">
        <w:rPr>
          <w:rFonts w:asciiTheme="majorBidi" w:hAnsiTheme="majorBidi" w:cstheme="majorBidi"/>
        </w:rPr>
        <w:t xml:space="preserve">In this review, we introduce a taxonomy that categorizes Vision-Language Models (VLMs) based on two key dimensions: </w:t>
      </w:r>
      <w:r w:rsidRPr="002B3C8E">
        <w:rPr>
          <w:rFonts w:asciiTheme="majorBidi" w:hAnsiTheme="majorBidi" w:cstheme="majorBidi"/>
          <w:b/>
          <w:bCs/>
        </w:rPr>
        <w:t>the number of parameters (model size)</w:t>
      </w:r>
      <w:r w:rsidRPr="002B3C8E">
        <w:rPr>
          <w:rFonts w:asciiTheme="majorBidi" w:hAnsiTheme="majorBidi" w:cstheme="majorBidi"/>
        </w:rPr>
        <w:t xml:space="preserve"> and </w:t>
      </w:r>
      <w:r w:rsidRPr="002B3C8E">
        <w:rPr>
          <w:rFonts w:asciiTheme="majorBidi" w:hAnsiTheme="majorBidi" w:cstheme="majorBidi"/>
          <w:b/>
          <w:bCs/>
        </w:rPr>
        <w:t>the architectural design</w:t>
      </w:r>
      <w:r w:rsidRPr="002B3C8E">
        <w:rPr>
          <w:rFonts w:asciiTheme="majorBidi" w:hAnsiTheme="majorBidi" w:cstheme="majorBidi"/>
        </w:rPr>
        <w:t xml:space="preserve"> used to integrate vision and language. This classification maps how these models differ in computational capacity, design, and intended use. We divide model sizes into four groups: </w:t>
      </w:r>
      <w:r w:rsidRPr="002B3C8E">
        <w:rPr>
          <w:rFonts w:asciiTheme="majorBidi" w:hAnsiTheme="majorBidi" w:cstheme="majorBidi"/>
          <w:b/>
          <w:bCs/>
        </w:rPr>
        <w:t>small models</w:t>
      </w:r>
      <w:r w:rsidRPr="002B3C8E">
        <w:rPr>
          <w:rFonts w:asciiTheme="majorBidi" w:hAnsiTheme="majorBidi" w:cstheme="majorBidi"/>
        </w:rPr>
        <w:t xml:space="preserve"> (less than 1 billion parameters), </w:t>
      </w:r>
      <w:r w:rsidRPr="002B3C8E">
        <w:rPr>
          <w:rFonts w:asciiTheme="majorBidi" w:hAnsiTheme="majorBidi" w:cstheme="majorBidi"/>
          <w:b/>
          <w:bCs/>
        </w:rPr>
        <w:t>medium models</w:t>
      </w:r>
      <w:r w:rsidRPr="002B3C8E">
        <w:rPr>
          <w:rFonts w:asciiTheme="majorBidi" w:hAnsiTheme="majorBidi" w:cstheme="majorBidi"/>
        </w:rPr>
        <w:t xml:space="preserve"> (1 to 10 billion), </w:t>
      </w:r>
      <w:r w:rsidRPr="002B3C8E">
        <w:rPr>
          <w:rFonts w:asciiTheme="majorBidi" w:hAnsiTheme="majorBidi" w:cstheme="majorBidi"/>
          <w:b/>
          <w:bCs/>
        </w:rPr>
        <w:t>large models</w:t>
      </w:r>
      <w:r w:rsidRPr="002B3C8E">
        <w:rPr>
          <w:rFonts w:asciiTheme="majorBidi" w:hAnsiTheme="majorBidi" w:cstheme="majorBidi"/>
        </w:rPr>
        <w:t xml:space="preserve"> (10 to 100 billion), and </w:t>
      </w:r>
      <w:r w:rsidRPr="002B3C8E">
        <w:rPr>
          <w:rFonts w:asciiTheme="majorBidi" w:hAnsiTheme="majorBidi" w:cstheme="majorBidi"/>
          <w:b/>
          <w:bCs/>
        </w:rPr>
        <w:t>ultra-large models</w:t>
      </w:r>
      <w:r w:rsidRPr="002B3C8E">
        <w:rPr>
          <w:rFonts w:asciiTheme="majorBidi" w:hAnsiTheme="majorBidi" w:cstheme="majorBidi"/>
        </w:rPr>
        <w:t xml:space="preserve"> (over 100 billion). These categories reflect the growing scale of modern VLMs and how increasing model size is often associated with better generalization and multimodal </w:t>
      </w:r>
      <w:proofErr w:type="gramStart"/>
      <w:r w:rsidRPr="002B3C8E">
        <w:rPr>
          <w:rFonts w:asciiTheme="majorBidi" w:hAnsiTheme="majorBidi" w:cstheme="majorBidi"/>
        </w:rPr>
        <w:t>reasoning—</w:t>
      </w:r>
      <w:proofErr w:type="gramEnd"/>
      <w:r w:rsidRPr="002B3C8E">
        <w:rPr>
          <w:rFonts w:asciiTheme="majorBidi" w:hAnsiTheme="majorBidi" w:cstheme="majorBidi"/>
        </w:rPr>
        <w:t>though typically at the cost of greater complexity.</w:t>
      </w:r>
    </w:p>
    <w:p w14:paraId="75F4A82F" w14:textId="77777777" w:rsidR="002B3C8E" w:rsidRPr="002B3C8E" w:rsidRDefault="002B3C8E" w:rsidP="002B3C8E">
      <w:pPr>
        <w:rPr>
          <w:rFonts w:asciiTheme="majorBidi" w:hAnsiTheme="majorBidi" w:cstheme="majorBidi"/>
        </w:rPr>
      </w:pPr>
      <w:r w:rsidRPr="002B3C8E">
        <w:rPr>
          <w:rFonts w:asciiTheme="majorBidi" w:hAnsiTheme="majorBidi" w:cstheme="majorBidi"/>
        </w:rPr>
        <w:t xml:space="preserve">In addition to size, the taxonomy differentiates models by architecture: </w:t>
      </w:r>
      <w:r w:rsidRPr="002B3C8E">
        <w:rPr>
          <w:rFonts w:asciiTheme="majorBidi" w:hAnsiTheme="majorBidi" w:cstheme="majorBidi"/>
          <w:b/>
          <w:bCs/>
        </w:rPr>
        <w:t>encoder-only</w:t>
      </w:r>
      <w:r w:rsidRPr="002B3C8E">
        <w:rPr>
          <w:rFonts w:asciiTheme="majorBidi" w:hAnsiTheme="majorBidi" w:cstheme="majorBidi"/>
        </w:rPr>
        <w:t xml:space="preserve">, </w:t>
      </w:r>
      <w:r w:rsidRPr="002B3C8E">
        <w:rPr>
          <w:rFonts w:asciiTheme="majorBidi" w:hAnsiTheme="majorBidi" w:cstheme="majorBidi"/>
          <w:b/>
          <w:bCs/>
        </w:rPr>
        <w:t>decoder-only</w:t>
      </w:r>
      <w:r w:rsidRPr="002B3C8E">
        <w:rPr>
          <w:rFonts w:asciiTheme="majorBidi" w:hAnsiTheme="majorBidi" w:cstheme="majorBidi"/>
        </w:rPr>
        <w:t xml:space="preserve">, or </w:t>
      </w:r>
      <w:r w:rsidRPr="002B3C8E">
        <w:rPr>
          <w:rFonts w:asciiTheme="majorBidi" w:hAnsiTheme="majorBidi" w:cstheme="majorBidi"/>
          <w:b/>
          <w:bCs/>
        </w:rPr>
        <w:t>encoder-decoder</w:t>
      </w:r>
      <w:r w:rsidRPr="002B3C8E">
        <w:rPr>
          <w:rFonts w:asciiTheme="majorBidi" w:hAnsiTheme="majorBidi" w:cstheme="majorBidi"/>
        </w:rPr>
        <w:t xml:space="preserve">. Encoder-only models, such as CLIP and </w:t>
      </w:r>
      <w:proofErr w:type="spellStart"/>
      <w:r w:rsidRPr="002B3C8E">
        <w:rPr>
          <w:rFonts w:asciiTheme="majorBidi" w:hAnsiTheme="majorBidi" w:cstheme="majorBidi"/>
        </w:rPr>
        <w:t>SigLIP</w:t>
      </w:r>
      <w:proofErr w:type="spellEnd"/>
      <w:r w:rsidRPr="002B3C8E">
        <w:rPr>
          <w:rFonts w:asciiTheme="majorBidi" w:hAnsiTheme="majorBidi" w:cstheme="majorBidi"/>
        </w:rPr>
        <w:t xml:space="preserve">, use separate encoders for images and text and align them in a shared representation space. This structure is efficient for tasks like image-text retrieval and contrastive learning. Decoder-only models, like Flamingo and GPT-4V, take visual features as input and generate text, enabling tasks such as captioning and </w:t>
      </w:r>
      <w:proofErr w:type="gramStart"/>
      <w:r w:rsidRPr="002B3C8E">
        <w:rPr>
          <w:rFonts w:asciiTheme="majorBidi" w:hAnsiTheme="majorBidi" w:cstheme="majorBidi"/>
        </w:rPr>
        <w:t>visual question answering</w:t>
      </w:r>
      <w:proofErr w:type="gramEnd"/>
      <w:r w:rsidRPr="002B3C8E">
        <w:rPr>
          <w:rFonts w:asciiTheme="majorBidi" w:hAnsiTheme="majorBidi" w:cstheme="majorBidi"/>
        </w:rPr>
        <w:t xml:space="preserve">. Meanwhile, encoder-decoder models, such as BLIP, </w:t>
      </w:r>
      <w:proofErr w:type="spellStart"/>
      <w:r w:rsidRPr="002B3C8E">
        <w:rPr>
          <w:rFonts w:asciiTheme="majorBidi" w:hAnsiTheme="majorBidi" w:cstheme="majorBidi"/>
        </w:rPr>
        <w:t>LLaVA</w:t>
      </w:r>
      <w:proofErr w:type="spellEnd"/>
      <w:r w:rsidRPr="002B3C8E">
        <w:rPr>
          <w:rFonts w:asciiTheme="majorBidi" w:hAnsiTheme="majorBidi" w:cstheme="majorBidi"/>
        </w:rPr>
        <w:t>, and Flamingo-XL, combine the strengths of both, allowing bidirectional cross-modal interaction for a wide range of tasks.</w:t>
      </w:r>
    </w:p>
    <w:p w14:paraId="45E513CD" w14:textId="77777777" w:rsidR="002B3C8E" w:rsidRPr="002B3C8E" w:rsidRDefault="002B3C8E" w:rsidP="002B3C8E">
      <w:pPr>
        <w:rPr>
          <w:rFonts w:asciiTheme="majorBidi" w:hAnsiTheme="majorBidi" w:cstheme="majorBidi"/>
        </w:rPr>
      </w:pPr>
      <w:r w:rsidRPr="002B3C8E">
        <w:rPr>
          <w:rFonts w:asciiTheme="majorBidi" w:hAnsiTheme="majorBidi" w:cstheme="majorBidi"/>
        </w:rPr>
        <w:t>The taxonomy reflects a clear progression in VLM development: early small models focused on efficient designs, while newer large and ultra-large models favor decoder-based or hybrid architectures for more general-purpose multimodal interaction. Medium-scale models like MiniGPT-4 and Qwen-VL align vision encoders with large language models to achieve strong reasoning capabilities. Ultra-large models such as GPT-4V and Gemini 1.5 Ultra push this further with powerful performance across diverse tasks. By comparing VLMs by size and architecture, this taxonomy offers a clear framework to understand the field’s evolution, strengths, and limitations.</w:t>
      </w:r>
    </w:p>
    <w:p w14:paraId="67D6ADC6" w14:textId="77777777" w:rsidR="00F61835" w:rsidRDefault="00F61835" w:rsidP="007F0992">
      <w:pPr>
        <w:rPr>
          <w:rFonts w:asciiTheme="majorBidi" w:hAnsiTheme="majorBidi" w:cstheme="majorBidi"/>
        </w:rPr>
      </w:pPr>
    </w:p>
    <w:p w14:paraId="74792DB7" w14:textId="29E0FF49" w:rsidR="00FA185A" w:rsidRPr="00FA185A" w:rsidRDefault="00F17BBD" w:rsidP="00FA185A">
      <w:pPr>
        <w:rPr>
          <w:rFonts w:asciiTheme="majorBidi" w:hAnsiTheme="majorBidi" w:cstheme="majorBidi"/>
          <w:b/>
          <w:bCs/>
          <w:i/>
          <w:iCs/>
        </w:rPr>
      </w:pPr>
      <w:r>
        <w:rPr>
          <w:rFonts w:asciiTheme="majorBidi" w:hAnsiTheme="majorBidi" w:cstheme="majorBidi"/>
          <w:b/>
          <w:bCs/>
          <w:i/>
          <w:iCs/>
        </w:rPr>
        <w:lastRenderedPageBreak/>
        <w:t xml:space="preserve">1.1 </w:t>
      </w:r>
      <w:r w:rsidR="00FA185A" w:rsidRPr="00FA185A">
        <w:rPr>
          <w:rFonts w:asciiTheme="majorBidi" w:hAnsiTheme="majorBidi" w:cstheme="majorBidi"/>
          <w:b/>
          <w:bCs/>
          <w:i/>
          <w:iCs/>
        </w:rPr>
        <w:t>Small-scale Vision-Language Models</w:t>
      </w:r>
      <w:r>
        <w:rPr>
          <w:rFonts w:asciiTheme="majorBidi" w:hAnsiTheme="majorBidi" w:cstheme="majorBidi"/>
          <w:b/>
          <w:bCs/>
          <w:i/>
          <w:iCs/>
        </w:rPr>
        <w:t xml:space="preserve"> (&lt; 1B parameters)</w:t>
      </w:r>
    </w:p>
    <w:p w14:paraId="0332442D" w14:textId="58BA0C5D" w:rsidR="00FA185A" w:rsidRPr="00FA185A" w:rsidRDefault="00FA185A" w:rsidP="00FA185A">
      <w:pPr>
        <w:rPr>
          <w:rFonts w:asciiTheme="majorBidi" w:hAnsiTheme="majorBidi" w:cstheme="majorBidi"/>
        </w:rPr>
      </w:pPr>
      <w:r w:rsidRPr="00FA185A">
        <w:rPr>
          <w:rFonts w:asciiTheme="majorBidi" w:hAnsiTheme="majorBidi" w:cstheme="majorBidi"/>
        </w:rPr>
        <w:t xml:space="preserve">Small-scale Vision-Language Models focus on combining efficiency with useful performance. They contain fewer than one billion trainable parameters and are built around encoder-only designs, where a visual encoder and a language encoder each produce representations that are projected into a shared space. This streamlined design emphasizes speed, lower memory use, and easier deployment, making these models practical for environments with limited computing resources, such as smaller research teams, start-ups, or even devices with modest hardware. Despite their smaller size, these models have proven capable in a variety of tasks. They are often used for matching images and text, describing images, classifying content without prior training on that category (zero-shot), and linking words or phrases to regions within an image (visual grounding). Their strength comes from efficient training strategies: they are exposed to very large collections of </w:t>
      </w:r>
      <w:proofErr w:type="gramStart"/>
      <w:r w:rsidRPr="00FA185A">
        <w:rPr>
          <w:rFonts w:asciiTheme="majorBidi" w:hAnsiTheme="majorBidi" w:cstheme="majorBidi"/>
        </w:rPr>
        <w:t>image</w:t>
      </w:r>
      <w:proofErr w:type="gramEnd"/>
      <w:r w:rsidRPr="00FA185A">
        <w:rPr>
          <w:rFonts w:asciiTheme="majorBidi" w:hAnsiTheme="majorBidi" w:cstheme="majorBidi"/>
        </w:rPr>
        <w:t>–text pairs, allowing them to learn broad associations even with fewer parameters. They also rely on careful choices in loss functions and model structure to maximize what they can achieve within their smaller scale. Because of these qualities, small-scale models play two important roles. First, they provide accessible tools for multimodal work, offering useful results without the cost or complexity of much larger systems. Second, they often act as building blocks for more specialized models, where researchers or developers can fine-tune or adapt them for specific needs.</w:t>
      </w:r>
    </w:p>
    <w:p w14:paraId="3A6E1617" w14:textId="77777777" w:rsidR="00FA185A" w:rsidRDefault="00FA185A" w:rsidP="00FA185A">
      <w:pPr>
        <w:rPr>
          <w:rFonts w:asciiTheme="majorBidi" w:hAnsiTheme="majorBidi" w:cstheme="majorBidi"/>
        </w:rPr>
      </w:pPr>
      <w:r w:rsidRPr="00FA185A">
        <w:rPr>
          <w:rFonts w:asciiTheme="majorBidi" w:hAnsiTheme="majorBidi" w:cstheme="majorBidi"/>
        </w:rPr>
        <w:t xml:space="preserve">CLIP, introduced by OpenAI, connects vision and language by training on a very large collection of image text pairs. It uses two encoders, one for images and one for text, to map them into the same space, allowing the model to match descriptions with visuals. This design makes CLIP very good at zero-shot learning, where it can recognize new concepts without specific training. It performs well on many image classification and retrieval benchmarks but struggles with very fine-grained details, abstract concepts, and sensitivity to wording. ALIGN, developed by Google, builds on the same vision language idea but scales it up with even larger and more diverse datasets. It also uses separate image and text encoders trained to bring related images and text closer together. ALIGN shows strong results in classification, retrieval, and </w:t>
      </w:r>
      <w:proofErr w:type="gramStart"/>
      <w:r w:rsidRPr="00FA185A">
        <w:rPr>
          <w:rFonts w:asciiTheme="majorBidi" w:hAnsiTheme="majorBidi" w:cstheme="majorBidi"/>
        </w:rPr>
        <w:t>transfer learning</w:t>
      </w:r>
      <w:proofErr w:type="gramEnd"/>
      <w:r w:rsidRPr="00FA185A">
        <w:rPr>
          <w:rFonts w:asciiTheme="majorBidi" w:hAnsiTheme="majorBidi" w:cstheme="majorBidi"/>
        </w:rPr>
        <w:t xml:space="preserve"> tasks, demonstrating the value of large-scale data and simple architectures. However, like CLIP, it may have issues with domain-specific knowledge, uncommon objects, and biased or noisy training data. </w:t>
      </w:r>
      <w:proofErr w:type="spellStart"/>
      <w:r w:rsidRPr="00FA185A">
        <w:rPr>
          <w:rFonts w:asciiTheme="majorBidi" w:hAnsiTheme="majorBidi" w:cstheme="majorBidi"/>
        </w:rPr>
        <w:t>SigLIP</w:t>
      </w:r>
      <w:proofErr w:type="spellEnd"/>
      <w:r w:rsidRPr="00FA185A">
        <w:rPr>
          <w:rFonts w:asciiTheme="majorBidi" w:hAnsiTheme="majorBidi" w:cstheme="majorBidi"/>
        </w:rPr>
        <w:t xml:space="preserve"> is a refinement of the CLIP approach, simplifying how image and text features are aligned. It replaces the common </w:t>
      </w:r>
      <w:proofErr w:type="spellStart"/>
      <w:r w:rsidRPr="00FA185A">
        <w:rPr>
          <w:rFonts w:asciiTheme="majorBidi" w:hAnsiTheme="majorBidi" w:cstheme="majorBidi"/>
        </w:rPr>
        <w:t>softmax</w:t>
      </w:r>
      <w:proofErr w:type="spellEnd"/>
      <w:r w:rsidRPr="00FA185A">
        <w:rPr>
          <w:rFonts w:asciiTheme="majorBidi" w:hAnsiTheme="majorBidi" w:cstheme="majorBidi"/>
        </w:rPr>
        <w:t xml:space="preserve"> based loss with a sigmoid based loss, which makes training more stable and efficient while keeping the architecture lightweight. </w:t>
      </w:r>
      <w:proofErr w:type="spellStart"/>
      <w:r w:rsidRPr="00FA185A">
        <w:rPr>
          <w:rFonts w:asciiTheme="majorBidi" w:hAnsiTheme="majorBidi" w:cstheme="majorBidi"/>
        </w:rPr>
        <w:t>SigLIP</w:t>
      </w:r>
      <w:proofErr w:type="spellEnd"/>
      <w:r w:rsidRPr="00FA185A">
        <w:rPr>
          <w:rFonts w:asciiTheme="majorBidi" w:hAnsiTheme="majorBidi" w:cstheme="majorBidi"/>
        </w:rPr>
        <w:t xml:space="preserve"> delivers competitive or better results compared to CLIP on many retrieval and classification tasks and is often easier to train at scale. Despite these improvements, it can still face challenges with rare or highly specialized concepts, </w:t>
      </w:r>
      <w:proofErr w:type="gramStart"/>
      <w:r w:rsidRPr="00FA185A">
        <w:rPr>
          <w:rFonts w:asciiTheme="majorBidi" w:hAnsiTheme="majorBidi" w:cstheme="majorBidi"/>
        </w:rPr>
        <w:t>similar to</w:t>
      </w:r>
      <w:proofErr w:type="gramEnd"/>
      <w:r w:rsidRPr="00FA185A">
        <w:rPr>
          <w:rFonts w:asciiTheme="majorBidi" w:hAnsiTheme="majorBidi" w:cstheme="majorBidi"/>
        </w:rPr>
        <w:t xml:space="preserve"> other vision language models.</w:t>
      </w:r>
    </w:p>
    <w:p w14:paraId="1A90FBFD" w14:textId="77777777" w:rsidR="00FA185A" w:rsidRDefault="00FA185A" w:rsidP="00FA185A">
      <w:pPr>
        <w:rPr>
          <w:rFonts w:asciiTheme="majorBidi" w:hAnsiTheme="majorBidi" w:cstheme="majorBidi"/>
        </w:rPr>
      </w:pPr>
    </w:p>
    <w:p w14:paraId="2E4651B8" w14:textId="77777777" w:rsidR="00FA185A" w:rsidRDefault="00FA185A" w:rsidP="00FA185A">
      <w:pPr>
        <w:rPr>
          <w:rFonts w:asciiTheme="majorBidi" w:hAnsiTheme="majorBidi" w:cstheme="majorBidi"/>
        </w:rPr>
      </w:pPr>
    </w:p>
    <w:p w14:paraId="24237FCE" w14:textId="77777777" w:rsidR="00FA185A" w:rsidRDefault="00FA185A" w:rsidP="00FA185A">
      <w:pPr>
        <w:rPr>
          <w:rFonts w:asciiTheme="majorBidi" w:hAnsiTheme="majorBidi" w:cstheme="majorBidi"/>
        </w:rPr>
      </w:pPr>
    </w:p>
    <w:p w14:paraId="0BE3C23C" w14:textId="526E2220" w:rsidR="00FA185A" w:rsidRPr="00FA185A" w:rsidRDefault="00F17BBD" w:rsidP="00FA185A">
      <w:pPr>
        <w:rPr>
          <w:rFonts w:asciiTheme="majorBidi" w:hAnsiTheme="majorBidi" w:cstheme="majorBidi"/>
          <w:b/>
          <w:bCs/>
          <w:i/>
          <w:iCs/>
        </w:rPr>
      </w:pPr>
      <w:r>
        <w:rPr>
          <w:rFonts w:asciiTheme="majorBidi" w:hAnsiTheme="majorBidi" w:cstheme="majorBidi"/>
          <w:b/>
          <w:bCs/>
          <w:i/>
          <w:iCs/>
        </w:rPr>
        <w:lastRenderedPageBreak/>
        <w:t xml:space="preserve">1.2 </w:t>
      </w:r>
      <w:r w:rsidR="00FA185A" w:rsidRPr="00FA185A">
        <w:rPr>
          <w:rFonts w:asciiTheme="majorBidi" w:hAnsiTheme="majorBidi" w:cstheme="majorBidi"/>
          <w:b/>
          <w:bCs/>
          <w:i/>
          <w:iCs/>
        </w:rPr>
        <w:t>Medium-scale vision–language models</w:t>
      </w:r>
      <w:r>
        <w:rPr>
          <w:rFonts w:asciiTheme="majorBidi" w:hAnsiTheme="majorBidi" w:cstheme="majorBidi"/>
          <w:b/>
          <w:bCs/>
          <w:i/>
          <w:iCs/>
        </w:rPr>
        <w:t xml:space="preserve"> (1B – 10B Parameters)</w:t>
      </w:r>
    </w:p>
    <w:p w14:paraId="2C523C7D" w14:textId="77777777" w:rsidR="00FA185A" w:rsidRPr="00FA185A" w:rsidRDefault="00FA185A" w:rsidP="00FA185A">
      <w:pPr>
        <w:rPr>
          <w:rFonts w:asciiTheme="majorBidi" w:hAnsiTheme="majorBidi" w:cstheme="majorBidi"/>
        </w:rPr>
      </w:pPr>
      <w:r w:rsidRPr="00FA185A">
        <w:rPr>
          <w:rFonts w:asciiTheme="majorBidi" w:hAnsiTheme="majorBidi" w:cstheme="majorBidi"/>
        </w:rPr>
        <w:t xml:space="preserve">Medium-scale vision–language models typically range between 1 and 10 billion parameters, striking a balance between computational tractability and expressive capacity. Within this scale, the encoder–decoder class of architectures has emerged as a promising direction, as it leverages frozen vision encoders and large language models bridged through lightweight trainable modules. Representative models in this category include MiniGPT-4, </w:t>
      </w:r>
      <w:proofErr w:type="spellStart"/>
      <w:r w:rsidRPr="00FA185A">
        <w:rPr>
          <w:rFonts w:asciiTheme="majorBidi" w:hAnsiTheme="majorBidi" w:cstheme="majorBidi"/>
        </w:rPr>
        <w:t>LLaVA</w:t>
      </w:r>
      <w:proofErr w:type="spellEnd"/>
      <w:r w:rsidRPr="00FA185A">
        <w:rPr>
          <w:rFonts w:asciiTheme="majorBidi" w:hAnsiTheme="majorBidi" w:cstheme="majorBidi"/>
        </w:rPr>
        <w:t>, and Qwen-VL, each adopting distinct yet conceptually related strategies to align visual and textual modalities.</w:t>
      </w:r>
    </w:p>
    <w:p w14:paraId="69E74081" w14:textId="77777777" w:rsidR="00FA185A" w:rsidRPr="00FA185A" w:rsidRDefault="00FA185A" w:rsidP="00FA185A">
      <w:pPr>
        <w:rPr>
          <w:rFonts w:asciiTheme="majorBidi" w:hAnsiTheme="majorBidi" w:cstheme="majorBidi"/>
        </w:rPr>
      </w:pPr>
      <w:proofErr w:type="spellStart"/>
      <w:r w:rsidRPr="00FA185A">
        <w:rPr>
          <w:rFonts w:asciiTheme="majorBidi" w:hAnsiTheme="majorBidi" w:cstheme="majorBidi"/>
        </w:rPr>
        <w:t>LLaVA</w:t>
      </w:r>
      <w:proofErr w:type="spellEnd"/>
      <w:r w:rsidRPr="00FA185A">
        <w:rPr>
          <w:rFonts w:asciiTheme="majorBidi" w:hAnsiTheme="majorBidi" w:cstheme="majorBidi"/>
        </w:rPr>
        <w:t xml:space="preserve"> (Large Language and Vision Assistant) represents one of the most systematically developed medium-scale encoder–decoder VLMs. Initially proposed in 7B and 13B parameter variants, it integrates open-source vision encoders and language models into a unified multimodal assistant. Its design emphasizes instruction-following and reasoning capabilities across diverse multimodal tasks. </w:t>
      </w:r>
      <w:proofErr w:type="spellStart"/>
      <w:r w:rsidRPr="00FA185A">
        <w:rPr>
          <w:rFonts w:asciiTheme="majorBidi" w:hAnsiTheme="majorBidi" w:cstheme="majorBidi"/>
        </w:rPr>
        <w:t>LLaVA</w:t>
      </w:r>
      <w:proofErr w:type="spellEnd"/>
      <w:r w:rsidRPr="00FA185A">
        <w:rPr>
          <w:rFonts w:asciiTheme="majorBidi" w:hAnsiTheme="majorBidi" w:cstheme="majorBidi"/>
        </w:rPr>
        <w:t xml:space="preserve"> couples a frozen CLIP vision encoder with a Vicuna language backbone (7B or 13B), bridged via a small MLP projection layer. The training process is divided into two stages: feature alignment, where the MLP is trained on around 558K image–caption pairs to harmonize visual and textual embeddings; and visual instruction tuning, where the model is fine-tuned on a curated dataset of approximately 150K GPT-4-generated multimodal instructions and 515K VQA samples. This two-stage design equips </w:t>
      </w:r>
      <w:proofErr w:type="spellStart"/>
      <w:r w:rsidRPr="00FA185A">
        <w:rPr>
          <w:rFonts w:asciiTheme="majorBidi" w:hAnsiTheme="majorBidi" w:cstheme="majorBidi"/>
        </w:rPr>
        <w:t>LLaVA</w:t>
      </w:r>
      <w:proofErr w:type="spellEnd"/>
      <w:r w:rsidRPr="00FA185A">
        <w:rPr>
          <w:rFonts w:asciiTheme="majorBidi" w:hAnsiTheme="majorBidi" w:cstheme="majorBidi"/>
        </w:rPr>
        <w:t xml:space="preserve"> with both alignment fidelity and strong instruction-following capacity. </w:t>
      </w:r>
      <w:proofErr w:type="spellStart"/>
      <w:r w:rsidRPr="00FA185A">
        <w:rPr>
          <w:rFonts w:asciiTheme="majorBidi" w:hAnsiTheme="majorBidi" w:cstheme="majorBidi"/>
        </w:rPr>
        <w:t>LLaVA</w:t>
      </w:r>
      <w:proofErr w:type="spellEnd"/>
      <w:r w:rsidRPr="00FA185A">
        <w:rPr>
          <w:rFonts w:asciiTheme="majorBidi" w:hAnsiTheme="majorBidi" w:cstheme="majorBidi"/>
        </w:rPr>
        <w:t xml:space="preserve"> supports image and text inputs, producing natural language outputs. Its HD variant further enables higher-resolution inputs, improving performance in OCR, fine-grained region analysis, and detailed scene understanding. Outputs are context-aware, often explanatory, and tailored to instruction-like queries, which makes the system versatile across captioning, reasoning, and dialogue.</w:t>
      </w:r>
    </w:p>
    <w:p w14:paraId="2D709827" w14:textId="610081CB" w:rsidR="00FA185A" w:rsidRDefault="00FA185A" w:rsidP="00FA185A">
      <w:pPr>
        <w:rPr>
          <w:rFonts w:asciiTheme="majorBidi" w:hAnsiTheme="majorBidi" w:cstheme="majorBidi"/>
        </w:rPr>
      </w:pPr>
      <w:proofErr w:type="spellStart"/>
      <w:r w:rsidRPr="00FA185A">
        <w:rPr>
          <w:rFonts w:asciiTheme="majorBidi" w:hAnsiTheme="majorBidi" w:cstheme="majorBidi"/>
        </w:rPr>
        <w:t>LLaVA</w:t>
      </w:r>
      <w:proofErr w:type="spellEnd"/>
      <w:r w:rsidRPr="00FA185A">
        <w:rPr>
          <w:rFonts w:asciiTheme="majorBidi" w:hAnsiTheme="majorBidi" w:cstheme="majorBidi"/>
        </w:rPr>
        <w:t xml:space="preserve"> is among the most thoroughly benchmarked models in its class. On VQAv2, it achieves scores in the range of 80–82, on GQA around 63–65, and on </w:t>
      </w:r>
      <w:proofErr w:type="spellStart"/>
      <w:r w:rsidRPr="00FA185A">
        <w:rPr>
          <w:rFonts w:asciiTheme="majorBidi" w:hAnsiTheme="majorBidi" w:cstheme="majorBidi"/>
        </w:rPr>
        <w:t>TextVQA</w:t>
      </w:r>
      <w:proofErr w:type="spellEnd"/>
      <w:r w:rsidRPr="00FA185A">
        <w:rPr>
          <w:rFonts w:asciiTheme="majorBidi" w:hAnsiTheme="majorBidi" w:cstheme="majorBidi"/>
        </w:rPr>
        <w:t xml:space="preserve"> about 61–63 depending on the variant. Its performance is particularly strong in multimodal reasoning and instruction-following tasks, placing it among the leading open-source VLMs. Furthermore, derivative models such as </w:t>
      </w:r>
      <w:proofErr w:type="spellStart"/>
      <w:r w:rsidRPr="00FA185A">
        <w:rPr>
          <w:rFonts w:asciiTheme="majorBidi" w:hAnsiTheme="majorBidi" w:cstheme="majorBidi"/>
        </w:rPr>
        <w:t>MoE-LLaVA</w:t>
      </w:r>
      <w:proofErr w:type="spellEnd"/>
      <w:r w:rsidRPr="00FA185A">
        <w:rPr>
          <w:rFonts w:asciiTheme="majorBidi" w:hAnsiTheme="majorBidi" w:cstheme="majorBidi"/>
        </w:rPr>
        <w:t xml:space="preserve"> and </w:t>
      </w:r>
      <w:proofErr w:type="spellStart"/>
      <w:r w:rsidRPr="00FA185A">
        <w:rPr>
          <w:rFonts w:asciiTheme="majorBidi" w:hAnsiTheme="majorBidi" w:cstheme="majorBidi"/>
        </w:rPr>
        <w:t>LLaVA</w:t>
      </w:r>
      <w:proofErr w:type="spellEnd"/>
      <w:r w:rsidRPr="00FA185A">
        <w:rPr>
          <w:rFonts w:asciiTheme="majorBidi" w:hAnsiTheme="majorBidi" w:cstheme="majorBidi"/>
        </w:rPr>
        <w:t xml:space="preserve">-Mini demonstrate that its performance can be preserved while significantly reducing computational overhead. Although larger than MiniGPT-4, </w:t>
      </w:r>
      <w:proofErr w:type="spellStart"/>
      <w:r w:rsidRPr="00FA185A">
        <w:rPr>
          <w:rFonts w:asciiTheme="majorBidi" w:hAnsiTheme="majorBidi" w:cstheme="majorBidi"/>
        </w:rPr>
        <w:t>LLaVA</w:t>
      </w:r>
      <w:proofErr w:type="spellEnd"/>
      <w:r w:rsidRPr="00FA185A">
        <w:rPr>
          <w:rFonts w:asciiTheme="majorBidi" w:hAnsiTheme="majorBidi" w:cstheme="majorBidi"/>
        </w:rPr>
        <w:t xml:space="preserve"> remains resource-efficient because only the MLP projector is trained, while the vision encoder and language model are frozen. Reported training times range between 3.5 and 5.5 hours for alignment and around 20 hours for instruction tuning on 8×A100 GPUs, which is relatively accessible for academic and enterprise labs. Efficient extensions further reduce inference costs, broadening </w:t>
      </w:r>
      <w:proofErr w:type="gramStart"/>
      <w:r w:rsidRPr="00FA185A">
        <w:rPr>
          <w:rFonts w:asciiTheme="majorBidi" w:hAnsiTheme="majorBidi" w:cstheme="majorBidi"/>
        </w:rPr>
        <w:t>its</w:t>
      </w:r>
      <w:proofErr w:type="gramEnd"/>
      <w:r w:rsidRPr="00FA185A">
        <w:rPr>
          <w:rFonts w:asciiTheme="majorBidi" w:hAnsiTheme="majorBidi" w:cstheme="majorBidi"/>
        </w:rPr>
        <w:t xml:space="preserve"> deployment potential. </w:t>
      </w:r>
      <w:proofErr w:type="spellStart"/>
      <w:r w:rsidRPr="00FA185A">
        <w:rPr>
          <w:rFonts w:asciiTheme="majorBidi" w:hAnsiTheme="majorBidi" w:cstheme="majorBidi"/>
        </w:rPr>
        <w:t>LLaVA’s</w:t>
      </w:r>
      <w:proofErr w:type="spellEnd"/>
      <w:r w:rsidRPr="00FA185A">
        <w:rPr>
          <w:rFonts w:asciiTheme="majorBidi" w:hAnsiTheme="majorBidi" w:cstheme="majorBidi"/>
        </w:rPr>
        <w:t xml:space="preserve"> structured instruction tuning and strong benchmark performance make it comparatively more promising for medical usage than MiniGPT-4. Its ability to handle fine-grained image–text reasoning suggests applicability in tasks such as radiology VQA, pathology slide description, or ophthalmology image interpretation. However, without domain-specific fine-tuning, its outputs remain generalist. While promising for medical research pipelines, it requires substantial domain adaptation before deployment in clinical practice</w:t>
      </w:r>
      <w:r>
        <w:rPr>
          <w:rFonts w:asciiTheme="majorBidi" w:hAnsiTheme="majorBidi" w:cstheme="majorBidi"/>
        </w:rPr>
        <w:t>.</w:t>
      </w:r>
    </w:p>
    <w:p w14:paraId="6CD1E12C" w14:textId="1F7C274E" w:rsidR="00FA185A" w:rsidRPr="00FA185A" w:rsidRDefault="00F17BBD" w:rsidP="00FA185A">
      <w:pPr>
        <w:rPr>
          <w:rFonts w:asciiTheme="majorBidi" w:hAnsiTheme="majorBidi" w:cstheme="majorBidi"/>
          <w:b/>
          <w:bCs/>
          <w:i/>
          <w:iCs/>
        </w:rPr>
      </w:pPr>
      <w:r>
        <w:rPr>
          <w:rFonts w:asciiTheme="majorBidi" w:hAnsiTheme="majorBidi" w:cstheme="majorBidi"/>
          <w:b/>
          <w:bCs/>
          <w:i/>
          <w:iCs/>
        </w:rPr>
        <w:lastRenderedPageBreak/>
        <w:t xml:space="preserve">1.3 </w:t>
      </w:r>
      <w:r w:rsidR="00FA185A" w:rsidRPr="00FA185A">
        <w:rPr>
          <w:rFonts w:asciiTheme="majorBidi" w:hAnsiTheme="majorBidi" w:cstheme="majorBidi"/>
          <w:b/>
          <w:bCs/>
          <w:i/>
          <w:iCs/>
        </w:rPr>
        <w:t>Large-scale Vision–Language Models</w:t>
      </w:r>
      <w:r>
        <w:rPr>
          <w:rFonts w:asciiTheme="majorBidi" w:hAnsiTheme="majorBidi" w:cstheme="majorBidi"/>
          <w:b/>
          <w:bCs/>
          <w:i/>
          <w:iCs/>
        </w:rPr>
        <w:t xml:space="preserve"> (10B – 100B Parameters)</w:t>
      </w:r>
    </w:p>
    <w:p w14:paraId="5FD965E7" w14:textId="77777777" w:rsidR="00FA185A" w:rsidRPr="00FA185A" w:rsidRDefault="00FA185A" w:rsidP="00FA185A">
      <w:pPr>
        <w:rPr>
          <w:rFonts w:asciiTheme="majorBidi" w:hAnsiTheme="majorBidi" w:cstheme="majorBidi"/>
        </w:rPr>
      </w:pPr>
      <w:r w:rsidRPr="00FA185A">
        <w:rPr>
          <w:rFonts w:asciiTheme="majorBidi" w:hAnsiTheme="majorBidi" w:cstheme="majorBidi"/>
        </w:rPr>
        <w:t>Large-scale Vision–Language Models represent a major advancement in multimodal systems. These models, typically containing between 10 billion and 100 billion parameters, are designed to understand and generate language based on visual inputs such as images or videos. By combining powerful vision encoders (like CLIP or Perceiver) with large language models, they can perform a wide range of complex tasks, including image captioning, visual question answering, and multimodal instruction-following, often without the need for additional fine-tuning. A defining characteristic of large-scale VLMs is their ability to generalize across domains using few-shot or zero-shot learning, thanks to training on massive, web-scale multimodal datasets. Architecturally, they typically follow a modular design, where vision and language components are fused through mechanisms such as cross-attention layers or projection modules.</w:t>
      </w:r>
    </w:p>
    <w:p w14:paraId="3227393E" w14:textId="77777777" w:rsidR="00FA185A" w:rsidRPr="00FA185A" w:rsidRDefault="00FA185A" w:rsidP="00FA185A">
      <w:pPr>
        <w:rPr>
          <w:rFonts w:asciiTheme="majorBidi" w:hAnsiTheme="majorBidi" w:cstheme="majorBidi"/>
        </w:rPr>
      </w:pPr>
      <w:r w:rsidRPr="00FA185A">
        <w:rPr>
          <w:rFonts w:asciiTheme="majorBidi" w:hAnsiTheme="majorBidi" w:cstheme="majorBidi"/>
        </w:rPr>
        <w:t xml:space="preserve">In this section, we examine three influential large-scale VLMs—Flamingo, </w:t>
      </w:r>
      <w:proofErr w:type="spellStart"/>
      <w:r w:rsidRPr="00FA185A">
        <w:rPr>
          <w:rFonts w:asciiTheme="majorBidi" w:hAnsiTheme="majorBidi" w:cstheme="majorBidi"/>
        </w:rPr>
        <w:t>LLaVA</w:t>
      </w:r>
      <w:proofErr w:type="spellEnd"/>
      <w:r w:rsidRPr="00FA185A">
        <w:rPr>
          <w:rFonts w:asciiTheme="majorBidi" w:hAnsiTheme="majorBidi" w:cstheme="majorBidi"/>
        </w:rPr>
        <w:t>-R, and VILA2—exploring their architectures, training methodologies, parameter scales, and contributions to the evolution of scalable multimodal systems. Flamingo is a large-scale VLM developed by DeepMind with approximately 80 billion parameters. It excels in few-shot multimodal learning. The architecture combines a frozen vision encoder with a decoder-only language model, using cross-attention layers to merge visual and textual information. Flamingo can understand interleaved sequences of text and images and generate context-aware responses in an autoregressive manner. Trained on massive web-scale multimodal datasets, it performs strongly in tasks such as visual question answering (VQA), image captioning, and video understanding, all without task-specific tuning (</w:t>
      </w:r>
      <w:proofErr w:type="spellStart"/>
      <w:r w:rsidRPr="00FA185A">
        <w:rPr>
          <w:rFonts w:asciiTheme="majorBidi" w:hAnsiTheme="majorBidi" w:cstheme="majorBidi"/>
        </w:rPr>
        <w:t>Alayrac</w:t>
      </w:r>
      <w:proofErr w:type="spellEnd"/>
      <w:r w:rsidRPr="00FA185A">
        <w:rPr>
          <w:rFonts w:asciiTheme="majorBidi" w:hAnsiTheme="majorBidi" w:cstheme="majorBidi"/>
        </w:rPr>
        <w:t xml:space="preserve"> et al., 2022).</w:t>
      </w:r>
    </w:p>
    <w:p w14:paraId="25CBCFB3" w14:textId="77777777" w:rsidR="00FA185A" w:rsidRPr="00FA185A" w:rsidRDefault="00FA185A" w:rsidP="00FA185A">
      <w:pPr>
        <w:rPr>
          <w:rFonts w:asciiTheme="majorBidi" w:hAnsiTheme="majorBidi" w:cstheme="majorBidi"/>
        </w:rPr>
      </w:pPr>
      <w:proofErr w:type="spellStart"/>
      <w:r w:rsidRPr="00FA185A">
        <w:rPr>
          <w:rFonts w:asciiTheme="majorBidi" w:hAnsiTheme="majorBidi" w:cstheme="majorBidi"/>
        </w:rPr>
        <w:t>LLaVA</w:t>
      </w:r>
      <w:proofErr w:type="spellEnd"/>
      <w:r w:rsidRPr="00FA185A">
        <w:rPr>
          <w:rFonts w:asciiTheme="majorBidi" w:hAnsiTheme="majorBidi" w:cstheme="majorBidi"/>
        </w:rPr>
        <w:t xml:space="preserve"> (Large Language and Vision Assistant) and its refined version </w:t>
      </w:r>
      <w:proofErr w:type="spellStart"/>
      <w:r w:rsidRPr="00FA185A">
        <w:rPr>
          <w:rFonts w:asciiTheme="majorBidi" w:hAnsiTheme="majorBidi" w:cstheme="majorBidi"/>
        </w:rPr>
        <w:t>LLaVA</w:t>
      </w:r>
      <w:proofErr w:type="spellEnd"/>
      <w:r w:rsidRPr="00FA185A">
        <w:rPr>
          <w:rFonts w:asciiTheme="majorBidi" w:hAnsiTheme="majorBidi" w:cstheme="majorBidi"/>
        </w:rPr>
        <w:t xml:space="preserve">-R are open-source instruction-tuned VLMs with approximately 13 billion parameters (in </w:t>
      </w:r>
      <w:proofErr w:type="spellStart"/>
      <w:r w:rsidRPr="00FA185A">
        <w:rPr>
          <w:rFonts w:asciiTheme="majorBidi" w:hAnsiTheme="majorBidi" w:cstheme="majorBidi"/>
        </w:rPr>
        <w:t>LLaVA</w:t>
      </w:r>
      <w:proofErr w:type="spellEnd"/>
      <w:r w:rsidRPr="00FA185A">
        <w:rPr>
          <w:rFonts w:asciiTheme="majorBidi" w:hAnsiTheme="majorBidi" w:cstheme="majorBidi"/>
        </w:rPr>
        <w:t>). They align a CLIP-based vision encoder with a decoder-only Vicuna (</w:t>
      </w:r>
      <w:proofErr w:type="spellStart"/>
      <w:r w:rsidRPr="00FA185A">
        <w:rPr>
          <w:rFonts w:asciiTheme="majorBidi" w:hAnsiTheme="majorBidi" w:cstheme="majorBidi"/>
        </w:rPr>
        <w:t>LLaMA</w:t>
      </w:r>
      <w:proofErr w:type="spellEnd"/>
      <w:r w:rsidRPr="00FA185A">
        <w:rPr>
          <w:rFonts w:asciiTheme="majorBidi" w:hAnsiTheme="majorBidi" w:cstheme="majorBidi"/>
        </w:rPr>
        <w:t xml:space="preserve">) language model using a trainable projection layer. Visual embeddings are passed to the language model as prefix tokens, enabling image understanding and natural-language response generation. </w:t>
      </w:r>
      <w:proofErr w:type="spellStart"/>
      <w:r w:rsidRPr="00FA185A">
        <w:rPr>
          <w:rFonts w:asciiTheme="majorBidi" w:hAnsiTheme="majorBidi" w:cstheme="majorBidi"/>
        </w:rPr>
        <w:t>LLaVA</w:t>
      </w:r>
      <w:proofErr w:type="spellEnd"/>
      <w:r w:rsidRPr="00FA185A">
        <w:rPr>
          <w:rFonts w:asciiTheme="majorBidi" w:hAnsiTheme="majorBidi" w:cstheme="majorBidi"/>
        </w:rPr>
        <w:t xml:space="preserve"> is trained via visual instruction tuning, utilizing GPT-4-generated image–text dialogues to learn reasoning and multimodal interaction. It performs well on datasets like </w:t>
      </w:r>
      <w:proofErr w:type="spellStart"/>
      <w:r w:rsidRPr="00FA185A">
        <w:rPr>
          <w:rFonts w:asciiTheme="majorBidi" w:hAnsiTheme="majorBidi" w:cstheme="majorBidi"/>
        </w:rPr>
        <w:t>ScienceQA</w:t>
      </w:r>
      <w:proofErr w:type="spellEnd"/>
      <w:r w:rsidRPr="00FA185A">
        <w:rPr>
          <w:rFonts w:asciiTheme="majorBidi" w:hAnsiTheme="majorBidi" w:cstheme="majorBidi"/>
        </w:rPr>
        <w:t xml:space="preserve"> and A-OKVQA, providing a lightweight and accessible alternative to proprietary systems (Liu et al., 2023).</w:t>
      </w:r>
    </w:p>
    <w:p w14:paraId="16EBC725" w14:textId="77777777" w:rsidR="00FA185A" w:rsidRDefault="00FA185A" w:rsidP="00FA185A">
      <w:pPr>
        <w:rPr>
          <w:rFonts w:asciiTheme="majorBidi" w:hAnsiTheme="majorBidi" w:cstheme="majorBidi"/>
        </w:rPr>
      </w:pPr>
      <w:r w:rsidRPr="00FA185A">
        <w:rPr>
          <w:rFonts w:asciiTheme="majorBidi" w:hAnsiTheme="majorBidi" w:cstheme="majorBidi"/>
        </w:rPr>
        <w:t xml:space="preserve">VILA2 (34 billion parameters) is an advanced version of Meta AI’s VILA (Visual Instruction Language Agent) and part of the PoW2 (Pre-train on Web, fine-tune on Web) framework. It uses CLIP or </w:t>
      </w:r>
      <w:proofErr w:type="spellStart"/>
      <w:r w:rsidRPr="00FA185A">
        <w:rPr>
          <w:rFonts w:asciiTheme="majorBidi" w:hAnsiTheme="majorBidi" w:cstheme="majorBidi"/>
        </w:rPr>
        <w:t>SigLIP</w:t>
      </w:r>
      <w:proofErr w:type="spellEnd"/>
      <w:r w:rsidRPr="00FA185A">
        <w:rPr>
          <w:rFonts w:asciiTheme="majorBidi" w:hAnsiTheme="majorBidi" w:cstheme="majorBidi"/>
        </w:rPr>
        <w:t xml:space="preserve"> as its vision encoder and </w:t>
      </w:r>
      <w:proofErr w:type="spellStart"/>
      <w:r w:rsidRPr="00FA185A">
        <w:rPr>
          <w:rFonts w:asciiTheme="majorBidi" w:hAnsiTheme="majorBidi" w:cstheme="majorBidi"/>
        </w:rPr>
        <w:t>LLaMA</w:t>
      </w:r>
      <w:proofErr w:type="spellEnd"/>
      <w:r w:rsidRPr="00FA185A">
        <w:rPr>
          <w:rFonts w:asciiTheme="majorBidi" w:hAnsiTheme="majorBidi" w:cstheme="majorBidi"/>
        </w:rPr>
        <w:t xml:space="preserve"> as the language model. VILA2 introduces a self-improving pipeline: first, the model generates better captions for its own data; then, it uses specialist “expert” models (for OCR, spatial reasoning, etc.) to further refine the dataset. This loop significantly improves task performance while reducing annotation costs by over 300×. VILA2 is trained with a contrastive + instruction-tuning strategy and represents the cutting edge of scalable and efficient multimodal systems (Zhu et al., 2023).</w:t>
      </w:r>
    </w:p>
    <w:p w14:paraId="3D93D7E0" w14:textId="77777777" w:rsidR="00FA185A" w:rsidRPr="00FA185A" w:rsidRDefault="00FA185A" w:rsidP="00FA185A">
      <w:pPr>
        <w:rPr>
          <w:rFonts w:asciiTheme="majorBidi" w:hAnsiTheme="majorBidi" w:cstheme="majorBidi"/>
        </w:rPr>
      </w:pPr>
    </w:p>
    <w:p w14:paraId="308ABBC4" w14:textId="55D8D49F" w:rsidR="00667BCB" w:rsidRPr="00667BCB" w:rsidRDefault="00F17BBD" w:rsidP="00667BCB">
      <w:pPr>
        <w:rPr>
          <w:rFonts w:asciiTheme="majorBidi" w:hAnsiTheme="majorBidi" w:cstheme="majorBidi"/>
          <w:b/>
          <w:bCs/>
          <w:i/>
          <w:iCs/>
        </w:rPr>
      </w:pPr>
      <w:r>
        <w:rPr>
          <w:rFonts w:asciiTheme="majorBidi" w:hAnsiTheme="majorBidi" w:cstheme="majorBidi"/>
          <w:b/>
          <w:bCs/>
          <w:i/>
          <w:iCs/>
        </w:rPr>
        <w:lastRenderedPageBreak/>
        <w:t xml:space="preserve">1.4 </w:t>
      </w:r>
      <w:r w:rsidR="00667BCB" w:rsidRPr="00667BCB">
        <w:rPr>
          <w:rFonts w:asciiTheme="majorBidi" w:hAnsiTheme="majorBidi" w:cstheme="majorBidi"/>
          <w:b/>
          <w:bCs/>
          <w:i/>
          <w:iCs/>
        </w:rPr>
        <w:t>Ultra-Large Vision-Language Models (&gt;100B Parameters)</w:t>
      </w:r>
    </w:p>
    <w:p w14:paraId="55522C63" w14:textId="77777777" w:rsidR="00667BCB" w:rsidRPr="00667BCB" w:rsidRDefault="00667BCB" w:rsidP="00667BCB">
      <w:pPr>
        <w:rPr>
          <w:rFonts w:asciiTheme="majorBidi" w:hAnsiTheme="majorBidi" w:cstheme="majorBidi"/>
        </w:rPr>
      </w:pPr>
      <w:r w:rsidRPr="00667BCB">
        <w:rPr>
          <w:rFonts w:asciiTheme="majorBidi" w:hAnsiTheme="majorBidi" w:cstheme="majorBidi"/>
        </w:rPr>
        <w:t>Ultra-large Vision-Language Models (VLMs), those with more than 100 billion parameters, represent the highest capacity and performance in multimodal AI to date. These models are capable of advanced reasoning, detailed image interpretation, open-ended generation, and cross-domain generalization. They integrate vision and language at scale, using sophisticated architectural strategies to achieve seamless interaction between modalities. In this taxonomy, we distinguish between encoder-decoder and decoder-only architectures within the ultra-large scale, highlighting how these choices shape model capabilities and applications.</w:t>
      </w:r>
    </w:p>
    <w:p w14:paraId="4C7DB82B" w14:textId="77777777" w:rsidR="00667BCB" w:rsidRPr="00667BCB" w:rsidRDefault="00667BCB" w:rsidP="00667BCB">
      <w:pPr>
        <w:rPr>
          <w:rFonts w:asciiTheme="majorBidi" w:hAnsiTheme="majorBidi" w:cstheme="majorBidi"/>
        </w:rPr>
      </w:pPr>
      <w:r w:rsidRPr="00667BCB">
        <w:rPr>
          <w:rFonts w:asciiTheme="majorBidi" w:hAnsiTheme="majorBidi" w:cstheme="majorBidi"/>
        </w:rPr>
        <w:t xml:space="preserve">The only encoder-decoder model in this category is Flamingo-XL, developed by DeepMind. It extends the original Flamingo architecture by scaling its capacity and refining its cross-modal learning mechanisms. Flamingo-XL integrates a frozen vision </w:t>
      </w:r>
      <w:proofErr w:type="gramStart"/>
      <w:r w:rsidRPr="00667BCB">
        <w:rPr>
          <w:rFonts w:asciiTheme="majorBidi" w:hAnsiTheme="majorBidi" w:cstheme="majorBidi"/>
        </w:rPr>
        <w:t>encoder</w:t>
      </w:r>
      <w:proofErr w:type="gramEnd"/>
      <w:r w:rsidRPr="00667BCB">
        <w:rPr>
          <w:rFonts w:asciiTheme="majorBidi" w:hAnsiTheme="majorBidi" w:cstheme="majorBidi"/>
        </w:rPr>
        <w:t xml:space="preserve"> with a language decoder, using cross-attention layers to connect the two. This setup enables the model to accept interleaved sequences of images and text and generate coherent, context-aware outputs. </w:t>
      </w:r>
      <w:proofErr w:type="gramStart"/>
      <w:r w:rsidRPr="00667BCB">
        <w:rPr>
          <w:rFonts w:asciiTheme="majorBidi" w:hAnsiTheme="majorBidi" w:cstheme="majorBidi"/>
        </w:rPr>
        <w:t>The encoder</w:t>
      </w:r>
      <w:proofErr w:type="gramEnd"/>
      <w:r w:rsidRPr="00667BCB">
        <w:rPr>
          <w:rFonts w:asciiTheme="majorBidi" w:hAnsiTheme="majorBidi" w:cstheme="majorBidi"/>
        </w:rPr>
        <w:t>-decoder architecture supports both bidirectional comprehension and forward generation, making Flamingo-XL highly effective for tasks such as few-shot visual question answering, image-grounded dialogue, and detailed captioning. Its structured design balances vision and language representation without overwhelming the model with unnecessary visual noise, which contributes to its efficiency and precision at scale.</w:t>
      </w:r>
    </w:p>
    <w:p w14:paraId="0E0F1A2C" w14:textId="77777777" w:rsidR="00667BCB" w:rsidRPr="00667BCB" w:rsidRDefault="00667BCB" w:rsidP="00667BCB">
      <w:pPr>
        <w:rPr>
          <w:rFonts w:asciiTheme="majorBidi" w:hAnsiTheme="majorBidi" w:cstheme="majorBidi"/>
        </w:rPr>
      </w:pPr>
      <w:r w:rsidRPr="00667BCB">
        <w:rPr>
          <w:rFonts w:asciiTheme="majorBidi" w:hAnsiTheme="majorBidi" w:cstheme="majorBidi"/>
        </w:rPr>
        <w:t>In contrast, Qwen-VL-Max, Gemini 1.5 Pro / Ultra, and GPT-4V all utilize decoder-only architectures. These models are built upon powerful language model cores that are adapted to accept vision inputs as part of the same token sequence, enabling them to reason over images and text in a unified space. This approach scales well with large parameter counts and simplifies training by extending already proven language models to multimodal domains.</w:t>
      </w:r>
    </w:p>
    <w:p w14:paraId="746BC793" w14:textId="77777777" w:rsidR="00667BCB" w:rsidRPr="00667BCB" w:rsidRDefault="00667BCB" w:rsidP="00667BCB">
      <w:pPr>
        <w:rPr>
          <w:rFonts w:asciiTheme="majorBidi" w:hAnsiTheme="majorBidi" w:cstheme="majorBidi"/>
        </w:rPr>
      </w:pPr>
      <w:r w:rsidRPr="00667BCB">
        <w:rPr>
          <w:rFonts w:asciiTheme="majorBidi" w:hAnsiTheme="majorBidi" w:cstheme="majorBidi"/>
        </w:rPr>
        <w:t>Qwen-VL-Max, the most advanced model in the Qwen-VL family, pushes the limits of visual understanding within a decoder-only setup. It aligns high-resolution image features with a powerful language decoder to support instruction-following, dense visual grounding, and reasoning tasks. Its performance shows clear improvements over smaller Qwen-VL variants, especially in tasks involving rich visual content and detailed textual prompts.</w:t>
      </w:r>
    </w:p>
    <w:p w14:paraId="65D43814" w14:textId="77777777" w:rsidR="00667BCB" w:rsidRPr="00667BCB" w:rsidRDefault="00667BCB" w:rsidP="00667BCB">
      <w:pPr>
        <w:rPr>
          <w:rFonts w:asciiTheme="majorBidi" w:hAnsiTheme="majorBidi" w:cstheme="majorBidi"/>
        </w:rPr>
      </w:pPr>
      <w:r w:rsidRPr="00667BCB">
        <w:rPr>
          <w:rFonts w:asciiTheme="majorBidi" w:hAnsiTheme="majorBidi" w:cstheme="majorBidi"/>
        </w:rPr>
        <w:t>Gemini 1.5 Pro and Gemini 1.5 Ultra, developed by Google DeepMind, represent the state-of-the-art in long-context multimodal reasoning. With support for input lengths of up to 1 million tokens, these models can analyze not just single images but entire documents, presentations, or videos alongside text. Their decoder-only structure is optimized for generative tasks and sequential decision-making, enabling sophisticated outputs across domains such as scientific reasoning, data interpretation, and multimodal summarization. While Gemini 1.5 Pro offers strong general-purpose performance, Gemini 1.5 Ultra is tuned for highly complex tasks requiring deeper integration across multiple modalities.</w:t>
      </w:r>
    </w:p>
    <w:p w14:paraId="197843D7" w14:textId="77777777" w:rsidR="00667BCB" w:rsidRDefault="00667BCB" w:rsidP="00667BCB">
      <w:pPr>
        <w:rPr>
          <w:rFonts w:asciiTheme="majorBidi" w:hAnsiTheme="majorBidi" w:cstheme="majorBidi"/>
        </w:rPr>
      </w:pPr>
      <w:r w:rsidRPr="00667BCB">
        <w:rPr>
          <w:rFonts w:asciiTheme="majorBidi" w:hAnsiTheme="majorBidi" w:cstheme="majorBidi"/>
        </w:rPr>
        <w:lastRenderedPageBreak/>
        <w:t>GPT-4V, OpenAI’s vision-enabled version of GPT-4, is another prominent ultra-large decoder-only model. Although the exact parameter count is undisclosed, it is assumed to exceed 100 billion parameters. GPT-4V accepts both images and text as inputs in a unified token sequence and can generate context-rich responses grounded in visual input. It supports a wide range of capabilities, including interpreting diagrams, screenshots, handwriting, and even mathematical reasoning from visual inputs. Its versatility and generalist performance have made it one of the most widely used vision-language models in both research and industry settings.</w:t>
      </w:r>
    </w:p>
    <w:p w14:paraId="138EC6CF" w14:textId="2C345B3A" w:rsidR="00F17BBD" w:rsidRPr="00667BCB" w:rsidRDefault="00F17BBD" w:rsidP="00667BCB">
      <w:pPr>
        <w:rPr>
          <w:rFonts w:asciiTheme="majorBidi" w:hAnsiTheme="majorBidi" w:cstheme="majorBidi"/>
          <w:b/>
          <w:bCs/>
          <w:i/>
          <w:iCs/>
        </w:rPr>
      </w:pPr>
      <w:r w:rsidRPr="00F17BBD">
        <w:rPr>
          <w:rFonts w:asciiTheme="majorBidi" w:hAnsiTheme="majorBidi" w:cstheme="majorBidi"/>
          <w:b/>
          <w:bCs/>
          <w:i/>
          <w:iCs/>
        </w:rPr>
        <w:t>2. Architecture</w:t>
      </w:r>
    </w:p>
    <w:p w14:paraId="0BF48FD8" w14:textId="77777777" w:rsidR="00F17BBD" w:rsidRPr="00F17BBD" w:rsidRDefault="00F17BBD" w:rsidP="00F17BBD">
      <w:pPr>
        <w:rPr>
          <w:rFonts w:asciiTheme="majorBidi" w:hAnsiTheme="majorBidi" w:cstheme="majorBidi"/>
        </w:rPr>
      </w:pPr>
      <w:r w:rsidRPr="00F17BBD">
        <w:rPr>
          <w:rFonts w:asciiTheme="majorBidi" w:hAnsiTheme="majorBidi" w:cstheme="majorBidi"/>
        </w:rPr>
        <w:t>The core design of Vision–Language Models (VLMs) combines vision encoders, illustrated in extracting dense visual features from images or videos, text encoders or decoders, summarized in processing or generating linguistic content, and fusion mechanisms aligning and integrating information across modalities. These components can be systematically divided into three functional categories, each supporting encoder–decoder, encoder-only, and decoder-only variants. </w:t>
      </w:r>
    </w:p>
    <w:p w14:paraId="403F023F" w14:textId="77777777" w:rsidR="00F17BBD" w:rsidRPr="00F17BBD" w:rsidRDefault="00F17BBD" w:rsidP="00F17BBD">
      <w:pPr>
        <w:rPr>
          <w:rFonts w:asciiTheme="majorBidi" w:hAnsiTheme="majorBidi" w:cstheme="majorBidi"/>
        </w:rPr>
      </w:pPr>
      <w:r w:rsidRPr="00F17BBD">
        <w:rPr>
          <w:rFonts w:asciiTheme="majorBidi" w:hAnsiTheme="majorBidi" w:cstheme="majorBidi"/>
          <w:b/>
          <w:bCs/>
        </w:rPr>
        <w:t>2.1 Encoder</w:t>
      </w:r>
      <w:r w:rsidRPr="00F17BBD">
        <w:rPr>
          <w:rFonts w:asciiTheme="majorBidi" w:hAnsiTheme="majorBidi" w:cstheme="majorBidi"/>
        </w:rPr>
        <w:t> </w:t>
      </w:r>
    </w:p>
    <w:p w14:paraId="4C460E3E" w14:textId="77777777" w:rsidR="00F17BBD" w:rsidRPr="00F17BBD" w:rsidRDefault="00F17BBD" w:rsidP="00F17BBD">
      <w:pPr>
        <w:rPr>
          <w:rFonts w:asciiTheme="majorBidi" w:hAnsiTheme="majorBidi" w:cstheme="majorBidi"/>
        </w:rPr>
      </w:pPr>
      <w:r w:rsidRPr="00F17BBD">
        <w:rPr>
          <w:rFonts w:asciiTheme="majorBidi" w:hAnsiTheme="majorBidi" w:cstheme="majorBidi"/>
        </w:rPr>
        <w:t>An encoder is the part of the model that reads and converts input into an internal numerical representation (embedding). </w:t>
      </w:r>
    </w:p>
    <w:p w14:paraId="369D34D2" w14:textId="77777777" w:rsidR="00F17BBD" w:rsidRPr="00F17BBD" w:rsidRDefault="00F17BBD" w:rsidP="00F17BBD">
      <w:pPr>
        <w:numPr>
          <w:ilvl w:val="0"/>
          <w:numId w:val="1"/>
        </w:numPr>
        <w:rPr>
          <w:rFonts w:asciiTheme="majorBidi" w:hAnsiTheme="majorBidi" w:cstheme="majorBidi"/>
        </w:rPr>
      </w:pPr>
      <w:r w:rsidRPr="00F17BBD">
        <w:rPr>
          <w:rFonts w:asciiTheme="majorBidi" w:hAnsiTheme="majorBidi" w:cstheme="majorBidi"/>
          <w:b/>
          <w:bCs/>
        </w:rPr>
        <w:t>Vision Encoder</w:t>
      </w:r>
      <w:r w:rsidRPr="00F17BBD">
        <w:rPr>
          <w:rFonts w:asciiTheme="majorBidi" w:hAnsiTheme="majorBidi" w:cstheme="majorBidi"/>
        </w:rPr>
        <w:t>: Takes an image or video and extracts visual features. </w:t>
      </w:r>
      <w:r w:rsidRPr="00F17BBD">
        <w:rPr>
          <w:rFonts w:asciiTheme="majorBidi" w:hAnsiTheme="majorBidi" w:cstheme="majorBidi"/>
        </w:rPr>
        <w:br/>
      </w:r>
      <w:r w:rsidRPr="00F17BBD">
        <w:rPr>
          <w:rFonts w:asciiTheme="majorBidi" w:hAnsiTheme="majorBidi" w:cstheme="majorBidi"/>
        </w:rPr>
        <w:t> </w:t>
      </w:r>
      <w:r w:rsidRPr="00F17BBD">
        <w:rPr>
          <w:rFonts w:asciiTheme="majorBidi" w:hAnsiTheme="majorBidi" w:cstheme="majorBidi"/>
        </w:rPr>
        <w:t>Examples: CNNs (</w:t>
      </w:r>
      <w:proofErr w:type="spellStart"/>
      <w:r w:rsidRPr="00F17BBD">
        <w:rPr>
          <w:rFonts w:asciiTheme="majorBidi" w:hAnsiTheme="majorBidi" w:cstheme="majorBidi"/>
        </w:rPr>
        <w:t>ResNet</w:t>
      </w:r>
      <w:proofErr w:type="spellEnd"/>
      <w:r w:rsidRPr="00F17BBD">
        <w:rPr>
          <w:rFonts w:asciiTheme="majorBidi" w:hAnsiTheme="majorBidi" w:cstheme="majorBidi"/>
        </w:rPr>
        <w:t>), Vision Transformers (</w:t>
      </w:r>
      <w:proofErr w:type="spellStart"/>
      <w:r w:rsidRPr="00F17BBD">
        <w:rPr>
          <w:rFonts w:asciiTheme="majorBidi" w:hAnsiTheme="majorBidi" w:cstheme="majorBidi"/>
        </w:rPr>
        <w:t>ViT</w:t>
      </w:r>
      <w:proofErr w:type="spellEnd"/>
      <w:r w:rsidRPr="00F17BBD">
        <w:rPr>
          <w:rFonts w:asciiTheme="majorBidi" w:hAnsiTheme="majorBidi" w:cstheme="majorBidi"/>
        </w:rPr>
        <w:t>), EVA-CLIP, VQGAN encoders. </w:t>
      </w:r>
    </w:p>
    <w:p w14:paraId="48001D07" w14:textId="77777777" w:rsidR="00F17BBD" w:rsidRPr="00F17BBD" w:rsidRDefault="00F17BBD" w:rsidP="00F17BBD">
      <w:pPr>
        <w:numPr>
          <w:ilvl w:val="0"/>
          <w:numId w:val="2"/>
        </w:numPr>
        <w:rPr>
          <w:rFonts w:asciiTheme="majorBidi" w:hAnsiTheme="majorBidi" w:cstheme="majorBidi"/>
        </w:rPr>
      </w:pPr>
      <w:r w:rsidRPr="00F17BBD">
        <w:rPr>
          <w:rFonts w:asciiTheme="majorBidi" w:hAnsiTheme="majorBidi" w:cstheme="majorBidi"/>
          <w:b/>
          <w:bCs/>
        </w:rPr>
        <w:t>Text Encoder</w:t>
      </w:r>
      <w:r w:rsidRPr="00F17BBD">
        <w:rPr>
          <w:rFonts w:asciiTheme="majorBidi" w:hAnsiTheme="majorBidi" w:cstheme="majorBidi"/>
        </w:rPr>
        <w:t>: Takes a text sequence and encodes it into a vector representation. </w:t>
      </w:r>
      <w:r w:rsidRPr="00F17BBD">
        <w:rPr>
          <w:rFonts w:asciiTheme="majorBidi" w:hAnsiTheme="majorBidi" w:cstheme="majorBidi"/>
        </w:rPr>
        <w:br/>
      </w:r>
      <w:r w:rsidRPr="00F17BBD">
        <w:rPr>
          <w:rFonts w:asciiTheme="majorBidi" w:hAnsiTheme="majorBidi" w:cstheme="majorBidi"/>
        </w:rPr>
        <w:t> </w:t>
      </w:r>
      <w:r w:rsidRPr="00F17BBD">
        <w:rPr>
          <w:rFonts w:asciiTheme="majorBidi" w:hAnsiTheme="majorBidi" w:cstheme="majorBidi"/>
        </w:rPr>
        <w:t xml:space="preserve">Examples: BERT, </w:t>
      </w:r>
      <w:proofErr w:type="spellStart"/>
      <w:r w:rsidRPr="00F17BBD">
        <w:rPr>
          <w:rFonts w:asciiTheme="majorBidi" w:hAnsiTheme="majorBidi" w:cstheme="majorBidi"/>
        </w:rPr>
        <w:t>RoBERTa</w:t>
      </w:r>
      <w:proofErr w:type="spellEnd"/>
      <w:r w:rsidRPr="00F17BBD">
        <w:rPr>
          <w:rFonts w:asciiTheme="majorBidi" w:hAnsiTheme="majorBidi" w:cstheme="majorBidi"/>
        </w:rPr>
        <w:t xml:space="preserve">, </w:t>
      </w:r>
      <w:proofErr w:type="spellStart"/>
      <w:r w:rsidRPr="00F17BBD">
        <w:rPr>
          <w:rFonts w:asciiTheme="majorBidi" w:hAnsiTheme="majorBidi" w:cstheme="majorBidi"/>
        </w:rPr>
        <w:t>LLaMA</w:t>
      </w:r>
      <w:proofErr w:type="spellEnd"/>
      <w:r w:rsidRPr="00F17BBD">
        <w:rPr>
          <w:rFonts w:asciiTheme="majorBidi" w:hAnsiTheme="majorBidi" w:cstheme="majorBidi"/>
        </w:rPr>
        <w:t xml:space="preserve"> encoder layers (when used only for encoding). </w:t>
      </w:r>
    </w:p>
    <w:p w14:paraId="47666CFC" w14:textId="77777777" w:rsidR="00F17BBD" w:rsidRPr="00F17BBD" w:rsidRDefault="00F17BBD" w:rsidP="00F17BBD">
      <w:pPr>
        <w:rPr>
          <w:rFonts w:asciiTheme="majorBidi" w:hAnsiTheme="majorBidi" w:cstheme="majorBidi"/>
        </w:rPr>
      </w:pPr>
      <w:r w:rsidRPr="00F17BBD">
        <w:rPr>
          <w:rFonts w:asciiTheme="majorBidi" w:hAnsiTheme="majorBidi" w:cstheme="majorBidi"/>
          <w:b/>
          <w:bCs/>
        </w:rPr>
        <w:t>2.2 Decoder</w:t>
      </w:r>
      <w:r w:rsidRPr="00F17BBD">
        <w:rPr>
          <w:rFonts w:asciiTheme="majorBidi" w:hAnsiTheme="majorBidi" w:cstheme="majorBidi"/>
        </w:rPr>
        <w:t> </w:t>
      </w:r>
    </w:p>
    <w:p w14:paraId="3F6FD86A" w14:textId="77777777" w:rsidR="00F17BBD" w:rsidRPr="00F17BBD" w:rsidRDefault="00F17BBD" w:rsidP="00F17BBD">
      <w:pPr>
        <w:rPr>
          <w:rFonts w:asciiTheme="majorBidi" w:hAnsiTheme="majorBidi" w:cstheme="majorBidi"/>
        </w:rPr>
      </w:pPr>
      <w:r w:rsidRPr="00F17BBD">
        <w:rPr>
          <w:rFonts w:asciiTheme="majorBidi" w:hAnsiTheme="majorBidi" w:cstheme="majorBidi"/>
        </w:rPr>
        <w:t>A decoder is the part of the model that takes an internal representation and generates an output sequence (often text, sometimes images/videos). </w:t>
      </w:r>
    </w:p>
    <w:p w14:paraId="40CE1E51" w14:textId="77777777" w:rsidR="00F17BBD" w:rsidRPr="00F17BBD" w:rsidRDefault="00F17BBD" w:rsidP="00F17BBD">
      <w:pPr>
        <w:numPr>
          <w:ilvl w:val="0"/>
          <w:numId w:val="3"/>
        </w:numPr>
        <w:rPr>
          <w:rFonts w:asciiTheme="majorBidi" w:hAnsiTheme="majorBidi" w:cstheme="majorBidi"/>
        </w:rPr>
      </w:pPr>
      <w:r w:rsidRPr="00F17BBD">
        <w:rPr>
          <w:rFonts w:asciiTheme="majorBidi" w:hAnsiTheme="majorBidi" w:cstheme="majorBidi"/>
          <w:b/>
          <w:bCs/>
        </w:rPr>
        <w:t>Text Decoder</w:t>
      </w:r>
      <w:r w:rsidRPr="00F17BBD">
        <w:rPr>
          <w:rFonts w:asciiTheme="majorBidi" w:hAnsiTheme="majorBidi" w:cstheme="majorBidi"/>
        </w:rPr>
        <w:t>: Generates tokens one by one (autoregressive), predicting the next token from previous tokens and the encoded context. </w:t>
      </w:r>
      <w:r w:rsidRPr="00F17BBD">
        <w:rPr>
          <w:rFonts w:asciiTheme="majorBidi" w:hAnsiTheme="majorBidi" w:cstheme="majorBidi"/>
        </w:rPr>
        <w:br/>
      </w:r>
      <w:r w:rsidRPr="00F17BBD">
        <w:rPr>
          <w:rFonts w:asciiTheme="majorBidi" w:hAnsiTheme="majorBidi" w:cstheme="majorBidi"/>
        </w:rPr>
        <w:t> </w:t>
      </w:r>
      <w:r w:rsidRPr="00F17BBD">
        <w:rPr>
          <w:rFonts w:asciiTheme="majorBidi" w:hAnsiTheme="majorBidi" w:cstheme="majorBidi"/>
        </w:rPr>
        <w:t xml:space="preserve">Examples: GPT family, </w:t>
      </w:r>
      <w:proofErr w:type="spellStart"/>
      <w:r w:rsidRPr="00F17BBD">
        <w:rPr>
          <w:rFonts w:asciiTheme="majorBidi" w:hAnsiTheme="majorBidi" w:cstheme="majorBidi"/>
        </w:rPr>
        <w:t>LLaMA</w:t>
      </w:r>
      <w:proofErr w:type="spellEnd"/>
      <w:r w:rsidRPr="00F17BBD">
        <w:rPr>
          <w:rFonts w:asciiTheme="majorBidi" w:hAnsiTheme="majorBidi" w:cstheme="majorBidi"/>
        </w:rPr>
        <w:t xml:space="preserve">, Vicuna, </w:t>
      </w:r>
      <w:proofErr w:type="spellStart"/>
      <w:r w:rsidRPr="00F17BBD">
        <w:rPr>
          <w:rFonts w:asciiTheme="majorBidi" w:hAnsiTheme="majorBidi" w:cstheme="majorBidi"/>
        </w:rPr>
        <w:t>PaLM</w:t>
      </w:r>
      <w:proofErr w:type="spellEnd"/>
      <w:r w:rsidRPr="00F17BBD">
        <w:rPr>
          <w:rFonts w:asciiTheme="majorBidi" w:hAnsiTheme="majorBidi" w:cstheme="majorBidi"/>
        </w:rPr>
        <w:t>, Mistral decoders. </w:t>
      </w:r>
    </w:p>
    <w:p w14:paraId="3E6DF207" w14:textId="77777777" w:rsidR="00F17BBD" w:rsidRPr="00F17BBD" w:rsidRDefault="00F17BBD" w:rsidP="00F17BBD">
      <w:pPr>
        <w:numPr>
          <w:ilvl w:val="0"/>
          <w:numId w:val="4"/>
        </w:numPr>
        <w:rPr>
          <w:rFonts w:asciiTheme="majorBidi" w:hAnsiTheme="majorBidi" w:cstheme="majorBidi"/>
        </w:rPr>
      </w:pPr>
      <w:r w:rsidRPr="00F17BBD">
        <w:rPr>
          <w:rFonts w:asciiTheme="majorBidi" w:hAnsiTheme="majorBidi" w:cstheme="majorBidi"/>
          <w:b/>
          <w:bCs/>
        </w:rPr>
        <w:t>Image Decoder</w:t>
      </w:r>
      <w:r w:rsidRPr="00F17BBD">
        <w:rPr>
          <w:rFonts w:asciiTheme="majorBidi" w:hAnsiTheme="majorBidi" w:cstheme="majorBidi"/>
        </w:rPr>
        <w:t>: Generates visual outputs from encoded features, often by reconstructing pixel data or generating discrete visual tokens. </w:t>
      </w:r>
      <w:r w:rsidRPr="00F17BBD">
        <w:rPr>
          <w:rFonts w:asciiTheme="majorBidi" w:hAnsiTheme="majorBidi" w:cstheme="majorBidi"/>
        </w:rPr>
        <w:br/>
      </w:r>
      <w:r w:rsidRPr="00F17BBD">
        <w:rPr>
          <w:rFonts w:asciiTheme="majorBidi" w:hAnsiTheme="majorBidi" w:cstheme="majorBidi"/>
        </w:rPr>
        <w:t> </w:t>
      </w:r>
      <w:r w:rsidRPr="00F17BBD">
        <w:rPr>
          <w:rFonts w:asciiTheme="majorBidi" w:hAnsiTheme="majorBidi" w:cstheme="majorBidi"/>
        </w:rPr>
        <w:t>Examples: VQGAN decoders, diffusion model decoders. </w:t>
      </w:r>
    </w:p>
    <w:p w14:paraId="1AEABFE6" w14:textId="77777777" w:rsidR="00F17BBD" w:rsidRPr="00F17BBD" w:rsidRDefault="00F17BBD" w:rsidP="00F17BBD">
      <w:pPr>
        <w:rPr>
          <w:rFonts w:asciiTheme="majorBidi" w:hAnsiTheme="majorBidi" w:cstheme="majorBidi"/>
        </w:rPr>
      </w:pPr>
      <w:r w:rsidRPr="00F17BBD">
        <w:rPr>
          <w:rFonts w:asciiTheme="majorBidi" w:hAnsiTheme="majorBidi" w:cstheme="majorBidi"/>
          <w:b/>
          <w:bCs/>
        </w:rPr>
        <w:t>Key point:</w:t>
      </w:r>
      <w:r w:rsidRPr="00F17BBD">
        <w:rPr>
          <w:rFonts w:asciiTheme="majorBidi" w:hAnsiTheme="majorBidi" w:cstheme="majorBidi"/>
        </w:rPr>
        <w:t xml:space="preserve"> A decoder “speaks” in a modality — text, image, video — using context from an encoder or from past tokens. </w:t>
      </w:r>
    </w:p>
    <w:p w14:paraId="3AD0ADBA" w14:textId="77777777" w:rsidR="00F17BBD" w:rsidRPr="00F17BBD" w:rsidRDefault="00F17BBD" w:rsidP="00F17BBD">
      <w:pPr>
        <w:rPr>
          <w:rFonts w:asciiTheme="majorBidi" w:hAnsiTheme="majorBidi" w:cstheme="majorBidi"/>
        </w:rPr>
      </w:pPr>
      <w:r w:rsidRPr="00F17BBD">
        <w:rPr>
          <w:rFonts w:asciiTheme="majorBidi" w:hAnsiTheme="majorBidi" w:cstheme="majorBidi"/>
          <w:b/>
          <w:bCs/>
        </w:rPr>
        <w:t>2.3 Encoder–Decoder Combination</w:t>
      </w:r>
      <w:r w:rsidRPr="00F17BBD">
        <w:rPr>
          <w:rFonts w:asciiTheme="majorBidi" w:hAnsiTheme="majorBidi" w:cstheme="majorBidi"/>
        </w:rPr>
        <w:t> </w:t>
      </w:r>
    </w:p>
    <w:p w14:paraId="72A583DF" w14:textId="77777777" w:rsidR="00F17BBD" w:rsidRPr="00F17BBD" w:rsidRDefault="00F17BBD" w:rsidP="00F17BBD">
      <w:pPr>
        <w:rPr>
          <w:rFonts w:asciiTheme="majorBidi" w:hAnsiTheme="majorBidi" w:cstheme="majorBidi"/>
        </w:rPr>
      </w:pPr>
      <w:r w:rsidRPr="00F17BBD">
        <w:rPr>
          <w:rFonts w:asciiTheme="majorBidi" w:hAnsiTheme="majorBidi" w:cstheme="majorBidi"/>
        </w:rPr>
        <w:lastRenderedPageBreak/>
        <w:t>When both are combined, you get a two-stage pipeline: </w:t>
      </w:r>
    </w:p>
    <w:p w14:paraId="52C0F0E8" w14:textId="77777777" w:rsidR="00F17BBD" w:rsidRPr="00F17BBD" w:rsidRDefault="00F17BBD" w:rsidP="00F17BBD">
      <w:pPr>
        <w:numPr>
          <w:ilvl w:val="0"/>
          <w:numId w:val="5"/>
        </w:numPr>
        <w:rPr>
          <w:rFonts w:asciiTheme="majorBidi" w:hAnsiTheme="majorBidi" w:cstheme="majorBidi"/>
        </w:rPr>
      </w:pPr>
      <w:r w:rsidRPr="00F17BBD">
        <w:rPr>
          <w:rFonts w:asciiTheme="majorBidi" w:hAnsiTheme="majorBidi" w:cstheme="majorBidi"/>
          <w:b/>
          <w:bCs/>
        </w:rPr>
        <w:t>Encoder</w:t>
      </w:r>
      <w:r w:rsidRPr="00F17BBD">
        <w:rPr>
          <w:rFonts w:asciiTheme="majorBidi" w:hAnsiTheme="majorBidi" w:cstheme="majorBidi"/>
        </w:rPr>
        <w:t>: Reads and compresses the input (image, text, audio, etc.) into a latent representation. </w:t>
      </w:r>
    </w:p>
    <w:p w14:paraId="4EE6C787" w14:textId="77777777" w:rsidR="00F17BBD" w:rsidRPr="00F17BBD" w:rsidRDefault="00F17BBD" w:rsidP="00F17BBD">
      <w:pPr>
        <w:numPr>
          <w:ilvl w:val="0"/>
          <w:numId w:val="6"/>
        </w:numPr>
        <w:rPr>
          <w:rFonts w:asciiTheme="majorBidi" w:hAnsiTheme="majorBidi" w:cstheme="majorBidi"/>
        </w:rPr>
      </w:pPr>
      <w:r w:rsidRPr="00F17BBD">
        <w:rPr>
          <w:rFonts w:asciiTheme="majorBidi" w:hAnsiTheme="majorBidi" w:cstheme="majorBidi"/>
          <w:b/>
          <w:bCs/>
        </w:rPr>
        <w:t>Decoder</w:t>
      </w:r>
      <w:r w:rsidRPr="00F17BBD">
        <w:rPr>
          <w:rFonts w:asciiTheme="majorBidi" w:hAnsiTheme="majorBidi" w:cstheme="majorBidi"/>
        </w:rPr>
        <w:t>: Takes that latent representation and produces the desired output (usually text in VLMs). </w:t>
      </w:r>
    </w:p>
    <w:p w14:paraId="06815851" w14:textId="77777777" w:rsidR="00F17BBD" w:rsidRPr="00F17BBD" w:rsidRDefault="00F17BBD" w:rsidP="00F17BBD">
      <w:pPr>
        <w:rPr>
          <w:rFonts w:asciiTheme="majorBidi" w:hAnsiTheme="majorBidi" w:cstheme="majorBidi"/>
        </w:rPr>
      </w:pPr>
      <w:r w:rsidRPr="00F17BBD">
        <w:rPr>
          <w:rFonts w:asciiTheme="majorBidi" w:hAnsiTheme="majorBidi" w:cstheme="majorBidi"/>
          <w:b/>
          <w:bCs/>
        </w:rPr>
        <w:t>Why use both?</w:t>
      </w:r>
      <w:r w:rsidRPr="00F17BBD">
        <w:rPr>
          <w:rFonts w:asciiTheme="majorBidi" w:hAnsiTheme="majorBidi" w:cstheme="majorBidi"/>
        </w:rPr>
        <w:t> </w:t>
      </w:r>
    </w:p>
    <w:p w14:paraId="2B25DFD6" w14:textId="77777777" w:rsidR="00F17BBD" w:rsidRPr="00F17BBD" w:rsidRDefault="00F17BBD" w:rsidP="00F17BBD">
      <w:pPr>
        <w:numPr>
          <w:ilvl w:val="0"/>
          <w:numId w:val="7"/>
        </w:numPr>
        <w:rPr>
          <w:rFonts w:asciiTheme="majorBidi" w:hAnsiTheme="majorBidi" w:cstheme="majorBidi"/>
        </w:rPr>
      </w:pPr>
      <w:r w:rsidRPr="00F17BBD">
        <w:rPr>
          <w:rFonts w:asciiTheme="majorBidi" w:hAnsiTheme="majorBidi" w:cstheme="majorBidi"/>
        </w:rPr>
        <w:t>The encoder specializes in extracting the most important features from potentially large, noisy data. </w:t>
      </w:r>
    </w:p>
    <w:p w14:paraId="6708E85C" w14:textId="77777777" w:rsidR="00F17BBD" w:rsidRPr="00F17BBD" w:rsidRDefault="00F17BBD" w:rsidP="00F17BBD">
      <w:pPr>
        <w:numPr>
          <w:ilvl w:val="0"/>
          <w:numId w:val="8"/>
        </w:numPr>
        <w:rPr>
          <w:rFonts w:asciiTheme="majorBidi" w:hAnsiTheme="majorBidi" w:cstheme="majorBidi"/>
        </w:rPr>
      </w:pPr>
      <w:r w:rsidRPr="00F17BBD">
        <w:rPr>
          <w:rFonts w:asciiTheme="majorBidi" w:hAnsiTheme="majorBidi" w:cstheme="majorBidi"/>
        </w:rPr>
        <w:t xml:space="preserve">Together, they make tasks like </w:t>
      </w:r>
      <w:r w:rsidRPr="00F17BBD">
        <w:rPr>
          <w:rFonts w:asciiTheme="majorBidi" w:hAnsiTheme="majorBidi" w:cstheme="majorBidi"/>
          <w:i/>
          <w:iCs/>
        </w:rPr>
        <w:t>image captioning</w:t>
      </w:r>
      <w:r w:rsidRPr="00F17BBD">
        <w:rPr>
          <w:rFonts w:asciiTheme="majorBidi" w:hAnsiTheme="majorBidi" w:cstheme="majorBidi"/>
        </w:rPr>
        <w:t xml:space="preserve"> possible — the encoder sees the image</w:t>
      </w:r>
      <w:proofErr w:type="gramStart"/>
      <w:r w:rsidRPr="00F17BBD">
        <w:rPr>
          <w:rFonts w:asciiTheme="majorBidi" w:hAnsiTheme="majorBidi" w:cstheme="majorBidi"/>
        </w:rPr>
        <w:t>, the</w:t>
      </w:r>
      <w:proofErr w:type="gramEnd"/>
      <w:r w:rsidRPr="00F17BBD">
        <w:rPr>
          <w:rFonts w:asciiTheme="majorBidi" w:hAnsiTheme="majorBidi" w:cstheme="majorBidi"/>
        </w:rPr>
        <w:t xml:space="preserve"> decoder writes a description. </w:t>
      </w:r>
    </w:p>
    <w:p w14:paraId="5BC70689" w14:textId="77777777" w:rsidR="00F17BBD" w:rsidRPr="00F17BBD" w:rsidRDefault="00F17BBD" w:rsidP="00F17BBD">
      <w:pPr>
        <w:rPr>
          <w:rFonts w:asciiTheme="majorBidi" w:hAnsiTheme="majorBidi" w:cstheme="majorBidi"/>
        </w:rPr>
      </w:pPr>
      <w:r w:rsidRPr="00F17BBD">
        <w:rPr>
          <w:rFonts w:asciiTheme="majorBidi" w:hAnsiTheme="majorBidi" w:cstheme="majorBidi"/>
        </w:rPr>
        <w:t> </w:t>
      </w:r>
    </w:p>
    <w:p w14:paraId="7D528BEF" w14:textId="5C820FEA" w:rsidR="00F17BBD" w:rsidRPr="00F17BBD" w:rsidRDefault="00F17BBD" w:rsidP="001862D3">
      <w:pPr>
        <w:jc w:val="center"/>
        <w:rPr>
          <w:rFonts w:asciiTheme="majorBidi" w:hAnsiTheme="majorBidi" w:cstheme="majorBidi"/>
        </w:rPr>
      </w:pPr>
      <w:r w:rsidRPr="00F17BBD">
        <w:rPr>
          <w:rFonts w:asciiTheme="majorBidi" w:hAnsiTheme="majorBidi" w:cstheme="majorBidi"/>
        </w:rPr>
        <w:drawing>
          <wp:inline distT="0" distB="0" distL="0" distR="0" wp14:anchorId="12D4E226" wp14:editId="2EA3ECFD">
            <wp:extent cx="4678680" cy="3124200"/>
            <wp:effectExtent l="0" t="0" r="7620" b="0"/>
            <wp:docPr id="1317630094" name="Picture 2" descr="A diagram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30094" name="Picture 2" descr="A diagram of a ca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8680" cy="3124200"/>
                    </a:xfrm>
                    <a:prstGeom prst="rect">
                      <a:avLst/>
                    </a:prstGeom>
                    <a:noFill/>
                    <a:ln>
                      <a:noFill/>
                    </a:ln>
                  </pic:spPr>
                </pic:pic>
              </a:graphicData>
            </a:graphic>
          </wp:inline>
        </w:drawing>
      </w:r>
    </w:p>
    <w:p w14:paraId="62CF4BAE" w14:textId="77777777" w:rsidR="00F17BBD" w:rsidRPr="00F17BBD" w:rsidRDefault="00F17BBD" w:rsidP="00F17BBD">
      <w:pPr>
        <w:rPr>
          <w:rFonts w:asciiTheme="majorBidi" w:hAnsiTheme="majorBidi" w:cstheme="majorBidi"/>
        </w:rPr>
      </w:pPr>
      <w:proofErr w:type="spellStart"/>
      <w:r w:rsidRPr="00F17BBD">
        <w:rPr>
          <w:rFonts w:asciiTheme="majorBidi" w:hAnsiTheme="majorBidi" w:cstheme="majorBidi"/>
          <w:i/>
          <w:iCs/>
        </w:rPr>
        <w:t>Comparision</w:t>
      </w:r>
      <w:proofErr w:type="spellEnd"/>
      <w:r w:rsidRPr="00F17BBD">
        <w:rPr>
          <w:rFonts w:asciiTheme="majorBidi" w:hAnsiTheme="majorBidi" w:cstheme="majorBidi"/>
          <w:i/>
          <w:iCs/>
        </w:rPr>
        <w:t xml:space="preserve"> between the types that </w:t>
      </w:r>
      <w:proofErr w:type="spellStart"/>
      <w:r w:rsidRPr="00F17BBD">
        <w:rPr>
          <w:rFonts w:asciiTheme="majorBidi" w:hAnsiTheme="majorBidi" w:cstheme="majorBidi"/>
          <w:i/>
          <w:iCs/>
        </w:rPr>
        <w:t>LLMs&amp;VLMs</w:t>
      </w:r>
      <w:proofErr w:type="spellEnd"/>
      <w:r w:rsidRPr="00F17BBD">
        <w:rPr>
          <w:rFonts w:asciiTheme="majorBidi" w:hAnsiTheme="majorBidi" w:cstheme="majorBidi"/>
          <w:i/>
          <w:iCs/>
        </w:rPr>
        <w:t xml:space="preserve"> work with</w:t>
      </w:r>
      <w:r w:rsidRPr="00F17BBD">
        <w:rPr>
          <w:rFonts w:asciiTheme="majorBidi" w:hAnsiTheme="majorBidi" w:cstheme="majorBidi"/>
        </w:rPr>
        <w:t> </w:t>
      </w:r>
    </w:p>
    <w:p w14:paraId="459735CA" w14:textId="77777777" w:rsidR="00F17BBD" w:rsidRPr="00F17BBD" w:rsidRDefault="00F17BBD" w:rsidP="00F17BBD">
      <w:pPr>
        <w:rPr>
          <w:rFonts w:asciiTheme="majorBidi" w:hAnsiTheme="majorBidi" w:cstheme="majorBidi"/>
        </w:rPr>
      </w:pPr>
      <w:r w:rsidRPr="00F17BBD">
        <w:rPr>
          <w:rFonts w:asciiTheme="majorBidi" w:hAnsiTheme="majorBidi" w:cstheme="majorBidi"/>
        </w:rPr>
        <w:t> </w:t>
      </w:r>
    </w:p>
    <w:p w14:paraId="54F76F95" w14:textId="77777777" w:rsidR="00F17BBD" w:rsidRPr="00F17BBD" w:rsidRDefault="00F17BBD" w:rsidP="00F17BBD">
      <w:pPr>
        <w:rPr>
          <w:rFonts w:asciiTheme="majorBidi" w:hAnsiTheme="majorBidi" w:cstheme="majorBidi"/>
        </w:rPr>
      </w:pPr>
      <w:r w:rsidRPr="00F17BBD">
        <w:rPr>
          <w:rFonts w:asciiTheme="majorBidi" w:hAnsiTheme="majorBidi" w:cstheme="majorBidi"/>
          <w:b/>
          <w:bCs/>
        </w:rPr>
        <w:t>2.4 Example in VLMs:</w:t>
      </w:r>
      <w:r w:rsidRPr="00F17BBD">
        <w:rPr>
          <w:rFonts w:asciiTheme="majorBidi" w:hAnsiTheme="majorBidi" w:cstheme="majorBidi"/>
        </w:rPr>
        <w:t> </w:t>
      </w:r>
    </w:p>
    <w:p w14:paraId="338081DE" w14:textId="77777777" w:rsidR="00F17BBD" w:rsidRPr="00F17BBD" w:rsidRDefault="00F17BBD" w:rsidP="00F17BBD">
      <w:pPr>
        <w:numPr>
          <w:ilvl w:val="0"/>
          <w:numId w:val="9"/>
        </w:numPr>
        <w:rPr>
          <w:rFonts w:asciiTheme="majorBidi" w:hAnsiTheme="majorBidi" w:cstheme="majorBidi"/>
        </w:rPr>
      </w:pPr>
      <w:proofErr w:type="spellStart"/>
      <w:r w:rsidRPr="00F17BBD">
        <w:rPr>
          <w:rFonts w:asciiTheme="majorBidi" w:hAnsiTheme="majorBidi" w:cstheme="majorBidi"/>
          <w:b/>
          <w:bCs/>
        </w:rPr>
        <w:t>VLMo</w:t>
      </w:r>
      <w:proofErr w:type="spellEnd"/>
      <w:r w:rsidRPr="00F17BBD">
        <w:rPr>
          <w:rFonts w:asciiTheme="majorBidi" w:hAnsiTheme="majorBidi" w:cstheme="majorBidi"/>
        </w:rPr>
        <w:t>: A fusion encoder combines visual and text features → decoder outputs task-specific text or classification results. </w:t>
      </w:r>
    </w:p>
    <w:p w14:paraId="6402FA36" w14:textId="77777777" w:rsidR="00F17BBD" w:rsidRPr="00F17BBD" w:rsidRDefault="00F17BBD" w:rsidP="00F17BBD">
      <w:pPr>
        <w:rPr>
          <w:rFonts w:asciiTheme="majorBidi" w:hAnsiTheme="majorBidi" w:cstheme="majorBidi"/>
        </w:rPr>
      </w:pPr>
      <w:r w:rsidRPr="00F17BBD">
        <w:rPr>
          <w:rFonts w:asciiTheme="majorBidi" w:hAnsiTheme="majorBidi" w:cstheme="majorBidi"/>
          <w:b/>
          <w:bCs/>
        </w:rPr>
        <w:t xml:space="preserve">Types of </w:t>
      </w:r>
      <w:proofErr w:type="gramStart"/>
      <w:r w:rsidRPr="00F17BBD">
        <w:rPr>
          <w:rFonts w:asciiTheme="majorBidi" w:hAnsiTheme="majorBidi" w:cstheme="majorBidi"/>
          <w:b/>
          <w:bCs/>
        </w:rPr>
        <w:t>VLMs</w:t>
      </w:r>
      <w:r w:rsidRPr="00F17BBD">
        <w:rPr>
          <w:rFonts w:asciiTheme="majorBidi" w:hAnsiTheme="majorBidi" w:cstheme="majorBidi"/>
        </w:rPr>
        <w:t>;</w:t>
      </w:r>
      <w:proofErr w:type="gramEnd"/>
      <w:r w:rsidRPr="00F17BBD">
        <w:rPr>
          <w:rFonts w:asciiTheme="majorBidi" w:hAnsiTheme="majorBidi" w:cstheme="majorBidi"/>
        </w:rPr>
        <w:t> </w:t>
      </w:r>
    </w:p>
    <w:p w14:paraId="6145DE47" w14:textId="77777777" w:rsidR="00F17BBD" w:rsidRPr="00F17BBD" w:rsidRDefault="00F17BBD" w:rsidP="00F17BBD">
      <w:pPr>
        <w:rPr>
          <w:rFonts w:asciiTheme="majorBidi" w:hAnsiTheme="majorBidi" w:cstheme="majorBidi"/>
        </w:rPr>
      </w:pPr>
      <w:r w:rsidRPr="00F17BBD">
        <w:rPr>
          <w:rFonts w:asciiTheme="majorBidi" w:hAnsiTheme="majorBidi" w:cstheme="majorBidi"/>
          <w:b/>
          <w:bCs/>
        </w:rPr>
        <w:lastRenderedPageBreak/>
        <w:t>1. Vision–Language Understanding Models</w:t>
      </w:r>
      <w:r w:rsidRPr="00F17BBD">
        <w:rPr>
          <w:rFonts w:asciiTheme="majorBidi" w:hAnsiTheme="majorBidi" w:cstheme="majorBidi"/>
        </w:rPr>
        <w:t xml:space="preserve"> — These models focus on comprehension rather than generation. </w:t>
      </w:r>
    </w:p>
    <w:p w14:paraId="506D42E0" w14:textId="77777777" w:rsidR="00F17BBD" w:rsidRPr="00F17BBD" w:rsidRDefault="00F17BBD" w:rsidP="00F17BBD">
      <w:pPr>
        <w:numPr>
          <w:ilvl w:val="0"/>
          <w:numId w:val="10"/>
        </w:numPr>
        <w:rPr>
          <w:rFonts w:asciiTheme="majorBidi" w:hAnsiTheme="majorBidi" w:cstheme="majorBidi"/>
        </w:rPr>
      </w:pPr>
      <w:r w:rsidRPr="00F17BBD">
        <w:rPr>
          <w:rFonts w:asciiTheme="majorBidi" w:hAnsiTheme="majorBidi" w:cstheme="majorBidi"/>
          <w:b/>
          <w:bCs/>
        </w:rPr>
        <w:t>Encoder–Decoder:</w:t>
      </w:r>
      <w:r w:rsidRPr="00F17BBD">
        <w:rPr>
          <w:rFonts w:asciiTheme="majorBidi" w:hAnsiTheme="majorBidi" w:cstheme="majorBidi"/>
        </w:rPr>
        <w:t xml:space="preserve"> Examples like </w:t>
      </w:r>
      <w:proofErr w:type="spellStart"/>
      <w:r w:rsidRPr="00F17BBD">
        <w:rPr>
          <w:rFonts w:asciiTheme="majorBidi" w:hAnsiTheme="majorBidi" w:cstheme="majorBidi"/>
        </w:rPr>
        <w:t>VLMo</w:t>
      </w:r>
      <w:proofErr w:type="spellEnd"/>
      <w:r w:rsidRPr="00F17BBD">
        <w:rPr>
          <w:rFonts w:asciiTheme="majorBidi" w:hAnsiTheme="majorBidi" w:cstheme="majorBidi"/>
        </w:rPr>
        <w:t xml:space="preserve"> and GLIP use a vision encoder (often a </w:t>
      </w:r>
      <w:proofErr w:type="spellStart"/>
      <w:r w:rsidRPr="00F17BBD">
        <w:rPr>
          <w:rFonts w:asciiTheme="majorBidi" w:hAnsiTheme="majorBidi" w:cstheme="majorBidi"/>
        </w:rPr>
        <w:t>ViT</w:t>
      </w:r>
      <w:proofErr w:type="spellEnd"/>
      <w:r w:rsidRPr="00F17BBD">
        <w:rPr>
          <w:rFonts w:asciiTheme="majorBidi" w:hAnsiTheme="majorBidi" w:cstheme="majorBidi"/>
        </w:rPr>
        <w:t xml:space="preserve"> or </w:t>
      </w:r>
      <w:proofErr w:type="spellStart"/>
      <w:r w:rsidRPr="00F17BBD">
        <w:rPr>
          <w:rFonts w:asciiTheme="majorBidi" w:hAnsiTheme="majorBidi" w:cstheme="majorBidi"/>
        </w:rPr>
        <w:t>ResNet</w:t>
      </w:r>
      <w:proofErr w:type="spellEnd"/>
      <w:r w:rsidRPr="00F17BBD">
        <w:rPr>
          <w:rFonts w:asciiTheme="majorBidi" w:hAnsiTheme="majorBidi" w:cstheme="majorBidi"/>
        </w:rPr>
        <w:t>) to process images and a text encoder to process text, then pass both into a fusion encoder or decoder to produce a joint representation. This allows fine-grained reasoning tasks such as phrase grounding and cross-modal retrieval. The decoder here may be used for classification or reasoning output rather than free-form text generation. </w:t>
      </w:r>
    </w:p>
    <w:p w14:paraId="0AAB7999" w14:textId="77777777" w:rsidR="00F17BBD" w:rsidRPr="00F17BBD" w:rsidRDefault="00F17BBD" w:rsidP="00F17BBD">
      <w:pPr>
        <w:numPr>
          <w:ilvl w:val="0"/>
          <w:numId w:val="11"/>
        </w:numPr>
        <w:rPr>
          <w:rFonts w:asciiTheme="majorBidi" w:hAnsiTheme="majorBidi" w:cstheme="majorBidi"/>
        </w:rPr>
      </w:pPr>
      <w:r w:rsidRPr="00F17BBD">
        <w:rPr>
          <w:rFonts w:asciiTheme="majorBidi" w:hAnsiTheme="majorBidi" w:cstheme="majorBidi"/>
          <w:b/>
          <w:bCs/>
        </w:rPr>
        <w:t>Encoder-only:</w:t>
      </w:r>
      <w:r w:rsidRPr="00F17BBD">
        <w:rPr>
          <w:rFonts w:asciiTheme="majorBidi" w:hAnsiTheme="majorBidi" w:cstheme="majorBidi"/>
        </w:rPr>
        <w:t xml:space="preserve"> Models such as CLIP, </w:t>
      </w:r>
      <w:proofErr w:type="spellStart"/>
      <w:r w:rsidRPr="00F17BBD">
        <w:rPr>
          <w:rFonts w:asciiTheme="majorBidi" w:hAnsiTheme="majorBidi" w:cstheme="majorBidi"/>
        </w:rPr>
        <w:t>AlphaCLIP</w:t>
      </w:r>
      <w:proofErr w:type="spellEnd"/>
      <w:r w:rsidRPr="00F17BBD">
        <w:rPr>
          <w:rFonts w:asciiTheme="majorBidi" w:hAnsiTheme="majorBidi" w:cstheme="majorBidi"/>
        </w:rPr>
        <w:t xml:space="preserve">, </w:t>
      </w:r>
      <w:proofErr w:type="spellStart"/>
      <w:r w:rsidRPr="00F17BBD">
        <w:rPr>
          <w:rFonts w:asciiTheme="majorBidi" w:hAnsiTheme="majorBidi" w:cstheme="majorBidi"/>
        </w:rPr>
        <w:t>MetaCLIP</w:t>
      </w:r>
      <w:proofErr w:type="spellEnd"/>
      <w:r w:rsidRPr="00F17BBD">
        <w:rPr>
          <w:rFonts w:asciiTheme="majorBidi" w:hAnsiTheme="majorBidi" w:cstheme="majorBidi"/>
        </w:rPr>
        <w:t xml:space="preserve">, and </w:t>
      </w:r>
      <w:proofErr w:type="spellStart"/>
      <w:r w:rsidRPr="00F17BBD">
        <w:rPr>
          <w:rFonts w:asciiTheme="majorBidi" w:hAnsiTheme="majorBidi" w:cstheme="majorBidi"/>
        </w:rPr>
        <w:t>ImageBind</w:t>
      </w:r>
      <w:proofErr w:type="spellEnd"/>
      <w:r w:rsidRPr="00F17BBD">
        <w:rPr>
          <w:rFonts w:asciiTheme="majorBidi" w:hAnsiTheme="majorBidi" w:cstheme="majorBidi"/>
        </w:rPr>
        <w:t xml:space="preserve"> rely entirely on separate vision and text encoders mapped into a shared embedding space via contrastive learning. They don’t have an explicit generative decoder; instead, similarity in the embedding space determines the match between image and text, making them fast and effective for retrieval tasks. </w:t>
      </w:r>
    </w:p>
    <w:p w14:paraId="6F649D79" w14:textId="77777777" w:rsidR="00F17BBD" w:rsidRPr="00F17BBD" w:rsidRDefault="00F17BBD" w:rsidP="00F17BBD">
      <w:pPr>
        <w:numPr>
          <w:ilvl w:val="0"/>
          <w:numId w:val="12"/>
        </w:numPr>
        <w:rPr>
          <w:rFonts w:asciiTheme="majorBidi" w:hAnsiTheme="majorBidi" w:cstheme="majorBidi"/>
        </w:rPr>
      </w:pPr>
      <w:r w:rsidRPr="00F17BBD">
        <w:rPr>
          <w:rFonts w:asciiTheme="majorBidi" w:hAnsiTheme="majorBidi" w:cstheme="majorBidi"/>
          <w:b/>
          <w:bCs/>
        </w:rPr>
        <w:t>Decoder-only:</w:t>
      </w:r>
      <w:r w:rsidRPr="00F17BBD">
        <w:rPr>
          <w:rFonts w:asciiTheme="majorBidi" w:hAnsiTheme="majorBidi" w:cstheme="majorBidi"/>
        </w:rPr>
        <w:t xml:space="preserve"> Less common in pure understanding tasks, but some LLM-based systems </w:t>
      </w:r>
      <w:proofErr w:type="gramStart"/>
      <w:r w:rsidRPr="00F17BBD">
        <w:rPr>
          <w:rFonts w:asciiTheme="majorBidi" w:hAnsiTheme="majorBidi" w:cstheme="majorBidi"/>
        </w:rPr>
        <w:t>adapt</w:t>
      </w:r>
      <w:proofErr w:type="gramEnd"/>
      <w:r w:rsidRPr="00F17BBD">
        <w:rPr>
          <w:rFonts w:asciiTheme="majorBidi" w:hAnsiTheme="majorBidi" w:cstheme="majorBidi"/>
        </w:rPr>
        <w:t xml:space="preserve"> a decoder-only backbone (like </w:t>
      </w:r>
      <w:proofErr w:type="spellStart"/>
      <w:r w:rsidRPr="00F17BBD">
        <w:rPr>
          <w:rFonts w:asciiTheme="majorBidi" w:hAnsiTheme="majorBidi" w:cstheme="majorBidi"/>
        </w:rPr>
        <w:t>LLaMA</w:t>
      </w:r>
      <w:proofErr w:type="spellEnd"/>
      <w:r w:rsidRPr="00F17BBD">
        <w:rPr>
          <w:rFonts w:asciiTheme="majorBidi" w:hAnsiTheme="majorBidi" w:cstheme="majorBidi"/>
        </w:rPr>
        <w:t xml:space="preserve"> or Vicuna) with a lightweight projection layer from vision to text token space, allowing the decoder to produce classification outputs directly without a separate encoder. </w:t>
      </w:r>
    </w:p>
    <w:p w14:paraId="01FA2252" w14:textId="77777777" w:rsidR="00F17BBD" w:rsidRPr="00F17BBD" w:rsidRDefault="00F17BBD" w:rsidP="00F17BBD">
      <w:pPr>
        <w:rPr>
          <w:rFonts w:asciiTheme="majorBidi" w:hAnsiTheme="majorBidi" w:cstheme="majorBidi"/>
        </w:rPr>
      </w:pPr>
      <w:r w:rsidRPr="00F17BBD">
        <w:rPr>
          <w:rFonts w:asciiTheme="majorBidi" w:hAnsiTheme="majorBidi" w:cstheme="majorBidi"/>
          <w:b/>
          <w:bCs/>
        </w:rPr>
        <w:t>2. Multimodal Input → Text Output Models</w:t>
      </w:r>
      <w:r w:rsidRPr="00F17BBD">
        <w:rPr>
          <w:rFonts w:asciiTheme="majorBidi" w:hAnsiTheme="majorBidi" w:cstheme="majorBidi"/>
        </w:rPr>
        <w:t xml:space="preserve"> — These are generative but only produce text from multimodal inputs. </w:t>
      </w:r>
    </w:p>
    <w:p w14:paraId="740364E6" w14:textId="77777777" w:rsidR="00F17BBD" w:rsidRPr="00F17BBD" w:rsidRDefault="00F17BBD" w:rsidP="00F17BBD">
      <w:pPr>
        <w:numPr>
          <w:ilvl w:val="0"/>
          <w:numId w:val="13"/>
        </w:numPr>
        <w:rPr>
          <w:rFonts w:asciiTheme="majorBidi" w:hAnsiTheme="majorBidi" w:cstheme="majorBidi"/>
        </w:rPr>
      </w:pPr>
      <w:r w:rsidRPr="00F17BBD">
        <w:rPr>
          <w:rFonts w:asciiTheme="majorBidi" w:hAnsiTheme="majorBidi" w:cstheme="majorBidi"/>
          <w:b/>
          <w:bCs/>
        </w:rPr>
        <w:t>Encoder–Decoder</w:t>
      </w:r>
      <w:r w:rsidRPr="00F17BBD">
        <w:rPr>
          <w:rFonts w:asciiTheme="majorBidi" w:hAnsiTheme="majorBidi" w:cstheme="majorBidi"/>
        </w:rPr>
        <w:t xml:space="preserve">: Examples like BLIP, BLIP-2, </w:t>
      </w:r>
      <w:proofErr w:type="spellStart"/>
      <w:r w:rsidRPr="00F17BBD">
        <w:rPr>
          <w:rFonts w:asciiTheme="majorBidi" w:hAnsiTheme="majorBidi" w:cstheme="majorBidi"/>
        </w:rPr>
        <w:t>InstructBLIP</w:t>
      </w:r>
      <w:proofErr w:type="spellEnd"/>
      <w:r w:rsidRPr="00F17BBD">
        <w:rPr>
          <w:rFonts w:asciiTheme="majorBidi" w:hAnsiTheme="majorBidi" w:cstheme="majorBidi"/>
        </w:rPr>
        <w:t xml:space="preserve">, and </w:t>
      </w:r>
      <w:proofErr w:type="spellStart"/>
      <w:r w:rsidRPr="00F17BBD">
        <w:rPr>
          <w:rFonts w:asciiTheme="majorBidi" w:hAnsiTheme="majorBidi" w:cstheme="majorBidi"/>
        </w:rPr>
        <w:t>CogVLM</w:t>
      </w:r>
      <w:proofErr w:type="spellEnd"/>
      <w:r w:rsidRPr="00F17BBD">
        <w:rPr>
          <w:rFonts w:asciiTheme="majorBidi" w:hAnsiTheme="majorBidi" w:cstheme="majorBidi"/>
        </w:rPr>
        <w:t xml:space="preserve"> combine a pretrained vision encoder with a large language model decoder, sometimes linked via intermediate modules like Q-Former. In these designs, the encoder extracts dense visual features which are projected into the decoder’s token space, and the decoder autoregressively generates text conditioned on both vision and language context. </w:t>
      </w:r>
    </w:p>
    <w:p w14:paraId="4142C5D7" w14:textId="77777777" w:rsidR="00F17BBD" w:rsidRPr="00F17BBD" w:rsidRDefault="00F17BBD" w:rsidP="00F17BBD">
      <w:pPr>
        <w:numPr>
          <w:ilvl w:val="0"/>
          <w:numId w:val="14"/>
        </w:numPr>
        <w:rPr>
          <w:rFonts w:asciiTheme="majorBidi" w:hAnsiTheme="majorBidi" w:cstheme="majorBidi"/>
        </w:rPr>
      </w:pPr>
      <w:r w:rsidRPr="00F17BBD">
        <w:rPr>
          <w:rFonts w:asciiTheme="majorBidi" w:hAnsiTheme="majorBidi" w:cstheme="majorBidi"/>
          <w:b/>
          <w:bCs/>
        </w:rPr>
        <w:t>Encoder-only:</w:t>
      </w:r>
      <w:r w:rsidRPr="00F17BBD">
        <w:rPr>
          <w:rFonts w:asciiTheme="majorBidi" w:hAnsiTheme="majorBidi" w:cstheme="majorBidi"/>
        </w:rPr>
        <w:t xml:space="preserve"> Rare in this </w:t>
      </w:r>
      <w:proofErr w:type="gramStart"/>
      <w:r w:rsidRPr="00F17BBD">
        <w:rPr>
          <w:rFonts w:asciiTheme="majorBidi" w:hAnsiTheme="majorBidi" w:cstheme="majorBidi"/>
        </w:rPr>
        <w:t>category, but</w:t>
      </w:r>
      <w:proofErr w:type="gramEnd"/>
      <w:r w:rsidRPr="00F17BBD">
        <w:rPr>
          <w:rFonts w:asciiTheme="majorBidi" w:hAnsiTheme="majorBidi" w:cstheme="majorBidi"/>
        </w:rPr>
        <w:t xml:space="preserve"> seen in retrieval-based pipelines where the encoder encodes multimodal inputs into a shared space, and an external module (not part of the core model) generates text. </w:t>
      </w:r>
    </w:p>
    <w:p w14:paraId="39ACA472" w14:textId="77777777" w:rsidR="00F17BBD" w:rsidRPr="00F17BBD" w:rsidRDefault="00F17BBD" w:rsidP="00F17BBD">
      <w:pPr>
        <w:numPr>
          <w:ilvl w:val="0"/>
          <w:numId w:val="15"/>
        </w:numPr>
        <w:rPr>
          <w:rFonts w:asciiTheme="majorBidi" w:hAnsiTheme="majorBidi" w:cstheme="majorBidi"/>
        </w:rPr>
      </w:pPr>
      <w:r w:rsidRPr="00F17BBD">
        <w:rPr>
          <w:rFonts w:asciiTheme="majorBidi" w:hAnsiTheme="majorBidi" w:cstheme="majorBidi"/>
          <w:b/>
          <w:bCs/>
        </w:rPr>
        <w:t>Decoder-only:</w:t>
      </w:r>
      <w:r w:rsidRPr="00F17BBD">
        <w:rPr>
          <w:rFonts w:asciiTheme="majorBidi" w:hAnsiTheme="majorBidi" w:cstheme="majorBidi"/>
        </w:rPr>
        <w:t xml:space="preserve"> Dominant in recent systems such as GPT-4V, </w:t>
      </w:r>
      <w:proofErr w:type="spellStart"/>
      <w:r w:rsidRPr="00F17BBD">
        <w:rPr>
          <w:rFonts w:asciiTheme="majorBidi" w:hAnsiTheme="majorBidi" w:cstheme="majorBidi"/>
        </w:rPr>
        <w:t>LLaVA</w:t>
      </w:r>
      <w:proofErr w:type="spellEnd"/>
      <w:r w:rsidRPr="00F17BBD">
        <w:rPr>
          <w:rFonts w:asciiTheme="majorBidi" w:hAnsiTheme="majorBidi" w:cstheme="majorBidi"/>
        </w:rPr>
        <w:t xml:space="preserve">, Flamingo, KOSMOS-1/2, Qwen-VL, and </w:t>
      </w:r>
      <w:proofErr w:type="spellStart"/>
      <w:r w:rsidRPr="00F17BBD">
        <w:rPr>
          <w:rFonts w:asciiTheme="majorBidi" w:hAnsiTheme="majorBidi" w:cstheme="majorBidi"/>
        </w:rPr>
        <w:t>PaLM</w:t>
      </w:r>
      <w:proofErr w:type="spellEnd"/>
      <w:r w:rsidRPr="00F17BBD">
        <w:rPr>
          <w:rFonts w:asciiTheme="majorBidi" w:hAnsiTheme="majorBidi" w:cstheme="majorBidi"/>
        </w:rPr>
        <w:t>-E. These architectures start with a pretrained LLM and add a vision encoder whose outputs are passed through projection layers or cross-attention modules into the LLM’s token stream. The language model then handles all reasoning and text generation, often with most weights frozen to preserve the LLM’s knowledge while fine-tuning adapters for vision–language alignment. </w:t>
      </w:r>
    </w:p>
    <w:p w14:paraId="2F2D6D00" w14:textId="77777777" w:rsidR="00F17BBD" w:rsidRPr="00F17BBD" w:rsidRDefault="00F17BBD" w:rsidP="00F17BBD">
      <w:pPr>
        <w:rPr>
          <w:rFonts w:asciiTheme="majorBidi" w:hAnsiTheme="majorBidi" w:cstheme="majorBidi"/>
        </w:rPr>
      </w:pPr>
      <w:r w:rsidRPr="00F17BBD">
        <w:rPr>
          <w:rFonts w:asciiTheme="majorBidi" w:hAnsiTheme="majorBidi" w:cstheme="majorBidi"/>
          <w:b/>
          <w:bCs/>
        </w:rPr>
        <w:t>3. Multimodal Input → Multimodal Output Models</w:t>
      </w:r>
      <w:r w:rsidRPr="00F17BBD">
        <w:rPr>
          <w:rFonts w:asciiTheme="majorBidi" w:hAnsiTheme="majorBidi" w:cstheme="majorBidi"/>
        </w:rPr>
        <w:t xml:space="preserve"> — These can both understand and generate in multiple modalities. </w:t>
      </w:r>
    </w:p>
    <w:p w14:paraId="7CBB6CB1" w14:textId="77777777" w:rsidR="00F17BBD" w:rsidRPr="00F17BBD" w:rsidRDefault="00F17BBD" w:rsidP="00F17BBD">
      <w:pPr>
        <w:numPr>
          <w:ilvl w:val="0"/>
          <w:numId w:val="16"/>
        </w:numPr>
        <w:rPr>
          <w:rFonts w:asciiTheme="majorBidi" w:hAnsiTheme="majorBidi" w:cstheme="majorBidi"/>
        </w:rPr>
      </w:pPr>
      <w:r w:rsidRPr="00F17BBD">
        <w:rPr>
          <w:rFonts w:asciiTheme="majorBidi" w:hAnsiTheme="majorBidi" w:cstheme="majorBidi"/>
          <w:b/>
          <w:bCs/>
        </w:rPr>
        <w:t>Encoder–Decoder:</w:t>
      </w:r>
      <w:r w:rsidRPr="00F17BBD">
        <w:rPr>
          <w:rFonts w:asciiTheme="majorBidi" w:hAnsiTheme="majorBidi" w:cstheme="majorBidi"/>
        </w:rPr>
        <w:t xml:space="preserve"> Models like </w:t>
      </w:r>
      <w:proofErr w:type="spellStart"/>
      <w:r w:rsidRPr="00F17BBD">
        <w:rPr>
          <w:rFonts w:asciiTheme="majorBidi" w:hAnsiTheme="majorBidi" w:cstheme="majorBidi"/>
        </w:rPr>
        <w:t>CoDi</w:t>
      </w:r>
      <w:proofErr w:type="spellEnd"/>
      <w:r w:rsidRPr="00F17BBD">
        <w:rPr>
          <w:rFonts w:asciiTheme="majorBidi" w:hAnsiTheme="majorBidi" w:cstheme="majorBidi"/>
        </w:rPr>
        <w:t xml:space="preserve"> use separate encoders for each modality (e.g., vision, audio, text) and a multimodal fusion stage, feeding into a decoder capable of </w:t>
      </w:r>
      <w:r w:rsidRPr="00F17BBD">
        <w:rPr>
          <w:rFonts w:asciiTheme="majorBidi" w:hAnsiTheme="majorBidi" w:cstheme="majorBidi"/>
        </w:rPr>
        <w:lastRenderedPageBreak/>
        <w:t>generating both text and visual tokens. This structure supports bidirectional tasks such as image-to-text and text-to-image within one system. </w:t>
      </w:r>
    </w:p>
    <w:p w14:paraId="3D45BE62" w14:textId="77777777" w:rsidR="00F17BBD" w:rsidRPr="00F17BBD" w:rsidRDefault="00F17BBD" w:rsidP="00F17BBD">
      <w:pPr>
        <w:numPr>
          <w:ilvl w:val="0"/>
          <w:numId w:val="17"/>
        </w:numPr>
        <w:rPr>
          <w:rFonts w:asciiTheme="majorBidi" w:hAnsiTheme="majorBidi" w:cstheme="majorBidi"/>
        </w:rPr>
      </w:pPr>
      <w:r w:rsidRPr="00F17BBD">
        <w:rPr>
          <w:rFonts w:asciiTheme="majorBidi" w:hAnsiTheme="majorBidi" w:cstheme="majorBidi"/>
          <w:b/>
          <w:bCs/>
        </w:rPr>
        <w:t>Encoder-only:</w:t>
      </w:r>
      <w:r w:rsidRPr="00F17BBD">
        <w:rPr>
          <w:rFonts w:asciiTheme="majorBidi" w:hAnsiTheme="majorBidi" w:cstheme="majorBidi"/>
        </w:rPr>
        <w:t xml:space="preserve"> Very uncommon because multimodal output inherently requires a generative component, which encoder-only designs lack. </w:t>
      </w:r>
    </w:p>
    <w:p w14:paraId="3B8CAA04" w14:textId="78B306E4" w:rsidR="00F17BBD" w:rsidRDefault="00F17BBD" w:rsidP="00F17BBD">
      <w:pPr>
        <w:numPr>
          <w:ilvl w:val="0"/>
          <w:numId w:val="18"/>
        </w:numPr>
        <w:rPr>
          <w:rFonts w:asciiTheme="majorBidi" w:hAnsiTheme="majorBidi" w:cstheme="majorBidi"/>
        </w:rPr>
      </w:pPr>
      <w:r w:rsidRPr="00F17BBD">
        <w:rPr>
          <w:rFonts w:asciiTheme="majorBidi" w:hAnsiTheme="majorBidi" w:cstheme="majorBidi"/>
          <w:b/>
          <w:bCs/>
        </w:rPr>
        <w:t>Decoder-only:</w:t>
      </w:r>
      <w:r w:rsidRPr="00F17BBD">
        <w:rPr>
          <w:rFonts w:asciiTheme="majorBidi" w:hAnsiTheme="majorBidi" w:cstheme="majorBidi"/>
        </w:rPr>
        <w:t xml:space="preserve"> Advanced systems such as Gemini, NeXT-GPT, and Video-Poet treat all modalities as sequences of discrete tokens, using a single transformer decoder to process and generate tokens regardless of type. Images and videos are encoded into “visual tokens” via VQGAN or similar quantizers, and generation is unified with text output, enabling seamless cross-modal generation and reasoning without switching architectures. </w:t>
      </w:r>
    </w:p>
    <w:p w14:paraId="74B47397" w14:textId="77777777" w:rsidR="001862D3" w:rsidRDefault="001862D3" w:rsidP="001862D3">
      <w:pPr>
        <w:pStyle w:val="paragraph"/>
        <w:spacing w:before="0" w:beforeAutospacing="0" w:after="0" w:afterAutospacing="0"/>
        <w:textAlignment w:val="baseline"/>
        <w:rPr>
          <w:rStyle w:val="normaltextrun"/>
          <w:rFonts w:eastAsiaTheme="majorEastAsia"/>
          <w:b/>
          <w:bCs/>
          <w:color w:val="000000"/>
        </w:rPr>
      </w:pPr>
    </w:p>
    <w:p w14:paraId="42183495" w14:textId="01617D1B" w:rsidR="001862D3" w:rsidRDefault="001862D3" w:rsidP="001862D3">
      <w:pPr>
        <w:pStyle w:val="paragraph"/>
        <w:spacing w:before="0" w:beforeAutospacing="0" w:after="0" w:afterAutospacing="0"/>
        <w:textAlignment w:val="baseline"/>
        <w:rPr>
          <w:rStyle w:val="normaltextrun"/>
          <w:rFonts w:eastAsiaTheme="majorEastAsia"/>
          <w:b/>
          <w:bCs/>
          <w:color w:val="000000"/>
        </w:rPr>
      </w:pPr>
      <w:r>
        <w:rPr>
          <w:rStyle w:val="normaltextrun"/>
          <w:rFonts w:eastAsiaTheme="majorEastAsia"/>
          <w:b/>
          <w:bCs/>
          <w:color w:val="000000"/>
        </w:rPr>
        <w:t xml:space="preserve">3. </w:t>
      </w:r>
      <w:r>
        <w:rPr>
          <w:rStyle w:val="normaltextrun"/>
          <w:rFonts w:eastAsiaTheme="majorEastAsia"/>
          <w:b/>
          <w:bCs/>
          <w:color w:val="000000"/>
        </w:rPr>
        <w:t>Training Strategies</w:t>
      </w:r>
    </w:p>
    <w:p w14:paraId="438312B8" w14:textId="6FC70BAF" w:rsidR="001862D3" w:rsidRPr="001862D3" w:rsidRDefault="001862D3" w:rsidP="001862D3">
      <w:pPr>
        <w:pStyle w:val="paragraph"/>
        <w:spacing w:before="0" w:beforeAutospacing="0" w:after="0" w:afterAutospacing="0"/>
        <w:textAlignment w:val="baseline"/>
        <w:rPr>
          <w:rFonts w:eastAsiaTheme="majorEastAsia"/>
          <w:color w:val="000000"/>
        </w:rPr>
      </w:pPr>
      <w:r>
        <w:rPr>
          <w:rStyle w:val="eop"/>
          <w:rFonts w:eastAsiaTheme="majorEastAsia"/>
          <w:color w:val="000000"/>
        </w:rPr>
        <w:t> </w:t>
      </w:r>
    </w:p>
    <w:p w14:paraId="2B93C7F2" w14:textId="77777777" w:rsidR="001862D3" w:rsidRDefault="001862D3" w:rsidP="001862D3">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color w:val="000000"/>
        </w:rPr>
        <w:t>3.1 Training from Scratch</w:t>
      </w:r>
      <w:r>
        <w:rPr>
          <w:rStyle w:val="eop"/>
          <w:rFonts w:eastAsiaTheme="majorEastAsia"/>
          <w:color w:val="000000"/>
        </w:rPr>
        <w:t> </w:t>
      </w:r>
    </w:p>
    <w:p w14:paraId="5F6A5771" w14:textId="77777777" w:rsidR="001862D3" w:rsidRDefault="001862D3" w:rsidP="001862D3">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 xml:space="preserve">Training a vision-language-model (VLM) from scratch entails initializing all parameters without prior knowledge and jointly learning visual and textual representations from large-scale paired data. This process often employs </w:t>
      </w:r>
      <w:r>
        <w:rPr>
          <w:rStyle w:val="normaltextrun"/>
          <w:rFonts w:eastAsiaTheme="majorEastAsia"/>
          <w:b/>
          <w:bCs/>
          <w:color w:val="000000"/>
        </w:rPr>
        <w:t>self-supervised learning (SSL)</w:t>
      </w:r>
      <w:r>
        <w:rPr>
          <w:rStyle w:val="normaltextrun"/>
          <w:rFonts w:eastAsiaTheme="majorEastAsia"/>
          <w:color w:val="000000"/>
        </w:rPr>
        <w:t xml:space="preserve"> to avoid reliance on expensive manual annotations. Among SSL methods, </w:t>
      </w:r>
      <w:r>
        <w:rPr>
          <w:rStyle w:val="normaltextrun"/>
          <w:rFonts w:eastAsiaTheme="majorEastAsia"/>
          <w:i/>
          <w:iCs/>
          <w:color w:val="000000"/>
        </w:rPr>
        <w:t>masked image modeling</w:t>
      </w:r>
      <w:r>
        <w:rPr>
          <w:rStyle w:val="normaltextrun"/>
          <w:rFonts w:eastAsiaTheme="majorEastAsia"/>
          <w:color w:val="000000"/>
        </w:rPr>
        <w:t xml:space="preserve"> (MIM) and </w:t>
      </w:r>
      <w:r>
        <w:rPr>
          <w:rStyle w:val="normaltextrun"/>
          <w:rFonts w:eastAsiaTheme="majorEastAsia"/>
          <w:i/>
          <w:iCs/>
          <w:color w:val="000000"/>
        </w:rPr>
        <w:t>image transformation prediction</w:t>
      </w:r>
      <w:r>
        <w:rPr>
          <w:rStyle w:val="normaltextrun"/>
          <w:rFonts w:eastAsiaTheme="majorEastAsia"/>
          <w:color w:val="000000"/>
        </w:rPr>
        <w:t xml:space="preserve"> (ITP) have been explored; MIM reconstructs missing patches from masked images to encourage fine-grained feature learning, while ITP trains the model to identify applied image transformations such as rotations or color shifts, fostering robustness to irrelevant visual variations.</w:t>
      </w:r>
      <w:r>
        <w:rPr>
          <w:rStyle w:val="eop"/>
          <w:rFonts w:eastAsiaTheme="majorEastAsia"/>
          <w:color w:val="000000"/>
        </w:rPr>
        <w:t> </w:t>
      </w:r>
    </w:p>
    <w:p w14:paraId="3B2CBCAB" w14:textId="7F4E0948" w:rsidR="001862D3" w:rsidRDefault="001862D3" w:rsidP="001862D3">
      <w:pPr>
        <w:pStyle w:val="paragraph"/>
        <w:spacing w:before="0" w:beforeAutospacing="0" w:after="0" w:afterAutospacing="0"/>
        <w:textAlignment w:val="baseline"/>
        <w:rPr>
          <w:rStyle w:val="eop"/>
          <w:rFonts w:eastAsiaTheme="majorEastAsia"/>
          <w:color w:val="000000"/>
        </w:rPr>
      </w:pPr>
      <w:r>
        <w:rPr>
          <w:rStyle w:val="normaltextrun"/>
          <w:rFonts w:eastAsiaTheme="majorEastAsia"/>
          <w:color w:val="000000"/>
        </w:rPr>
        <w:t xml:space="preserve">Despite these alternatives, </w:t>
      </w:r>
      <w:r>
        <w:rPr>
          <w:rStyle w:val="normaltextrun"/>
          <w:rFonts w:eastAsiaTheme="majorEastAsia"/>
          <w:b/>
          <w:bCs/>
          <w:color w:val="000000"/>
        </w:rPr>
        <w:t>contrastive learning (CL)</w:t>
      </w:r>
      <w:r>
        <w:rPr>
          <w:rStyle w:val="normaltextrun"/>
          <w:rFonts w:eastAsiaTheme="majorEastAsia"/>
          <w:color w:val="000000"/>
        </w:rPr>
        <w:t xml:space="preserve"> has become the dominant approach for training VLMs from scratch, as exemplified by models such as CLIP, ALIGN, and BLIP. In CL, separate image and text encoders map inputs into a shared embedding space, where matching image–text pairs are drawn closer together and non-matching pairs are pushed apart. This formulation directly addresses the central goal of VLM pretraining, aligning vision and language representations, while scaling effectively to billions of </w:t>
      </w:r>
      <w:proofErr w:type="gramStart"/>
      <w:r>
        <w:rPr>
          <w:rStyle w:val="normaltextrun"/>
          <w:rFonts w:eastAsiaTheme="majorEastAsia"/>
          <w:color w:val="000000"/>
        </w:rPr>
        <w:t>image</w:t>
      </w:r>
      <w:proofErr w:type="gramEnd"/>
      <w:r>
        <w:rPr>
          <w:rStyle w:val="normaltextrun"/>
          <w:rFonts w:eastAsiaTheme="majorEastAsia"/>
          <w:color w:val="000000"/>
        </w:rPr>
        <w:t>–text pairs.</w:t>
      </w:r>
      <w:r>
        <w:rPr>
          <w:rStyle w:val="eop"/>
          <w:rFonts w:eastAsiaTheme="majorEastAsia"/>
          <w:color w:val="000000"/>
        </w:rPr>
        <w:t> </w:t>
      </w:r>
    </w:p>
    <w:p w14:paraId="409A3054" w14:textId="77777777" w:rsidR="001862D3" w:rsidRDefault="001862D3" w:rsidP="001862D3">
      <w:pPr>
        <w:pStyle w:val="paragraph"/>
        <w:spacing w:before="0" w:beforeAutospacing="0" w:after="0" w:afterAutospacing="0"/>
        <w:textAlignment w:val="baseline"/>
        <w:rPr>
          <w:rFonts w:ascii="Segoe UI" w:hAnsi="Segoe UI" w:cs="Segoe UI"/>
          <w:sz w:val="18"/>
          <w:szCs w:val="18"/>
        </w:rPr>
      </w:pPr>
    </w:p>
    <w:p w14:paraId="3E4EB088" w14:textId="77777777" w:rsidR="001862D3" w:rsidRDefault="001862D3" w:rsidP="001862D3">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color w:val="000000"/>
        </w:rPr>
        <w:t>3.2 Training VLMs Using LLMs as Backbones</w:t>
      </w:r>
      <w:r>
        <w:rPr>
          <w:rStyle w:val="eop"/>
          <w:rFonts w:eastAsiaTheme="majorEastAsia"/>
          <w:color w:val="000000"/>
        </w:rPr>
        <w:t> </w:t>
      </w:r>
    </w:p>
    <w:p w14:paraId="6BD72506" w14:textId="77777777" w:rsidR="001862D3" w:rsidRDefault="001862D3" w:rsidP="001862D3">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 xml:space="preserve">An alternative to training vision–language models (VLMs) from scratch is to employ a pre-trained large language model (LLM) as the primary text-generation component. In this paradigm, visual inputs are first processed by a vision encoder, producing high-level visual features that are subsequently transformed into a representation compatible with the LLM. This setup lets the model understand images and text together while taking advantage of the LLM’s strong skills in language understanding and generation. Notable examples of this approach include </w:t>
      </w:r>
      <w:proofErr w:type="spellStart"/>
      <w:r>
        <w:rPr>
          <w:rStyle w:val="normaltextrun"/>
          <w:rFonts w:eastAsiaTheme="majorEastAsia"/>
          <w:color w:val="000000"/>
        </w:rPr>
        <w:t>LLaVA</w:t>
      </w:r>
      <w:proofErr w:type="spellEnd"/>
      <w:r>
        <w:rPr>
          <w:rStyle w:val="normaltextrun"/>
          <w:rFonts w:eastAsiaTheme="majorEastAsia"/>
          <w:color w:val="000000"/>
        </w:rPr>
        <w:t xml:space="preserve"> and Qwen2-VL.</w:t>
      </w:r>
      <w:r>
        <w:rPr>
          <w:rStyle w:val="eop"/>
          <w:rFonts w:eastAsiaTheme="majorEastAsia"/>
          <w:color w:val="000000"/>
        </w:rPr>
        <w:t> </w:t>
      </w:r>
    </w:p>
    <w:p w14:paraId="37B44C4B" w14:textId="77777777" w:rsidR="001862D3" w:rsidRDefault="001862D3" w:rsidP="001862D3">
      <w:pPr>
        <w:pStyle w:val="paragraph"/>
        <w:spacing w:before="0" w:beforeAutospacing="0" w:after="0" w:afterAutospacing="0"/>
        <w:textAlignment w:val="baseline"/>
        <w:rPr>
          <w:rStyle w:val="eop"/>
          <w:rFonts w:eastAsiaTheme="majorEastAsia"/>
          <w:color w:val="000000"/>
        </w:rPr>
      </w:pPr>
      <w:r>
        <w:rPr>
          <w:rStyle w:val="normaltextrun"/>
          <w:rFonts w:eastAsiaTheme="majorEastAsia"/>
          <w:color w:val="000000"/>
        </w:rPr>
        <w:t xml:space="preserve">A key mechanism for aligning visual features with the LLM’s textual embedding space is the </w:t>
      </w:r>
      <w:r>
        <w:rPr>
          <w:rStyle w:val="normaltextrun"/>
          <w:rFonts w:eastAsiaTheme="majorEastAsia"/>
          <w:b/>
          <w:bCs/>
          <w:color w:val="000000"/>
        </w:rPr>
        <w:t>Projector</w:t>
      </w:r>
      <w:r>
        <w:rPr>
          <w:rStyle w:val="normaltextrun"/>
          <w:rFonts w:eastAsiaTheme="majorEastAsia"/>
          <w:color w:val="000000"/>
        </w:rPr>
        <w:t xml:space="preserve"> module. Functionally, the projector acts as a transformation layer that maps the vision encoder’s output into a compact embedding format interpretable by the LLM, ensuring seamless integration between the two modalities. The training of the projector can follow different strategies. In </w:t>
      </w:r>
      <w:r>
        <w:rPr>
          <w:rStyle w:val="normaltextrun"/>
          <w:rFonts w:eastAsiaTheme="majorEastAsia"/>
          <w:b/>
          <w:bCs/>
          <w:color w:val="000000"/>
        </w:rPr>
        <w:t>joint training</w:t>
      </w:r>
      <w:r>
        <w:rPr>
          <w:rStyle w:val="normaltextrun"/>
          <w:rFonts w:eastAsiaTheme="majorEastAsia"/>
          <w:color w:val="000000"/>
        </w:rPr>
        <w:t xml:space="preserve">, all </w:t>
      </w:r>
      <w:proofErr w:type="gramStart"/>
      <w:r>
        <w:rPr>
          <w:rStyle w:val="normaltextrun"/>
          <w:rFonts w:eastAsiaTheme="majorEastAsia"/>
          <w:color w:val="000000"/>
        </w:rPr>
        <w:t>components(the vision</w:t>
      </w:r>
      <w:proofErr w:type="gramEnd"/>
      <w:r>
        <w:rPr>
          <w:rStyle w:val="normaltextrun"/>
          <w:rFonts w:eastAsiaTheme="majorEastAsia"/>
          <w:color w:val="000000"/>
        </w:rPr>
        <w:t xml:space="preserve"> encoder, projector, and pre-trained LLM) are updated simultaneously, as seen in models such as Flamingo. In contrast, </w:t>
      </w:r>
      <w:proofErr w:type="gramStart"/>
      <w:r>
        <w:rPr>
          <w:rStyle w:val="normaltextrun"/>
          <w:rFonts w:eastAsiaTheme="majorEastAsia"/>
          <w:b/>
          <w:bCs/>
          <w:color w:val="000000"/>
        </w:rPr>
        <w:t>freeze</w:t>
      </w:r>
      <w:proofErr w:type="gramEnd"/>
      <w:r>
        <w:rPr>
          <w:rStyle w:val="normaltextrun"/>
          <w:rFonts w:eastAsiaTheme="majorEastAsia"/>
          <w:b/>
          <w:bCs/>
          <w:color w:val="000000"/>
        </w:rPr>
        <w:t xml:space="preserve"> training</w:t>
      </w:r>
      <w:r>
        <w:rPr>
          <w:rStyle w:val="normaltextrun"/>
          <w:rFonts w:eastAsiaTheme="majorEastAsia"/>
          <w:color w:val="000000"/>
        </w:rPr>
        <w:t xml:space="preserve"> preserves </w:t>
      </w:r>
      <w:proofErr w:type="gramStart"/>
      <w:r>
        <w:rPr>
          <w:rStyle w:val="normaltextrun"/>
          <w:rFonts w:eastAsiaTheme="majorEastAsia"/>
          <w:color w:val="000000"/>
        </w:rPr>
        <w:t>the knowledge</w:t>
      </w:r>
      <w:proofErr w:type="gramEnd"/>
      <w:r>
        <w:rPr>
          <w:rStyle w:val="normaltextrun"/>
          <w:rFonts w:eastAsiaTheme="majorEastAsia"/>
          <w:color w:val="000000"/>
        </w:rPr>
        <w:t xml:space="preserve"> in certain components by keeping them fixed during training; </w:t>
      </w:r>
      <w:r>
        <w:rPr>
          <w:rStyle w:val="normaltextrun"/>
          <w:rFonts w:eastAsiaTheme="majorEastAsia"/>
          <w:color w:val="000000"/>
        </w:rPr>
        <w:lastRenderedPageBreak/>
        <w:t xml:space="preserve">commonly, the LLM and sometimes the vision encoder </w:t>
      </w:r>
      <w:proofErr w:type="gramStart"/>
      <w:r>
        <w:rPr>
          <w:rStyle w:val="normaltextrun"/>
          <w:rFonts w:eastAsiaTheme="majorEastAsia"/>
          <w:color w:val="000000"/>
        </w:rPr>
        <w:t>are</w:t>
      </w:r>
      <w:proofErr w:type="gramEnd"/>
      <w:r>
        <w:rPr>
          <w:rStyle w:val="normaltextrun"/>
          <w:rFonts w:eastAsiaTheme="majorEastAsia"/>
          <w:color w:val="000000"/>
        </w:rPr>
        <w:t xml:space="preserve"> frozen, and only the projector is updated. This allows efficient adaptation to multimodal tasks while retaining the strengths of the pre-trained LLM.</w:t>
      </w:r>
      <w:r>
        <w:rPr>
          <w:rStyle w:val="eop"/>
          <w:rFonts w:eastAsiaTheme="majorEastAsia"/>
          <w:color w:val="000000"/>
        </w:rPr>
        <w:t> </w:t>
      </w:r>
    </w:p>
    <w:p w14:paraId="03681C0C" w14:textId="77777777" w:rsidR="001862D3" w:rsidRDefault="001862D3" w:rsidP="001862D3">
      <w:pPr>
        <w:pStyle w:val="paragraph"/>
        <w:spacing w:before="0" w:beforeAutospacing="0" w:after="0" w:afterAutospacing="0"/>
        <w:textAlignment w:val="baseline"/>
        <w:rPr>
          <w:rFonts w:ascii="Segoe UI" w:hAnsi="Segoe UI" w:cs="Segoe UI"/>
          <w:sz w:val="18"/>
          <w:szCs w:val="18"/>
        </w:rPr>
      </w:pPr>
    </w:p>
    <w:p w14:paraId="1ADFAF7E" w14:textId="18584D5A" w:rsidR="001862D3" w:rsidRDefault="001862D3" w:rsidP="001862D3">
      <w:pPr>
        <w:pStyle w:val="paragraph"/>
        <w:spacing w:before="0" w:beforeAutospacing="0" w:after="0" w:afterAutospacing="0"/>
        <w:ind w:left="72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6EF39378" wp14:editId="23264795">
            <wp:extent cx="4465320" cy="2120900"/>
            <wp:effectExtent l="0" t="0" r="0" b="0"/>
            <wp:docPr id="183050972" name="Picture 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0972" name="Picture 3" descr="A diagram of a program&#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7113" b="8030"/>
                    <a:stretch>
                      <a:fillRect/>
                    </a:stretch>
                  </pic:blipFill>
                  <pic:spPr bwMode="auto">
                    <a:xfrm>
                      <a:off x="0" y="0"/>
                      <a:ext cx="4465320" cy="2120900"/>
                    </a:xfrm>
                    <a:prstGeom prst="rect">
                      <a:avLst/>
                    </a:prstGeom>
                    <a:noFill/>
                    <a:ln>
                      <a:noFill/>
                    </a:ln>
                    <a:extLst>
                      <a:ext uri="{53640926-AAD7-44D8-BBD7-CCE9431645EC}">
                        <a14:shadowObscured xmlns:a14="http://schemas.microsoft.com/office/drawing/2010/main"/>
                      </a:ext>
                    </a:extLst>
                  </pic:spPr>
                </pic:pic>
              </a:graphicData>
            </a:graphic>
          </wp:inline>
        </w:drawing>
      </w:r>
    </w:p>
    <w:p w14:paraId="125C2AE0" w14:textId="501F5162" w:rsidR="001862D3" w:rsidRPr="00EA3EA6" w:rsidRDefault="001862D3" w:rsidP="001862D3">
      <w:pPr>
        <w:pStyle w:val="paragraph"/>
        <w:spacing w:before="0" w:beforeAutospacing="0" w:after="0" w:afterAutospacing="0"/>
        <w:ind w:left="360"/>
        <w:jc w:val="center"/>
        <w:textAlignment w:val="baseline"/>
        <w:rPr>
          <w:rFonts w:ascii="Segoe UI" w:hAnsi="Segoe UI" w:cs="Segoe UI"/>
          <w:i/>
          <w:iCs/>
          <w:sz w:val="18"/>
          <w:szCs w:val="18"/>
        </w:rPr>
      </w:pPr>
      <w:r>
        <w:rPr>
          <w:rStyle w:val="normaltextrun"/>
          <w:rFonts w:eastAsiaTheme="majorEastAsia"/>
          <w:color w:val="000000"/>
          <w:sz w:val="18"/>
          <w:szCs w:val="18"/>
        </w:rPr>
        <w:t xml:space="preserve">The basic components of common </w:t>
      </w:r>
      <w:proofErr w:type="spellStart"/>
      <w:r>
        <w:rPr>
          <w:rStyle w:val="normaltextrun"/>
          <w:rFonts w:eastAsiaTheme="majorEastAsia"/>
          <w:color w:val="000000"/>
          <w:sz w:val="18"/>
          <w:szCs w:val="18"/>
        </w:rPr>
        <w:t>SoTA</w:t>
      </w:r>
      <w:proofErr w:type="spellEnd"/>
      <w:r>
        <w:rPr>
          <w:rStyle w:val="normaltextrun"/>
          <w:rFonts w:eastAsiaTheme="majorEastAsia"/>
          <w:color w:val="000000"/>
          <w:sz w:val="18"/>
          <w:szCs w:val="18"/>
        </w:rPr>
        <w:t xml:space="preserve"> </w:t>
      </w:r>
      <w:r>
        <w:rPr>
          <w:rStyle w:val="normaltextrun"/>
          <w:rFonts w:eastAsiaTheme="majorEastAsia"/>
          <w:color w:val="000000"/>
          <w:sz w:val="14"/>
          <w:szCs w:val="14"/>
        </w:rPr>
        <w:t>VLM</w:t>
      </w:r>
      <w:r>
        <w:rPr>
          <w:rStyle w:val="normaltextrun"/>
          <w:rFonts w:eastAsiaTheme="majorEastAsia"/>
          <w:color w:val="000000"/>
          <w:sz w:val="18"/>
          <w:szCs w:val="18"/>
        </w:rPr>
        <w:t>s are transitioning from joint training from scratch to using a pretrained LLM as the backbone to fully leverage the knowledge of LLMs.</w:t>
      </w:r>
      <w:r>
        <w:rPr>
          <w:rStyle w:val="normaltextrun"/>
          <w:rFonts w:eastAsiaTheme="majorEastAsia"/>
        </w:rPr>
        <w:t xml:space="preserve"> </w:t>
      </w:r>
      <w:r>
        <w:rPr>
          <w:rStyle w:val="scxw46424933"/>
          <w:rFonts w:eastAsiaTheme="majorEastAsia"/>
        </w:rPr>
        <w:t> </w:t>
      </w:r>
      <w:r>
        <w:br/>
      </w:r>
    </w:p>
    <w:p w14:paraId="728FA885" w14:textId="688B4F7F" w:rsidR="00EA3EA6" w:rsidRPr="00EA3EA6" w:rsidRDefault="00EA3EA6" w:rsidP="00EA3EA6">
      <w:pPr>
        <w:ind w:left="360"/>
        <w:rPr>
          <w:rFonts w:asciiTheme="majorBidi" w:hAnsiTheme="majorBidi" w:cstheme="majorBidi"/>
          <w:b/>
          <w:bCs/>
          <w:i/>
          <w:iCs/>
        </w:rPr>
      </w:pPr>
      <w:r>
        <w:rPr>
          <w:rFonts w:asciiTheme="majorBidi" w:hAnsiTheme="majorBidi" w:cstheme="majorBidi"/>
          <w:b/>
          <w:bCs/>
          <w:i/>
          <w:iCs/>
        </w:rPr>
        <w:t>4.</w:t>
      </w:r>
      <w:r w:rsidRPr="00EA3EA6">
        <w:rPr>
          <w:rFonts w:asciiTheme="majorBidi" w:hAnsiTheme="majorBidi" w:cstheme="majorBidi"/>
          <w:b/>
          <w:bCs/>
          <w:i/>
          <w:iCs/>
        </w:rPr>
        <w:t>Limitations</w:t>
      </w:r>
    </w:p>
    <w:p w14:paraId="0C40F34D" w14:textId="77777777" w:rsidR="00EA3EA6" w:rsidRPr="00EA3EA6" w:rsidRDefault="00EA3EA6" w:rsidP="00EA3EA6">
      <w:pPr>
        <w:ind w:left="360"/>
        <w:rPr>
          <w:rFonts w:asciiTheme="majorBidi" w:hAnsiTheme="majorBidi" w:cstheme="majorBidi"/>
        </w:rPr>
      </w:pPr>
      <w:r w:rsidRPr="00EA3EA6">
        <w:rPr>
          <w:rFonts w:asciiTheme="majorBidi" w:hAnsiTheme="majorBidi" w:cstheme="majorBidi"/>
        </w:rPr>
        <w:t>Despite their impressive advancements, Vision-Language Models (VLMs) face several limitations that impact their scalability, usability, and real-world applicability. These limitations vary depending on model size, architecture, and intended use.</w:t>
      </w:r>
    </w:p>
    <w:p w14:paraId="32C2838D" w14:textId="77777777" w:rsidR="00EA3EA6" w:rsidRPr="00EA3EA6" w:rsidRDefault="00EA3EA6" w:rsidP="00EA3EA6">
      <w:pPr>
        <w:numPr>
          <w:ilvl w:val="0"/>
          <w:numId w:val="19"/>
        </w:numPr>
        <w:rPr>
          <w:rFonts w:asciiTheme="majorBidi" w:hAnsiTheme="majorBidi" w:cstheme="majorBidi"/>
        </w:rPr>
      </w:pPr>
      <w:r w:rsidRPr="00EA3EA6">
        <w:rPr>
          <w:rFonts w:asciiTheme="majorBidi" w:hAnsiTheme="majorBidi" w:cstheme="majorBidi"/>
          <w:b/>
          <w:bCs/>
        </w:rPr>
        <w:t>Computational Demands and Resource Barriers</w:t>
      </w:r>
      <w:r w:rsidRPr="00EA3EA6">
        <w:rPr>
          <w:rFonts w:asciiTheme="majorBidi" w:hAnsiTheme="majorBidi" w:cstheme="majorBidi"/>
        </w:rPr>
        <w:br/>
        <w:t>As VLMs increase in size, so does their computational complexity. Large and ultra-large models (10B+ parameters) require massive training data, high-end hardware (e.g., multi-GPU clusters or TPUs), and significant energy consumption. This creates barriers for smaller institutions, limits reproducibility, and increases the environmental cost of development.</w:t>
      </w:r>
    </w:p>
    <w:p w14:paraId="6B3D8300" w14:textId="77777777" w:rsidR="00EA3EA6" w:rsidRPr="00EA3EA6" w:rsidRDefault="00EA3EA6" w:rsidP="00EA3EA6">
      <w:pPr>
        <w:numPr>
          <w:ilvl w:val="0"/>
          <w:numId w:val="19"/>
        </w:numPr>
        <w:rPr>
          <w:rFonts w:asciiTheme="majorBidi" w:hAnsiTheme="majorBidi" w:cstheme="majorBidi"/>
        </w:rPr>
      </w:pPr>
      <w:r w:rsidRPr="00EA3EA6">
        <w:rPr>
          <w:rFonts w:asciiTheme="majorBidi" w:hAnsiTheme="majorBidi" w:cstheme="majorBidi"/>
          <w:b/>
          <w:bCs/>
        </w:rPr>
        <w:t>Limited Accessibility and Proprietary Constraints</w:t>
      </w:r>
      <w:r w:rsidRPr="00EA3EA6">
        <w:rPr>
          <w:rFonts w:asciiTheme="majorBidi" w:hAnsiTheme="majorBidi" w:cstheme="majorBidi"/>
        </w:rPr>
        <w:br/>
        <w:t>Many of the most capable models—such as GPT-4V, Gemini 1.5 Ultra, and Flamingo-XL—are closed-source or partially accessible via API, which restricts research transparency, customization, and downstream experimentation. This creates an uneven playing field between academic researchers and large tech companies.</w:t>
      </w:r>
    </w:p>
    <w:p w14:paraId="31D77B7B" w14:textId="77777777" w:rsidR="00EA3EA6" w:rsidRPr="00EA3EA6" w:rsidRDefault="00EA3EA6" w:rsidP="00EA3EA6">
      <w:pPr>
        <w:numPr>
          <w:ilvl w:val="0"/>
          <w:numId w:val="19"/>
        </w:numPr>
        <w:rPr>
          <w:rFonts w:asciiTheme="majorBidi" w:hAnsiTheme="majorBidi" w:cstheme="majorBidi"/>
        </w:rPr>
      </w:pPr>
      <w:r w:rsidRPr="00EA3EA6">
        <w:rPr>
          <w:rFonts w:asciiTheme="majorBidi" w:hAnsiTheme="majorBidi" w:cstheme="majorBidi"/>
          <w:b/>
          <w:bCs/>
        </w:rPr>
        <w:t>Modality Integration Bottlenecks</w:t>
      </w:r>
      <w:r w:rsidRPr="00EA3EA6">
        <w:rPr>
          <w:rFonts w:asciiTheme="majorBidi" w:hAnsiTheme="majorBidi" w:cstheme="majorBidi"/>
        </w:rPr>
        <w:br/>
        <w:t>The architectural design of VLMs still presents trade-offs. Encoder-only models are lightweight but lack generative capabilities, while decoder-only models excel in generation but may underperform in fine-grained alignment. Encoder-decoder architectures can offer balance but often increase system complexity and training overhead.</w:t>
      </w:r>
    </w:p>
    <w:p w14:paraId="32A8E77D" w14:textId="77777777" w:rsidR="00EA3EA6" w:rsidRPr="00EA3EA6" w:rsidRDefault="00EA3EA6" w:rsidP="00EA3EA6">
      <w:pPr>
        <w:numPr>
          <w:ilvl w:val="0"/>
          <w:numId w:val="19"/>
        </w:numPr>
        <w:rPr>
          <w:rFonts w:asciiTheme="majorBidi" w:hAnsiTheme="majorBidi" w:cstheme="majorBidi"/>
        </w:rPr>
      </w:pPr>
      <w:r w:rsidRPr="00EA3EA6">
        <w:rPr>
          <w:rFonts w:asciiTheme="majorBidi" w:hAnsiTheme="majorBidi" w:cstheme="majorBidi"/>
          <w:b/>
          <w:bCs/>
        </w:rPr>
        <w:lastRenderedPageBreak/>
        <w:t>Limited Domain Specialization</w:t>
      </w:r>
      <w:r w:rsidRPr="00EA3EA6">
        <w:rPr>
          <w:rFonts w:asciiTheme="majorBidi" w:hAnsiTheme="majorBidi" w:cstheme="majorBidi"/>
        </w:rPr>
        <w:br/>
        <w:t>Most general-purpose VLMs are trained on large-scale web data and perform well on open-domain tasks but lack specialization for niche applications, such as scientific, legal, or medical domains. Without domain-specific fine-tuning, these models may produce hallucinated or unreliable outputs when applied in sensitive contexts.</w:t>
      </w:r>
    </w:p>
    <w:p w14:paraId="14C57D08" w14:textId="77777777" w:rsidR="00EA3EA6" w:rsidRPr="00EA3EA6" w:rsidRDefault="00EA3EA6" w:rsidP="00EA3EA6">
      <w:pPr>
        <w:numPr>
          <w:ilvl w:val="0"/>
          <w:numId w:val="19"/>
        </w:numPr>
        <w:rPr>
          <w:rFonts w:asciiTheme="majorBidi" w:hAnsiTheme="majorBidi" w:cstheme="majorBidi"/>
        </w:rPr>
      </w:pPr>
      <w:r w:rsidRPr="00EA3EA6">
        <w:rPr>
          <w:rFonts w:asciiTheme="majorBidi" w:hAnsiTheme="majorBidi" w:cstheme="majorBidi"/>
          <w:b/>
          <w:bCs/>
        </w:rPr>
        <w:t>Bias, Fairness, and Robustness Issues</w:t>
      </w:r>
      <w:r w:rsidRPr="00EA3EA6">
        <w:rPr>
          <w:rFonts w:asciiTheme="majorBidi" w:hAnsiTheme="majorBidi" w:cstheme="majorBidi"/>
        </w:rPr>
        <w:br/>
        <w:t xml:space="preserve">Because VLMs are trained on large, </w:t>
      </w:r>
      <w:proofErr w:type="spellStart"/>
      <w:r w:rsidRPr="00EA3EA6">
        <w:rPr>
          <w:rFonts w:asciiTheme="majorBidi" w:hAnsiTheme="majorBidi" w:cstheme="majorBidi"/>
        </w:rPr>
        <w:t>uncurated</w:t>
      </w:r>
      <w:proofErr w:type="spellEnd"/>
      <w:r w:rsidRPr="00EA3EA6">
        <w:rPr>
          <w:rFonts w:asciiTheme="majorBidi" w:hAnsiTheme="majorBidi" w:cstheme="majorBidi"/>
        </w:rPr>
        <w:t xml:space="preserve"> image–text datasets from the internet, they often inherit societal biases, stereotypes, and noise. This can lead to biased predictions, unsafe responses, or poor performance on underrepresented groups, particularly in tasks involving people, cultures, or languages outside the training distribution.</w:t>
      </w:r>
    </w:p>
    <w:p w14:paraId="775A4E7B" w14:textId="77777777" w:rsidR="00EA3EA6" w:rsidRPr="00EA3EA6" w:rsidRDefault="00EA3EA6" w:rsidP="00EA3EA6">
      <w:pPr>
        <w:numPr>
          <w:ilvl w:val="0"/>
          <w:numId w:val="19"/>
        </w:numPr>
        <w:rPr>
          <w:rFonts w:asciiTheme="majorBidi" w:hAnsiTheme="majorBidi" w:cstheme="majorBidi"/>
        </w:rPr>
      </w:pPr>
      <w:r w:rsidRPr="00EA3EA6">
        <w:rPr>
          <w:rFonts w:asciiTheme="majorBidi" w:hAnsiTheme="majorBidi" w:cstheme="majorBidi"/>
          <w:b/>
          <w:bCs/>
        </w:rPr>
        <w:t>Evaluation and Benchmarking Gaps</w:t>
      </w:r>
      <w:r w:rsidRPr="00EA3EA6">
        <w:rPr>
          <w:rFonts w:asciiTheme="majorBidi" w:hAnsiTheme="majorBidi" w:cstheme="majorBidi"/>
        </w:rPr>
        <w:br/>
        <w:t xml:space="preserve">While many benchmarks exist (e.g., VQAv2, </w:t>
      </w:r>
      <w:proofErr w:type="spellStart"/>
      <w:r w:rsidRPr="00EA3EA6">
        <w:rPr>
          <w:rFonts w:asciiTheme="majorBidi" w:hAnsiTheme="majorBidi" w:cstheme="majorBidi"/>
        </w:rPr>
        <w:t>TextVQA</w:t>
      </w:r>
      <w:proofErr w:type="spellEnd"/>
      <w:r w:rsidRPr="00EA3EA6">
        <w:rPr>
          <w:rFonts w:asciiTheme="majorBidi" w:hAnsiTheme="majorBidi" w:cstheme="majorBidi"/>
        </w:rPr>
        <w:t>, OKVQA), they may not reflect real-world complexity or generalization capabilities. Current evaluation often focuses on accuracy metrics without adequately assessing reasoning depth, interpretability, or robustness to adversarial inputs.</w:t>
      </w:r>
    </w:p>
    <w:p w14:paraId="5E81B5D3" w14:textId="77777777" w:rsidR="00EA3EA6" w:rsidRPr="00EA3EA6" w:rsidRDefault="00EA3EA6" w:rsidP="00EA3EA6">
      <w:pPr>
        <w:numPr>
          <w:ilvl w:val="0"/>
          <w:numId w:val="19"/>
        </w:numPr>
        <w:rPr>
          <w:rFonts w:asciiTheme="majorBidi" w:hAnsiTheme="majorBidi" w:cstheme="majorBidi"/>
        </w:rPr>
      </w:pPr>
      <w:r w:rsidRPr="00EA3EA6">
        <w:rPr>
          <w:rFonts w:asciiTheme="majorBidi" w:hAnsiTheme="majorBidi" w:cstheme="majorBidi"/>
          <w:b/>
          <w:bCs/>
        </w:rPr>
        <w:t>Interpretability and Explainability Challenges</w:t>
      </w:r>
      <w:r w:rsidRPr="00EA3EA6">
        <w:rPr>
          <w:rFonts w:asciiTheme="majorBidi" w:hAnsiTheme="majorBidi" w:cstheme="majorBidi"/>
        </w:rPr>
        <w:br/>
        <w:t xml:space="preserve">As VLMs become more complex, understanding how they process and align visual and textual information becomes more difficult. The lack of transparency in how decisions are </w:t>
      </w:r>
      <w:proofErr w:type="gramStart"/>
      <w:r w:rsidRPr="00EA3EA6">
        <w:rPr>
          <w:rFonts w:asciiTheme="majorBidi" w:hAnsiTheme="majorBidi" w:cstheme="majorBidi"/>
        </w:rPr>
        <w:t>made—</w:t>
      </w:r>
      <w:proofErr w:type="gramEnd"/>
      <w:r w:rsidRPr="00EA3EA6">
        <w:rPr>
          <w:rFonts w:asciiTheme="majorBidi" w:hAnsiTheme="majorBidi" w:cstheme="majorBidi"/>
        </w:rPr>
        <w:t xml:space="preserve">especially in decoder-only </w:t>
      </w:r>
      <w:proofErr w:type="gramStart"/>
      <w:r w:rsidRPr="00EA3EA6">
        <w:rPr>
          <w:rFonts w:asciiTheme="majorBidi" w:hAnsiTheme="majorBidi" w:cstheme="majorBidi"/>
        </w:rPr>
        <w:t>models—raises</w:t>
      </w:r>
      <w:proofErr w:type="gramEnd"/>
      <w:r w:rsidRPr="00EA3EA6">
        <w:rPr>
          <w:rFonts w:asciiTheme="majorBidi" w:hAnsiTheme="majorBidi" w:cstheme="majorBidi"/>
        </w:rPr>
        <w:t xml:space="preserve"> concerns in high-stakes applications like healthcare, autonomous systems, or security.</w:t>
      </w:r>
    </w:p>
    <w:p w14:paraId="453E078C" w14:textId="77777777" w:rsidR="001862D3" w:rsidRDefault="001862D3" w:rsidP="001862D3">
      <w:pPr>
        <w:ind w:left="360"/>
        <w:rPr>
          <w:rFonts w:asciiTheme="majorBidi" w:hAnsiTheme="majorBidi" w:cstheme="majorBidi"/>
        </w:rPr>
      </w:pPr>
    </w:p>
    <w:p w14:paraId="12007F90" w14:textId="77777777" w:rsidR="00EA3EA6" w:rsidRDefault="00EA3EA6" w:rsidP="001862D3">
      <w:pPr>
        <w:ind w:left="360"/>
        <w:rPr>
          <w:rFonts w:asciiTheme="majorBidi" w:hAnsiTheme="majorBidi" w:cstheme="majorBidi"/>
        </w:rPr>
      </w:pPr>
    </w:p>
    <w:p w14:paraId="4FB9C8C2" w14:textId="77777777" w:rsidR="00EA3EA6" w:rsidRDefault="00EA3EA6" w:rsidP="001862D3">
      <w:pPr>
        <w:ind w:left="360"/>
        <w:rPr>
          <w:rFonts w:asciiTheme="majorBidi" w:hAnsiTheme="majorBidi" w:cstheme="majorBidi"/>
        </w:rPr>
      </w:pPr>
    </w:p>
    <w:p w14:paraId="2E7C9B18" w14:textId="77777777" w:rsidR="00EA3EA6" w:rsidRDefault="00EA3EA6" w:rsidP="001862D3">
      <w:pPr>
        <w:ind w:left="360"/>
        <w:rPr>
          <w:rFonts w:asciiTheme="majorBidi" w:hAnsiTheme="majorBidi" w:cstheme="majorBidi"/>
        </w:rPr>
      </w:pPr>
    </w:p>
    <w:p w14:paraId="04AE183A" w14:textId="77777777" w:rsidR="00EA3EA6" w:rsidRDefault="00EA3EA6" w:rsidP="001862D3">
      <w:pPr>
        <w:ind w:left="360"/>
        <w:rPr>
          <w:rFonts w:asciiTheme="majorBidi" w:hAnsiTheme="majorBidi" w:cstheme="majorBidi"/>
        </w:rPr>
      </w:pPr>
    </w:p>
    <w:p w14:paraId="3D16624A" w14:textId="77777777" w:rsidR="00EA3EA6" w:rsidRDefault="00EA3EA6" w:rsidP="001862D3">
      <w:pPr>
        <w:ind w:left="360"/>
        <w:rPr>
          <w:rFonts w:asciiTheme="majorBidi" w:hAnsiTheme="majorBidi" w:cstheme="majorBidi"/>
        </w:rPr>
      </w:pPr>
    </w:p>
    <w:p w14:paraId="18990D37" w14:textId="77777777" w:rsidR="00EA3EA6" w:rsidRDefault="00EA3EA6" w:rsidP="001862D3">
      <w:pPr>
        <w:ind w:left="360"/>
        <w:rPr>
          <w:rFonts w:asciiTheme="majorBidi" w:hAnsiTheme="majorBidi" w:cstheme="majorBidi"/>
        </w:rPr>
      </w:pPr>
    </w:p>
    <w:p w14:paraId="0E5E2686" w14:textId="77777777" w:rsidR="00EA3EA6" w:rsidRDefault="00EA3EA6" w:rsidP="001862D3">
      <w:pPr>
        <w:ind w:left="360"/>
        <w:rPr>
          <w:rFonts w:asciiTheme="majorBidi" w:hAnsiTheme="majorBidi" w:cstheme="majorBidi"/>
        </w:rPr>
      </w:pPr>
    </w:p>
    <w:p w14:paraId="7AFDE7A9" w14:textId="77777777" w:rsidR="00EA3EA6" w:rsidRDefault="00EA3EA6" w:rsidP="001862D3">
      <w:pPr>
        <w:ind w:left="360"/>
        <w:rPr>
          <w:rFonts w:asciiTheme="majorBidi" w:hAnsiTheme="majorBidi" w:cstheme="majorBidi"/>
        </w:rPr>
      </w:pPr>
    </w:p>
    <w:p w14:paraId="0624C6E2" w14:textId="77777777" w:rsidR="00EA3EA6" w:rsidRDefault="00EA3EA6" w:rsidP="001862D3">
      <w:pPr>
        <w:ind w:left="360"/>
        <w:rPr>
          <w:rFonts w:asciiTheme="majorBidi" w:hAnsiTheme="majorBidi" w:cstheme="majorBidi"/>
        </w:rPr>
      </w:pPr>
    </w:p>
    <w:p w14:paraId="1A4783EB" w14:textId="77777777" w:rsidR="00EA3EA6" w:rsidRDefault="00EA3EA6" w:rsidP="001862D3">
      <w:pPr>
        <w:ind w:left="360"/>
        <w:rPr>
          <w:rFonts w:asciiTheme="majorBidi" w:hAnsiTheme="majorBidi" w:cstheme="majorBidi"/>
        </w:rPr>
      </w:pPr>
    </w:p>
    <w:p w14:paraId="40A83025" w14:textId="77777777" w:rsidR="00EA3EA6" w:rsidRDefault="00EA3EA6" w:rsidP="001862D3">
      <w:pPr>
        <w:ind w:left="360"/>
        <w:rPr>
          <w:rFonts w:asciiTheme="majorBidi" w:hAnsiTheme="majorBidi" w:cstheme="majorBidi"/>
        </w:rPr>
      </w:pPr>
    </w:p>
    <w:p w14:paraId="0DA671F9" w14:textId="77777777" w:rsidR="00EA3EA6" w:rsidRPr="00EA3EA6" w:rsidRDefault="00EA3EA6" w:rsidP="00EA3EA6">
      <w:pPr>
        <w:rPr>
          <w:rFonts w:asciiTheme="majorBidi" w:hAnsiTheme="majorBidi" w:cstheme="majorBidi"/>
          <w:b/>
          <w:bCs/>
          <w:i/>
          <w:iCs/>
        </w:rPr>
      </w:pPr>
      <w:r w:rsidRPr="00EA3EA6">
        <w:rPr>
          <w:rFonts w:asciiTheme="majorBidi" w:hAnsiTheme="majorBidi" w:cstheme="majorBidi"/>
          <w:b/>
          <w:bCs/>
          <w:i/>
          <w:iCs/>
        </w:rPr>
        <w:lastRenderedPageBreak/>
        <w:t>5. References</w:t>
      </w:r>
    </w:p>
    <w:p w14:paraId="71B9DDA0" w14:textId="4DB0AB3F" w:rsidR="00EA3EA6" w:rsidRPr="00EA3EA6" w:rsidRDefault="00EA3EA6" w:rsidP="00EA3EA6">
      <w:pPr>
        <w:pStyle w:val="ListParagraph"/>
        <w:numPr>
          <w:ilvl w:val="0"/>
          <w:numId w:val="39"/>
        </w:numPr>
        <w:rPr>
          <w:rFonts w:asciiTheme="majorBidi" w:hAnsiTheme="majorBidi" w:cstheme="majorBidi"/>
        </w:rPr>
      </w:pPr>
      <w:proofErr w:type="spellStart"/>
      <w:r w:rsidRPr="00EA3EA6">
        <w:rPr>
          <w:rFonts w:asciiTheme="majorBidi" w:hAnsiTheme="majorBidi" w:cstheme="majorBidi"/>
          <w:lang w:val="fr-CA"/>
        </w:rPr>
        <w:t>Abacha</w:t>
      </w:r>
      <w:proofErr w:type="spellEnd"/>
      <w:r w:rsidRPr="00EA3EA6">
        <w:rPr>
          <w:rFonts w:asciiTheme="majorBidi" w:hAnsiTheme="majorBidi" w:cstheme="majorBidi"/>
          <w:lang w:val="fr-CA"/>
        </w:rPr>
        <w:t xml:space="preserve">, A. B., et al. </w:t>
      </w:r>
      <w:r w:rsidRPr="00EA3EA6">
        <w:rPr>
          <w:rFonts w:asciiTheme="majorBidi" w:hAnsiTheme="majorBidi" w:cstheme="majorBidi"/>
        </w:rPr>
        <w:t xml:space="preserve">(2024). </w:t>
      </w:r>
      <w:r w:rsidRPr="00EA3EA6">
        <w:rPr>
          <w:rFonts w:asciiTheme="majorBidi" w:hAnsiTheme="majorBidi" w:cstheme="majorBidi"/>
          <w:i/>
          <w:iCs/>
        </w:rPr>
        <w:t>PARROT-360V: Evaluating Multi-Step Visual Reasoning with Puzzles</w:t>
      </w:r>
      <w:r w:rsidRPr="00EA3EA6">
        <w:rPr>
          <w:rFonts w:asciiTheme="majorBidi" w:hAnsiTheme="majorBidi" w:cstheme="majorBidi"/>
        </w:rPr>
        <w:t xml:space="preserve">. </w:t>
      </w:r>
      <w:proofErr w:type="spellStart"/>
      <w:r w:rsidRPr="00EA3EA6">
        <w:rPr>
          <w:rFonts w:asciiTheme="majorBidi" w:hAnsiTheme="majorBidi" w:cstheme="majorBidi"/>
        </w:rPr>
        <w:t>arXiv</w:t>
      </w:r>
      <w:proofErr w:type="spellEnd"/>
      <w:r w:rsidRPr="00EA3EA6">
        <w:rPr>
          <w:rFonts w:asciiTheme="majorBidi" w:hAnsiTheme="majorBidi" w:cstheme="majorBidi"/>
        </w:rPr>
        <w:t xml:space="preserve"> preprint arXiv:2411.15201. </w:t>
      </w:r>
      <w:hyperlink r:id="rId9" w:tgtFrame="_blank" w:history="1">
        <w:r w:rsidRPr="00EA3EA6">
          <w:rPr>
            <w:rStyle w:val="Hyperlink"/>
            <w:rFonts w:asciiTheme="majorBidi" w:hAnsiTheme="majorBidi" w:cstheme="majorBidi"/>
          </w:rPr>
          <w:t>https://arxiv.org/abs/2411.15201</w:t>
        </w:r>
      </w:hyperlink>
      <w:r w:rsidRPr="00EA3EA6">
        <w:rPr>
          <w:rFonts w:asciiTheme="majorBidi" w:hAnsiTheme="majorBidi" w:cstheme="majorBidi"/>
        </w:rPr>
        <w:t> </w:t>
      </w:r>
    </w:p>
    <w:p w14:paraId="02784953" w14:textId="77777777" w:rsidR="00EA3EA6" w:rsidRPr="00EA3EA6" w:rsidRDefault="00EA3EA6" w:rsidP="00EA3EA6">
      <w:pPr>
        <w:numPr>
          <w:ilvl w:val="0"/>
          <w:numId w:val="39"/>
        </w:numPr>
        <w:rPr>
          <w:rFonts w:asciiTheme="majorBidi" w:hAnsiTheme="majorBidi" w:cstheme="majorBidi"/>
        </w:rPr>
      </w:pPr>
      <w:proofErr w:type="spellStart"/>
      <w:r w:rsidRPr="00EA3EA6">
        <w:rPr>
          <w:rFonts w:asciiTheme="majorBidi" w:hAnsiTheme="majorBidi" w:cstheme="majorBidi"/>
          <w:lang w:val="fr-CA"/>
        </w:rPr>
        <w:t>Alabdulmohsin</w:t>
      </w:r>
      <w:proofErr w:type="spellEnd"/>
      <w:r w:rsidRPr="00EA3EA6">
        <w:rPr>
          <w:rFonts w:asciiTheme="majorBidi" w:hAnsiTheme="majorBidi" w:cstheme="majorBidi"/>
          <w:lang w:val="fr-CA"/>
        </w:rPr>
        <w:t xml:space="preserve">, I. M., et al. </w:t>
      </w:r>
      <w:r w:rsidRPr="00EA3EA6">
        <w:rPr>
          <w:rFonts w:asciiTheme="majorBidi" w:hAnsiTheme="majorBidi" w:cstheme="majorBidi"/>
        </w:rPr>
        <w:t xml:space="preserve">(2025). </w:t>
      </w:r>
      <w:r w:rsidRPr="00EA3EA6">
        <w:rPr>
          <w:rFonts w:asciiTheme="majorBidi" w:hAnsiTheme="majorBidi" w:cstheme="majorBidi"/>
          <w:i/>
          <w:iCs/>
        </w:rPr>
        <w:t>Evaluating Multimodal Models: Benchmarks, Metrics, and Challenges</w:t>
      </w:r>
      <w:r w:rsidRPr="00EA3EA6">
        <w:rPr>
          <w:rFonts w:asciiTheme="majorBidi" w:hAnsiTheme="majorBidi" w:cstheme="majorBidi"/>
        </w:rPr>
        <w:t xml:space="preserve">. </w:t>
      </w:r>
      <w:proofErr w:type="spellStart"/>
      <w:r w:rsidRPr="00EA3EA6">
        <w:rPr>
          <w:rFonts w:asciiTheme="majorBidi" w:hAnsiTheme="majorBidi" w:cstheme="majorBidi"/>
        </w:rPr>
        <w:t>arXiv</w:t>
      </w:r>
      <w:proofErr w:type="spellEnd"/>
      <w:r w:rsidRPr="00EA3EA6">
        <w:rPr>
          <w:rFonts w:asciiTheme="majorBidi" w:hAnsiTheme="majorBidi" w:cstheme="majorBidi"/>
        </w:rPr>
        <w:t xml:space="preserve"> preprint arXiv:2501.02189. </w:t>
      </w:r>
      <w:hyperlink r:id="rId10" w:tgtFrame="_blank" w:history="1">
        <w:r w:rsidRPr="00EA3EA6">
          <w:rPr>
            <w:rStyle w:val="Hyperlink"/>
            <w:rFonts w:asciiTheme="majorBidi" w:hAnsiTheme="majorBidi" w:cstheme="majorBidi"/>
          </w:rPr>
          <w:t>https://arxiv.org/abs/2501.02189</w:t>
        </w:r>
      </w:hyperlink>
      <w:r w:rsidRPr="00EA3EA6">
        <w:rPr>
          <w:rFonts w:asciiTheme="majorBidi" w:hAnsiTheme="majorBidi" w:cstheme="majorBidi"/>
        </w:rPr>
        <w:t> </w:t>
      </w:r>
    </w:p>
    <w:p w14:paraId="5BA1B4EA"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rPr>
        <w:t xml:space="preserve">Dong, Y., et al. (2024). </w:t>
      </w:r>
      <w:proofErr w:type="spellStart"/>
      <w:r w:rsidRPr="00EA3EA6">
        <w:rPr>
          <w:rFonts w:asciiTheme="majorBidi" w:hAnsiTheme="majorBidi" w:cstheme="majorBidi"/>
          <w:i/>
          <w:iCs/>
        </w:rPr>
        <w:t>NaturalBench</w:t>
      </w:r>
      <w:proofErr w:type="spellEnd"/>
      <w:r w:rsidRPr="00EA3EA6">
        <w:rPr>
          <w:rFonts w:asciiTheme="majorBidi" w:hAnsiTheme="majorBidi" w:cstheme="majorBidi"/>
          <w:i/>
          <w:iCs/>
        </w:rPr>
        <w:t>: Evaluating Vision–Language Models on Natural and Challenging Visual Question Answering</w:t>
      </w:r>
      <w:r w:rsidRPr="00EA3EA6">
        <w:rPr>
          <w:rFonts w:asciiTheme="majorBidi" w:hAnsiTheme="majorBidi" w:cstheme="majorBidi"/>
        </w:rPr>
        <w:t xml:space="preserve">. In </w:t>
      </w:r>
      <w:r w:rsidRPr="00EA3EA6">
        <w:rPr>
          <w:rFonts w:asciiTheme="majorBidi" w:hAnsiTheme="majorBidi" w:cstheme="majorBidi"/>
          <w:i/>
          <w:iCs/>
        </w:rPr>
        <w:t>Advances in Neural Information Processing Systems 37</w:t>
      </w:r>
      <w:r w:rsidRPr="00EA3EA6">
        <w:rPr>
          <w:rFonts w:asciiTheme="majorBidi" w:hAnsiTheme="majorBidi" w:cstheme="majorBidi"/>
        </w:rPr>
        <w:t xml:space="preserve"> (Datasets and Benchmarks Track). </w:t>
      </w:r>
      <w:hyperlink r:id="rId11" w:tgtFrame="_blank" w:history="1">
        <w:r w:rsidRPr="00EA3EA6">
          <w:rPr>
            <w:rStyle w:val="Hyperlink"/>
            <w:rFonts w:asciiTheme="majorBidi" w:hAnsiTheme="majorBidi" w:cstheme="majorBidi"/>
          </w:rPr>
          <w:t>https://papers.nips.cc/paper_files/paper/2024/file/1e69ff56d0ebff0752ff29caaddc25dd-Paper-Datasets_and_Benchmarks_Track.pdf</w:t>
        </w:r>
      </w:hyperlink>
      <w:r w:rsidRPr="00EA3EA6">
        <w:rPr>
          <w:rFonts w:asciiTheme="majorBidi" w:hAnsiTheme="majorBidi" w:cstheme="majorBidi"/>
        </w:rPr>
        <w:t> </w:t>
      </w:r>
    </w:p>
    <w:p w14:paraId="65A664F3"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rPr>
        <w:t xml:space="preserve">Hu, Y., et al. (2025). </w:t>
      </w:r>
      <w:r w:rsidRPr="00EA3EA6">
        <w:rPr>
          <w:rFonts w:asciiTheme="majorBidi" w:hAnsiTheme="majorBidi" w:cstheme="majorBidi"/>
          <w:i/>
          <w:iCs/>
        </w:rPr>
        <w:t>MVL-SIB: A Multilingual Vision–Language Benchmark for 205 Languages</w:t>
      </w:r>
      <w:r w:rsidRPr="00EA3EA6">
        <w:rPr>
          <w:rFonts w:asciiTheme="majorBidi" w:hAnsiTheme="majorBidi" w:cstheme="majorBidi"/>
        </w:rPr>
        <w:t xml:space="preserve">. </w:t>
      </w:r>
      <w:proofErr w:type="spellStart"/>
      <w:r w:rsidRPr="00EA3EA6">
        <w:rPr>
          <w:rFonts w:asciiTheme="majorBidi" w:hAnsiTheme="majorBidi" w:cstheme="majorBidi"/>
        </w:rPr>
        <w:t>arXiv</w:t>
      </w:r>
      <w:proofErr w:type="spellEnd"/>
      <w:r w:rsidRPr="00EA3EA6">
        <w:rPr>
          <w:rFonts w:asciiTheme="majorBidi" w:hAnsiTheme="majorBidi" w:cstheme="majorBidi"/>
        </w:rPr>
        <w:t xml:space="preserve"> preprint arXiv:2502.12852. </w:t>
      </w:r>
      <w:hyperlink r:id="rId12" w:tgtFrame="_blank" w:history="1">
        <w:r w:rsidRPr="00EA3EA6">
          <w:rPr>
            <w:rStyle w:val="Hyperlink"/>
            <w:rFonts w:asciiTheme="majorBidi" w:hAnsiTheme="majorBidi" w:cstheme="majorBidi"/>
          </w:rPr>
          <w:t>https://arxiv.org/abs/2502.12852</w:t>
        </w:r>
      </w:hyperlink>
      <w:r w:rsidRPr="00EA3EA6">
        <w:rPr>
          <w:rFonts w:asciiTheme="majorBidi" w:hAnsiTheme="majorBidi" w:cstheme="majorBidi"/>
        </w:rPr>
        <w:t> </w:t>
      </w:r>
    </w:p>
    <w:p w14:paraId="3B7BBD5B" w14:textId="77777777" w:rsidR="00EA3EA6" w:rsidRPr="00EA3EA6" w:rsidRDefault="00EA3EA6" w:rsidP="00EA3EA6">
      <w:pPr>
        <w:numPr>
          <w:ilvl w:val="0"/>
          <w:numId w:val="39"/>
        </w:numPr>
        <w:rPr>
          <w:rFonts w:asciiTheme="majorBidi" w:hAnsiTheme="majorBidi" w:cstheme="majorBidi"/>
        </w:rPr>
      </w:pPr>
      <w:proofErr w:type="spellStart"/>
      <w:r w:rsidRPr="00EA3EA6">
        <w:rPr>
          <w:rFonts w:asciiTheme="majorBidi" w:hAnsiTheme="majorBidi" w:cstheme="majorBidi"/>
        </w:rPr>
        <w:t>Encord</w:t>
      </w:r>
      <w:proofErr w:type="spellEnd"/>
      <w:r w:rsidRPr="00EA3EA6">
        <w:rPr>
          <w:rFonts w:asciiTheme="majorBidi" w:hAnsiTheme="majorBidi" w:cstheme="majorBidi"/>
        </w:rPr>
        <w:t xml:space="preserve">. (2024, June 12). </w:t>
      </w:r>
      <w:r w:rsidRPr="00EA3EA6">
        <w:rPr>
          <w:rFonts w:asciiTheme="majorBidi" w:hAnsiTheme="majorBidi" w:cstheme="majorBidi"/>
          <w:i/>
          <w:iCs/>
        </w:rPr>
        <w:t>A Guide to Vision–Language Models (VLMs)</w:t>
      </w:r>
      <w:r w:rsidRPr="00EA3EA6">
        <w:rPr>
          <w:rFonts w:asciiTheme="majorBidi" w:hAnsiTheme="majorBidi" w:cstheme="majorBidi"/>
        </w:rPr>
        <w:t xml:space="preserve">. </w:t>
      </w:r>
      <w:proofErr w:type="spellStart"/>
      <w:r w:rsidRPr="00EA3EA6">
        <w:rPr>
          <w:rFonts w:asciiTheme="majorBidi" w:hAnsiTheme="majorBidi" w:cstheme="majorBidi"/>
        </w:rPr>
        <w:t>Encord</w:t>
      </w:r>
      <w:proofErr w:type="spellEnd"/>
      <w:r w:rsidRPr="00EA3EA6">
        <w:rPr>
          <w:rFonts w:asciiTheme="majorBidi" w:hAnsiTheme="majorBidi" w:cstheme="majorBidi"/>
        </w:rPr>
        <w:t xml:space="preserve"> Blog. </w:t>
      </w:r>
      <w:hyperlink r:id="rId13" w:tgtFrame="_blank" w:history="1">
        <w:r w:rsidRPr="00EA3EA6">
          <w:rPr>
            <w:rStyle w:val="Hyperlink"/>
            <w:rFonts w:asciiTheme="majorBidi" w:hAnsiTheme="majorBidi" w:cstheme="majorBidi"/>
          </w:rPr>
          <w:t>https://encord.com/blog/vision-language-models-guide</w:t>
        </w:r>
      </w:hyperlink>
      <w:r w:rsidRPr="00EA3EA6">
        <w:rPr>
          <w:rFonts w:asciiTheme="majorBidi" w:hAnsiTheme="majorBidi" w:cstheme="majorBidi"/>
        </w:rPr>
        <w:t> </w:t>
      </w:r>
    </w:p>
    <w:p w14:paraId="151C284C"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lang w:val="fr-CA"/>
        </w:rPr>
        <w:t xml:space="preserve">Liu, H., Li, C., Wu, Q., &amp; Lee, Y. J. (2023). </w:t>
      </w:r>
      <w:r w:rsidRPr="00EA3EA6">
        <w:rPr>
          <w:rFonts w:asciiTheme="majorBidi" w:hAnsiTheme="majorBidi" w:cstheme="majorBidi"/>
        </w:rPr>
        <w:t xml:space="preserve">Visual instruction tuning. </w:t>
      </w:r>
      <w:r w:rsidRPr="00EA3EA6">
        <w:rPr>
          <w:rFonts w:asciiTheme="majorBidi" w:hAnsiTheme="majorBidi" w:cstheme="majorBidi"/>
          <w:i/>
          <w:iCs/>
        </w:rPr>
        <w:t>Advances in Neural Information Processing Systems</w:t>
      </w:r>
      <w:r w:rsidRPr="00EA3EA6">
        <w:rPr>
          <w:rFonts w:asciiTheme="majorBidi" w:hAnsiTheme="majorBidi" w:cstheme="majorBidi"/>
        </w:rPr>
        <w:t>, 36, 34892-34916. </w:t>
      </w:r>
    </w:p>
    <w:p w14:paraId="7442B616"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rPr>
        <w:t xml:space="preserve">Li, C., Wong, C., Zhang, S., </w:t>
      </w:r>
      <w:proofErr w:type="spellStart"/>
      <w:r w:rsidRPr="00EA3EA6">
        <w:rPr>
          <w:rFonts w:asciiTheme="majorBidi" w:hAnsiTheme="majorBidi" w:cstheme="majorBidi"/>
        </w:rPr>
        <w:t>Usuyama</w:t>
      </w:r>
      <w:proofErr w:type="spellEnd"/>
      <w:r w:rsidRPr="00EA3EA6">
        <w:rPr>
          <w:rFonts w:asciiTheme="majorBidi" w:hAnsiTheme="majorBidi" w:cstheme="majorBidi"/>
        </w:rPr>
        <w:t xml:space="preserve">, N., Liu, H., Yang, J., ... &amp; Lee, Y. J. (2023). </w:t>
      </w:r>
      <w:proofErr w:type="spellStart"/>
      <w:r w:rsidRPr="00EA3EA6">
        <w:rPr>
          <w:rFonts w:asciiTheme="majorBidi" w:hAnsiTheme="majorBidi" w:cstheme="majorBidi"/>
        </w:rPr>
        <w:t>LLaVA</w:t>
      </w:r>
      <w:proofErr w:type="spellEnd"/>
      <w:r w:rsidRPr="00EA3EA6">
        <w:rPr>
          <w:rFonts w:asciiTheme="majorBidi" w:hAnsiTheme="majorBidi" w:cstheme="majorBidi"/>
        </w:rPr>
        <w:t xml:space="preserve">-Med: Training a large language-and-vision assistant for biomedicine in one day. </w:t>
      </w:r>
      <w:proofErr w:type="spellStart"/>
      <w:r w:rsidRPr="00EA3EA6">
        <w:rPr>
          <w:rFonts w:asciiTheme="majorBidi" w:hAnsiTheme="majorBidi" w:cstheme="majorBidi"/>
          <w:i/>
          <w:iCs/>
        </w:rPr>
        <w:t>arXiv</w:t>
      </w:r>
      <w:proofErr w:type="spellEnd"/>
      <w:r w:rsidRPr="00EA3EA6">
        <w:rPr>
          <w:rFonts w:asciiTheme="majorBidi" w:hAnsiTheme="majorBidi" w:cstheme="majorBidi"/>
          <w:i/>
          <w:iCs/>
        </w:rPr>
        <w:t xml:space="preserve"> preprint arXiv:2306.00890</w:t>
      </w:r>
      <w:r w:rsidRPr="00EA3EA6">
        <w:rPr>
          <w:rFonts w:asciiTheme="majorBidi" w:hAnsiTheme="majorBidi" w:cstheme="majorBidi"/>
        </w:rPr>
        <w:t>. </w:t>
      </w:r>
    </w:p>
    <w:p w14:paraId="3E5058F6"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lang w:val="fr-CA"/>
        </w:rPr>
        <w:t xml:space="preserve">Liu, H., Li, C., Li, Y., &amp; Lee, Y. J. (2024). </w:t>
      </w:r>
      <w:r w:rsidRPr="00EA3EA6">
        <w:rPr>
          <w:rFonts w:asciiTheme="majorBidi" w:hAnsiTheme="majorBidi" w:cstheme="majorBidi"/>
        </w:rPr>
        <w:t xml:space="preserve">Improved baselines with visual instruction tuning. </w:t>
      </w:r>
      <w:r w:rsidRPr="00EA3EA6">
        <w:rPr>
          <w:rFonts w:asciiTheme="majorBidi" w:hAnsiTheme="majorBidi" w:cstheme="majorBidi"/>
          <w:i/>
          <w:iCs/>
        </w:rPr>
        <w:t>Proceedings of the IEEE/CVF Conference on Computer Vision and Pattern Recognition</w:t>
      </w:r>
      <w:r w:rsidRPr="00EA3EA6">
        <w:rPr>
          <w:rFonts w:asciiTheme="majorBidi" w:hAnsiTheme="majorBidi" w:cstheme="majorBidi"/>
        </w:rPr>
        <w:t>, 2024, 26296-26306. </w:t>
      </w:r>
    </w:p>
    <w:p w14:paraId="2B71AFA8"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rPr>
        <w:t xml:space="preserve">Radford, A., Kim, J. W., Hallacy, C., Ramesh, A., Goh, G., Agarwal, S., ... &amp; </w:t>
      </w:r>
      <w:proofErr w:type="spellStart"/>
      <w:r w:rsidRPr="00EA3EA6">
        <w:rPr>
          <w:rFonts w:asciiTheme="majorBidi" w:hAnsiTheme="majorBidi" w:cstheme="majorBidi"/>
        </w:rPr>
        <w:t>Sutskever</w:t>
      </w:r>
      <w:proofErr w:type="spellEnd"/>
      <w:r w:rsidRPr="00EA3EA6">
        <w:rPr>
          <w:rFonts w:asciiTheme="majorBidi" w:hAnsiTheme="majorBidi" w:cstheme="majorBidi"/>
        </w:rPr>
        <w:t xml:space="preserve">, I. (2021). Learning transferable visual representations from natural language supervision. </w:t>
      </w:r>
      <w:r w:rsidRPr="00EA3EA6">
        <w:rPr>
          <w:rFonts w:asciiTheme="majorBidi" w:hAnsiTheme="majorBidi" w:cstheme="majorBidi"/>
          <w:i/>
          <w:iCs/>
        </w:rPr>
        <w:t>International Conference on Machine Learning</w:t>
      </w:r>
      <w:r w:rsidRPr="00EA3EA6">
        <w:rPr>
          <w:rFonts w:asciiTheme="majorBidi" w:hAnsiTheme="majorBidi" w:cstheme="majorBidi"/>
        </w:rPr>
        <w:t>, 8748-8763. </w:t>
      </w:r>
    </w:p>
    <w:p w14:paraId="436C9526"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rPr>
        <w:t xml:space="preserve">Wang, Z., Wu, Z., Agarwal, D., &amp; Sun, J. (2022). </w:t>
      </w:r>
      <w:proofErr w:type="spellStart"/>
      <w:r w:rsidRPr="00EA3EA6">
        <w:rPr>
          <w:rFonts w:asciiTheme="majorBidi" w:hAnsiTheme="majorBidi" w:cstheme="majorBidi"/>
        </w:rPr>
        <w:t>MedCLIP</w:t>
      </w:r>
      <w:proofErr w:type="spellEnd"/>
      <w:r w:rsidRPr="00EA3EA6">
        <w:rPr>
          <w:rFonts w:asciiTheme="majorBidi" w:hAnsiTheme="majorBidi" w:cstheme="majorBidi"/>
        </w:rPr>
        <w:t xml:space="preserve">: Contrastive learning from unpaired medical images and text. </w:t>
      </w:r>
      <w:r w:rsidRPr="00EA3EA6">
        <w:rPr>
          <w:rFonts w:asciiTheme="majorBidi" w:hAnsiTheme="majorBidi" w:cstheme="majorBidi"/>
          <w:i/>
          <w:iCs/>
        </w:rPr>
        <w:t>Proceedings of the 2022 Conference on Empirical Methods in Natural Language Processing</w:t>
      </w:r>
      <w:r w:rsidRPr="00EA3EA6">
        <w:rPr>
          <w:rFonts w:asciiTheme="majorBidi" w:hAnsiTheme="majorBidi" w:cstheme="majorBidi"/>
        </w:rPr>
        <w:t>, 3615-3627. </w:t>
      </w:r>
    </w:p>
    <w:p w14:paraId="37A2B9D5"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rPr>
        <w:t xml:space="preserve">Zhao, Z., Ding, N., Zou, Y., Wang, H., Chen, Q., Li, Z., ... &amp; Tang, J. (2024). CLIP in medical imaging: A comprehensive survey. </w:t>
      </w:r>
      <w:r w:rsidRPr="00EA3EA6">
        <w:rPr>
          <w:rFonts w:asciiTheme="majorBidi" w:hAnsiTheme="majorBidi" w:cstheme="majorBidi"/>
          <w:i/>
          <w:iCs/>
        </w:rPr>
        <w:t>Medical Image Analysis</w:t>
      </w:r>
      <w:r w:rsidRPr="00EA3EA6">
        <w:rPr>
          <w:rFonts w:asciiTheme="majorBidi" w:hAnsiTheme="majorBidi" w:cstheme="majorBidi"/>
        </w:rPr>
        <w:t>, 91, 103031. </w:t>
      </w:r>
    </w:p>
    <w:p w14:paraId="78BFF0D9" w14:textId="77777777" w:rsidR="00EA3EA6" w:rsidRPr="00EA3EA6" w:rsidRDefault="00EA3EA6" w:rsidP="00EA3EA6">
      <w:pPr>
        <w:numPr>
          <w:ilvl w:val="0"/>
          <w:numId w:val="39"/>
        </w:numPr>
        <w:rPr>
          <w:rFonts w:asciiTheme="majorBidi" w:hAnsiTheme="majorBidi" w:cstheme="majorBidi"/>
        </w:rPr>
      </w:pPr>
      <w:proofErr w:type="spellStart"/>
      <w:r w:rsidRPr="00EA3EA6">
        <w:rPr>
          <w:rFonts w:asciiTheme="majorBidi" w:hAnsiTheme="majorBidi" w:cstheme="majorBidi"/>
        </w:rPr>
        <w:t>Alayrac</w:t>
      </w:r>
      <w:proofErr w:type="spellEnd"/>
      <w:r w:rsidRPr="00EA3EA6">
        <w:rPr>
          <w:rFonts w:asciiTheme="majorBidi" w:hAnsiTheme="majorBidi" w:cstheme="majorBidi"/>
        </w:rPr>
        <w:t xml:space="preserve">, J. B., Donahue, J., Luc, P., Miech, A., Barr, I., Hasson, Y., ... &amp; Simonyan, K. (2022). Flamingo: a visual language model for few-shot learning. </w:t>
      </w:r>
      <w:r w:rsidRPr="00EA3EA6">
        <w:rPr>
          <w:rFonts w:asciiTheme="majorBidi" w:hAnsiTheme="majorBidi" w:cstheme="majorBidi"/>
          <w:i/>
          <w:iCs/>
        </w:rPr>
        <w:t>Advances in Neural Information Processing Systems</w:t>
      </w:r>
      <w:r w:rsidRPr="00EA3EA6">
        <w:rPr>
          <w:rFonts w:asciiTheme="majorBidi" w:hAnsiTheme="majorBidi" w:cstheme="majorBidi"/>
        </w:rPr>
        <w:t>, 35, 23716-23736. </w:t>
      </w:r>
    </w:p>
    <w:p w14:paraId="7687B82E"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rPr>
        <w:lastRenderedPageBreak/>
        <w:t xml:space="preserve">Moor, M., Huang, Q., Wu, S., Yasunaga, M., Zakka, C., Dalmia, A., ... &amp; Leskovec, J. (2023). Med-Flamingo: a multimodal medical few-shot learner. </w:t>
      </w:r>
      <w:r w:rsidRPr="00EA3EA6">
        <w:rPr>
          <w:rFonts w:asciiTheme="majorBidi" w:hAnsiTheme="majorBidi" w:cstheme="majorBidi"/>
          <w:i/>
          <w:iCs/>
        </w:rPr>
        <w:t>Machine Learning for Healthcare Conference</w:t>
      </w:r>
      <w:r w:rsidRPr="00EA3EA6">
        <w:rPr>
          <w:rFonts w:asciiTheme="majorBidi" w:hAnsiTheme="majorBidi" w:cstheme="majorBidi"/>
        </w:rPr>
        <w:t>, 2023, 252-267. </w:t>
      </w:r>
    </w:p>
    <w:p w14:paraId="4FB1A696"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rPr>
        <w:t xml:space="preserve">Awadalla, A., Gao, I., Gardner, J., Hessel, J., Hanafy, Y., Zhu, W., ... &amp; Schmidt, L. (2023). </w:t>
      </w:r>
      <w:proofErr w:type="spellStart"/>
      <w:r w:rsidRPr="00EA3EA6">
        <w:rPr>
          <w:rFonts w:asciiTheme="majorBidi" w:hAnsiTheme="majorBidi" w:cstheme="majorBidi"/>
        </w:rPr>
        <w:t>OpenFlamingo</w:t>
      </w:r>
      <w:proofErr w:type="spellEnd"/>
      <w:r w:rsidRPr="00EA3EA6">
        <w:rPr>
          <w:rFonts w:asciiTheme="majorBidi" w:hAnsiTheme="majorBidi" w:cstheme="majorBidi"/>
        </w:rPr>
        <w:t xml:space="preserve">: An open-source framework for training large autoregressive vision-language models. </w:t>
      </w:r>
      <w:proofErr w:type="spellStart"/>
      <w:r w:rsidRPr="00EA3EA6">
        <w:rPr>
          <w:rFonts w:asciiTheme="majorBidi" w:hAnsiTheme="majorBidi" w:cstheme="majorBidi"/>
          <w:i/>
          <w:iCs/>
        </w:rPr>
        <w:t>arXiv</w:t>
      </w:r>
      <w:proofErr w:type="spellEnd"/>
      <w:r w:rsidRPr="00EA3EA6">
        <w:rPr>
          <w:rFonts w:asciiTheme="majorBidi" w:hAnsiTheme="majorBidi" w:cstheme="majorBidi"/>
          <w:i/>
          <w:iCs/>
        </w:rPr>
        <w:t xml:space="preserve"> preprint arXiv:2308.01390</w:t>
      </w:r>
      <w:r w:rsidRPr="00EA3EA6">
        <w:rPr>
          <w:rFonts w:asciiTheme="majorBidi" w:hAnsiTheme="majorBidi" w:cstheme="majorBidi"/>
        </w:rPr>
        <w:t>. </w:t>
      </w:r>
    </w:p>
    <w:p w14:paraId="6D50954B"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rPr>
        <w:t xml:space="preserve">Zhang, Y., Wang, H., Xu, J., &amp; Chen, S. (2023). When radiology report generation meets knowledge graphs. </w:t>
      </w:r>
      <w:r w:rsidRPr="00EA3EA6">
        <w:rPr>
          <w:rFonts w:asciiTheme="majorBidi" w:hAnsiTheme="majorBidi" w:cstheme="majorBidi"/>
          <w:i/>
          <w:iCs/>
        </w:rPr>
        <w:t>Proceedings of the AAAI Conference on Artificial Intelligence</w:t>
      </w:r>
      <w:r w:rsidRPr="00EA3EA6">
        <w:rPr>
          <w:rFonts w:asciiTheme="majorBidi" w:hAnsiTheme="majorBidi" w:cstheme="majorBidi"/>
        </w:rPr>
        <w:t>, 37(12), 14207-14215. </w:t>
      </w:r>
    </w:p>
    <w:p w14:paraId="477C3F0E"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rPr>
        <w:t xml:space="preserve">Huang, S. C., Pareek, A., Seyyedi, S., Banerjee, I., &amp; Lungren, M. P. (2020). Fusion of medical imaging and electronic health records using deep learning: a systematic review and implementation guidelines. </w:t>
      </w:r>
      <w:proofErr w:type="spellStart"/>
      <w:r w:rsidRPr="00EA3EA6">
        <w:rPr>
          <w:rFonts w:asciiTheme="majorBidi" w:hAnsiTheme="majorBidi" w:cstheme="majorBidi"/>
          <w:i/>
          <w:iCs/>
        </w:rPr>
        <w:t>npj</w:t>
      </w:r>
      <w:proofErr w:type="spellEnd"/>
      <w:r w:rsidRPr="00EA3EA6">
        <w:rPr>
          <w:rFonts w:asciiTheme="majorBidi" w:hAnsiTheme="majorBidi" w:cstheme="majorBidi"/>
          <w:i/>
          <w:iCs/>
        </w:rPr>
        <w:t xml:space="preserve"> Digital Medicine</w:t>
      </w:r>
      <w:r w:rsidRPr="00EA3EA6">
        <w:rPr>
          <w:rFonts w:asciiTheme="majorBidi" w:hAnsiTheme="majorBidi" w:cstheme="majorBidi"/>
        </w:rPr>
        <w:t>, 3(1), 136. </w:t>
      </w:r>
    </w:p>
    <w:p w14:paraId="048BC9A4" w14:textId="77777777" w:rsidR="00EA3EA6" w:rsidRPr="00EA3EA6" w:rsidRDefault="00EA3EA6" w:rsidP="00EA3EA6">
      <w:pPr>
        <w:numPr>
          <w:ilvl w:val="0"/>
          <w:numId w:val="39"/>
        </w:numPr>
        <w:rPr>
          <w:rFonts w:asciiTheme="majorBidi" w:hAnsiTheme="majorBidi" w:cstheme="majorBidi"/>
        </w:rPr>
      </w:pPr>
      <w:r w:rsidRPr="00EA3EA6">
        <w:rPr>
          <w:rFonts w:asciiTheme="majorBidi" w:hAnsiTheme="majorBidi" w:cstheme="majorBidi"/>
        </w:rPr>
        <w:t xml:space="preserve">Pellegrini, C., Keicher, M., Özsoy, E., </w:t>
      </w:r>
      <w:proofErr w:type="spellStart"/>
      <w:r w:rsidRPr="00EA3EA6">
        <w:rPr>
          <w:rFonts w:asciiTheme="majorBidi" w:hAnsiTheme="majorBidi" w:cstheme="majorBidi"/>
        </w:rPr>
        <w:t>Jirauschek</w:t>
      </w:r>
      <w:proofErr w:type="spellEnd"/>
      <w:r w:rsidRPr="00EA3EA6">
        <w:rPr>
          <w:rFonts w:asciiTheme="majorBidi" w:hAnsiTheme="majorBidi" w:cstheme="majorBidi"/>
        </w:rPr>
        <w:t>, T., Navab, N., &amp; Busam, B. (2023). Rad-</w:t>
      </w:r>
      <w:proofErr w:type="spellStart"/>
      <w:r w:rsidRPr="00EA3EA6">
        <w:rPr>
          <w:rFonts w:asciiTheme="majorBidi" w:hAnsiTheme="majorBidi" w:cstheme="majorBidi"/>
        </w:rPr>
        <w:t>ReStruct</w:t>
      </w:r>
      <w:proofErr w:type="spellEnd"/>
      <w:r w:rsidRPr="00EA3EA6">
        <w:rPr>
          <w:rFonts w:asciiTheme="majorBidi" w:hAnsiTheme="majorBidi" w:cstheme="majorBidi"/>
        </w:rPr>
        <w:t xml:space="preserve">: A novel VQA benchmark and method for structured radiology reporting. </w:t>
      </w:r>
      <w:r w:rsidRPr="00EA3EA6">
        <w:rPr>
          <w:rFonts w:asciiTheme="majorBidi" w:hAnsiTheme="majorBidi" w:cstheme="majorBidi"/>
          <w:i/>
          <w:iCs/>
        </w:rPr>
        <w:t>International Conference on Medical Image Computing and Computer-Assisted Intervention</w:t>
      </w:r>
      <w:r w:rsidRPr="00EA3EA6">
        <w:rPr>
          <w:rFonts w:asciiTheme="majorBidi" w:hAnsiTheme="majorBidi" w:cstheme="majorBidi"/>
        </w:rPr>
        <w:t>, 567-577. </w:t>
      </w:r>
    </w:p>
    <w:p w14:paraId="19068237" w14:textId="77777777" w:rsidR="00EA3EA6" w:rsidRPr="001862D3" w:rsidRDefault="00EA3EA6" w:rsidP="001862D3">
      <w:pPr>
        <w:ind w:left="360"/>
        <w:rPr>
          <w:rFonts w:asciiTheme="majorBidi" w:hAnsiTheme="majorBidi" w:cstheme="majorBidi"/>
        </w:rPr>
      </w:pPr>
    </w:p>
    <w:sectPr w:rsidR="00EA3EA6" w:rsidRPr="001862D3" w:rsidSect="00F618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2DCA"/>
    <w:multiLevelType w:val="multilevel"/>
    <w:tmpl w:val="D1DC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B489C"/>
    <w:multiLevelType w:val="multilevel"/>
    <w:tmpl w:val="95E4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96602"/>
    <w:multiLevelType w:val="multilevel"/>
    <w:tmpl w:val="7090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552C63"/>
    <w:multiLevelType w:val="multilevel"/>
    <w:tmpl w:val="14C0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CB2E08"/>
    <w:multiLevelType w:val="multilevel"/>
    <w:tmpl w:val="60C4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41214D"/>
    <w:multiLevelType w:val="multilevel"/>
    <w:tmpl w:val="7396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C563B4"/>
    <w:multiLevelType w:val="multilevel"/>
    <w:tmpl w:val="56E2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FC02FF"/>
    <w:multiLevelType w:val="multilevel"/>
    <w:tmpl w:val="1CF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C769F1"/>
    <w:multiLevelType w:val="multilevel"/>
    <w:tmpl w:val="0F9A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803CE6"/>
    <w:multiLevelType w:val="multilevel"/>
    <w:tmpl w:val="0902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736B6D"/>
    <w:multiLevelType w:val="multilevel"/>
    <w:tmpl w:val="1338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EA2478"/>
    <w:multiLevelType w:val="multilevel"/>
    <w:tmpl w:val="965E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4553B8"/>
    <w:multiLevelType w:val="multilevel"/>
    <w:tmpl w:val="0EF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6A6812"/>
    <w:multiLevelType w:val="multilevel"/>
    <w:tmpl w:val="99BA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CF5B53"/>
    <w:multiLevelType w:val="multilevel"/>
    <w:tmpl w:val="959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113BA8"/>
    <w:multiLevelType w:val="multilevel"/>
    <w:tmpl w:val="D16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E55B74"/>
    <w:multiLevelType w:val="hybridMultilevel"/>
    <w:tmpl w:val="543E326C"/>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509770E"/>
    <w:multiLevelType w:val="multilevel"/>
    <w:tmpl w:val="5A863A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0E7E42"/>
    <w:multiLevelType w:val="multilevel"/>
    <w:tmpl w:val="DD16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FF45D5"/>
    <w:multiLevelType w:val="multilevel"/>
    <w:tmpl w:val="69A2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67786B"/>
    <w:multiLevelType w:val="multilevel"/>
    <w:tmpl w:val="FA16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785EE8"/>
    <w:multiLevelType w:val="multilevel"/>
    <w:tmpl w:val="623A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A351A2"/>
    <w:multiLevelType w:val="multilevel"/>
    <w:tmpl w:val="DD8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4A4D31"/>
    <w:multiLevelType w:val="multilevel"/>
    <w:tmpl w:val="2570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410194"/>
    <w:multiLevelType w:val="hybridMultilevel"/>
    <w:tmpl w:val="96662B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2DD5055"/>
    <w:multiLevelType w:val="multilevel"/>
    <w:tmpl w:val="034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5E2492"/>
    <w:multiLevelType w:val="multilevel"/>
    <w:tmpl w:val="4382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4A2F28"/>
    <w:multiLevelType w:val="multilevel"/>
    <w:tmpl w:val="BDA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367E2A"/>
    <w:multiLevelType w:val="multilevel"/>
    <w:tmpl w:val="CD26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D37A4D"/>
    <w:multiLevelType w:val="hybridMultilevel"/>
    <w:tmpl w:val="4E986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A91A0F"/>
    <w:multiLevelType w:val="multilevel"/>
    <w:tmpl w:val="E43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0D421C"/>
    <w:multiLevelType w:val="multilevel"/>
    <w:tmpl w:val="E0B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3E2996"/>
    <w:multiLevelType w:val="multilevel"/>
    <w:tmpl w:val="1CB6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1A1FDB"/>
    <w:multiLevelType w:val="multilevel"/>
    <w:tmpl w:val="8F6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D104BC"/>
    <w:multiLevelType w:val="multilevel"/>
    <w:tmpl w:val="BBCA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5C5925"/>
    <w:multiLevelType w:val="multilevel"/>
    <w:tmpl w:val="683C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6825C5"/>
    <w:multiLevelType w:val="multilevel"/>
    <w:tmpl w:val="7C6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D87BF1"/>
    <w:multiLevelType w:val="multilevel"/>
    <w:tmpl w:val="275C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7C61B0"/>
    <w:multiLevelType w:val="multilevel"/>
    <w:tmpl w:val="B0A2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4449371">
    <w:abstractNumId w:val="37"/>
  </w:num>
  <w:num w:numId="2" w16cid:durableId="1903632512">
    <w:abstractNumId w:val="14"/>
  </w:num>
  <w:num w:numId="3" w16cid:durableId="467019759">
    <w:abstractNumId w:val="38"/>
  </w:num>
  <w:num w:numId="4" w16cid:durableId="2077706512">
    <w:abstractNumId w:val="19"/>
  </w:num>
  <w:num w:numId="5" w16cid:durableId="1593203328">
    <w:abstractNumId w:val="20"/>
  </w:num>
  <w:num w:numId="6" w16cid:durableId="1004089373">
    <w:abstractNumId w:val="17"/>
  </w:num>
  <w:num w:numId="7" w16cid:durableId="1404332808">
    <w:abstractNumId w:val="7"/>
  </w:num>
  <w:num w:numId="8" w16cid:durableId="1382826971">
    <w:abstractNumId w:val="30"/>
  </w:num>
  <w:num w:numId="9" w16cid:durableId="84421087">
    <w:abstractNumId w:val="34"/>
  </w:num>
  <w:num w:numId="10" w16cid:durableId="777603761">
    <w:abstractNumId w:val="4"/>
  </w:num>
  <w:num w:numId="11" w16cid:durableId="1101730184">
    <w:abstractNumId w:val="22"/>
  </w:num>
  <w:num w:numId="12" w16cid:durableId="316374957">
    <w:abstractNumId w:val="21"/>
  </w:num>
  <w:num w:numId="13" w16cid:durableId="1254825454">
    <w:abstractNumId w:val="36"/>
  </w:num>
  <w:num w:numId="14" w16cid:durableId="793598926">
    <w:abstractNumId w:val="33"/>
  </w:num>
  <w:num w:numId="15" w16cid:durableId="1140727453">
    <w:abstractNumId w:val="26"/>
  </w:num>
  <w:num w:numId="16" w16cid:durableId="604389982">
    <w:abstractNumId w:val="13"/>
  </w:num>
  <w:num w:numId="17" w16cid:durableId="1008218112">
    <w:abstractNumId w:val="31"/>
  </w:num>
  <w:num w:numId="18" w16cid:durableId="920718785">
    <w:abstractNumId w:val="11"/>
  </w:num>
  <w:num w:numId="19" w16cid:durableId="903493341">
    <w:abstractNumId w:val="32"/>
  </w:num>
  <w:num w:numId="20" w16cid:durableId="1784302393">
    <w:abstractNumId w:val="23"/>
  </w:num>
  <w:num w:numId="21" w16cid:durableId="870412098">
    <w:abstractNumId w:val="1"/>
  </w:num>
  <w:num w:numId="22" w16cid:durableId="1192768014">
    <w:abstractNumId w:val="0"/>
  </w:num>
  <w:num w:numId="23" w16cid:durableId="190723094">
    <w:abstractNumId w:val="5"/>
  </w:num>
  <w:num w:numId="24" w16cid:durableId="467477466">
    <w:abstractNumId w:val="35"/>
  </w:num>
  <w:num w:numId="25" w16cid:durableId="1208227551">
    <w:abstractNumId w:val="8"/>
  </w:num>
  <w:num w:numId="26" w16cid:durableId="1132749867">
    <w:abstractNumId w:val="15"/>
  </w:num>
  <w:num w:numId="27" w16cid:durableId="1278490067">
    <w:abstractNumId w:val="9"/>
  </w:num>
  <w:num w:numId="28" w16cid:durableId="306932247">
    <w:abstractNumId w:val="12"/>
  </w:num>
  <w:num w:numId="29" w16cid:durableId="67654301">
    <w:abstractNumId w:val="28"/>
  </w:num>
  <w:num w:numId="30" w16cid:durableId="1469398780">
    <w:abstractNumId w:val="3"/>
  </w:num>
  <w:num w:numId="31" w16cid:durableId="994146276">
    <w:abstractNumId w:val="6"/>
  </w:num>
  <w:num w:numId="32" w16cid:durableId="1575509024">
    <w:abstractNumId w:val="25"/>
  </w:num>
  <w:num w:numId="33" w16cid:durableId="948925822">
    <w:abstractNumId w:val="2"/>
  </w:num>
  <w:num w:numId="34" w16cid:durableId="503396823">
    <w:abstractNumId w:val="18"/>
  </w:num>
  <w:num w:numId="35" w16cid:durableId="1802186783">
    <w:abstractNumId w:val="10"/>
  </w:num>
  <w:num w:numId="36" w16cid:durableId="128017897">
    <w:abstractNumId w:val="27"/>
  </w:num>
  <w:num w:numId="37" w16cid:durableId="224879497">
    <w:abstractNumId w:val="24"/>
  </w:num>
  <w:num w:numId="38" w16cid:durableId="507912739">
    <w:abstractNumId w:val="29"/>
  </w:num>
  <w:num w:numId="39" w16cid:durableId="8193451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5F2"/>
    <w:rsid w:val="000151B3"/>
    <w:rsid w:val="001862D3"/>
    <w:rsid w:val="001F727A"/>
    <w:rsid w:val="002B3C8E"/>
    <w:rsid w:val="003801F7"/>
    <w:rsid w:val="004431C4"/>
    <w:rsid w:val="004D7949"/>
    <w:rsid w:val="00667BCB"/>
    <w:rsid w:val="006C29B0"/>
    <w:rsid w:val="006D4211"/>
    <w:rsid w:val="006E3B0C"/>
    <w:rsid w:val="00785530"/>
    <w:rsid w:val="007F0992"/>
    <w:rsid w:val="00856410"/>
    <w:rsid w:val="00C215F2"/>
    <w:rsid w:val="00EA3EA6"/>
    <w:rsid w:val="00F17BBD"/>
    <w:rsid w:val="00F61835"/>
    <w:rsid w:val="00FA18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DB03"/>
  <w15:chartTrackingRefBased/>
  <w15:docId w15:val="{F2AA48A3-C4C2-4B7B-9A69-760A7823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5F2"/>
    <w:rPr>
      <w:rFonts w:eastAsiaTheme="majorEastAsia" w:cstheme="majorBidi"/>
      <w:color w:val="272727" w:themeColor="text1" w:themeTint="D8"/>
    </w:rPr>
  </w:style>
  <w:style w:type="paragraph" w:styleId="Title">
    <w:name w:val="Title"/>
    <w:basedOn w:val="Normal"/>
    <w:next w:val="Normal"/>
    <w:link w:val="TitleChar"/>
    <w:uiPriority w:val="10"/>
    <w:qFormat/>
    <w:rsid w:val="00C21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5F2"/>
    <w:pPr>
      <w:spacing w:before="160"/>
      <w:jc w:val="center"/>
    </w:pPr>
    <w:rPr>
      <w:i/>
      <w:iCs/>
      <w:color w:val="404040" w:themeColor="text1" w:themeTint="BF"/>
    </w:rPr>
  </w:style>
  <w:style w:type="character" w:customStyle="1" w:styleId="QuoteChar">
    <w:name w:val="Quote Char"/>
    <w:basedOn w:val="DefaultParagraphFont"/>
    <w:link w:val="Quote"/>
    <w:uiPriority w:val="29"/>
    <w:rsid w:val="00C215F2"/>
    <w:rPr>
      <w:i/>
      <w:iCs/>
      <w:color w:val="404040" w:themeColor="text1" w:themeTint="BF"/>
    </w:rPr>
  </w:style>
  <w:style w:type="paragraph" w:styleId="ListParagraph">
    <w:name w:val="List Paragraph"/>
    <w:basedOn w:val="Normal"/>
    <w:uiPriority w:val="34"/>
    <w:qFormat/>
    <w:rsid w:val="00C215F2"/>
    <w:pPr>
      <w:ind w:left="720"/>
      <w:contextualSpacing/>
    </w:pPr>
  </w:style>
  <w:style w:type="character" w:styleId="IntenseEmphasis">
    <w:name w:val="Intense Emphasis"/>
    <w:basedOn w:val="DefaultParagraphFont"/>
    <w:uiPriority w:val="21"/>
    <w:qFormat/>
    <w:rsid w:val="00C215F2"/>
    <w:rPr>
      <w:i/>
      <w:iCs/>
      <w:color w:val="0F4761" w:themeColor="accent1" w:themeShade="BF"/>
    </w:rPr>
  </w:style>
  <w:style w:type="paragraph" w:styleId="IntenseQuote">
    <w:name w:val="Intense Quote"/>
    <w:basedOn w:val="Normal"/>
    <w:next w:val="Normal"/>
    <w:link w:val="IntenseQuoteChar"/>
    <w:uiPriority w:val="30"/>
    <w:qFormat/>
    <w:rsid w:val="00C21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5F2"/>
    <w:rPr>
      <w:i/>
      <w:iCs/>
      <w:color w:val="0F4761" w:themeColor="accent1" w:themeShade="BF"/>
    </w:rPr>
  </w:style>
  <w:style w:type="character" w:styleId="IntenseReference">
    <w:name w:val="Intense Reference"/>
    <w:basedOn w:val="DefaultParagraphFont"/>
    <w:uiPriority w:val="32"/>
    <w:qFormat/>
    <w:rsid w:val="00C215F2"/>
    <w:rPr>
      <w:b/>
      <w:bCs/>
      <w:smallCaps/>
      <w:color w:val="0F4761" w:themeColor="accent1" w:themeShade="BF"/>
      <w:spacing w:val="5"/>
    </w:rPr>
  </w:style>
  <w:style w:type="character" w:styleId="Hyperlink">
    <w:name w:val="Hyperlink"/>
    <w:basedOn w:val="DefaultParagraphFont"/>
    <w:uiPriority w:val="99"/>
    <w:unhideWhenUsed/>
    <w:rsid w:val="00C215F2"/>
    <w:rPr>
      <w:color w:val="467886" w:themeColor="hyperlink"/>
      <w:u w:val="single"/>
    </w:rPr>
  </w:style>
  <w:style w:type="character" w:styleId="UnresolvedMention">
    <w:name w:val="Unresolved Mention"/>
    <w:basedOn w:val="DefaultParagraphFont"/>
    <w:uiPriority w:val="99"/>
    <w:semiHidden/>
    <w:unhideWhenUsed/>
    <w:rsid w:val="00C215F2"/>
    <w:rPr>
      <w:color w:val="605E5C"/>
      <w:shd w:val="clear" w:color="auto" w:fill="E1DFDD"/>
    </w:rPr>
  </w:style>
  <w:style w:type="paragraph" w:customStyle="1" w:styleId="paragraph">
    <w:name w:val="paragraph"/>
    <w:basedOn w:val="Normal"/>
    <w:rsid w:val="001862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862D3"/>
  </w:style>
  <w:style w:type="character" w:customStyle="1" w:styleId="eop">
    <w:name w:val="eop"/>
    <w:basedOn w:val="DefaultParagraphFont"/>
    <w:rsid w:val="001862D3"/>
  </w:style>
  <w:style w:type="character" w:customStyle="1" w:styleId="scxw46424933">
    <w:name w:val="scxw46424933"/>
    <w:basedOn w:val="DefaultParagraphFont"/>
    <w:rsid w:val="001862D3"/>
  </w:style>
  <w:style w:type="character" w:customStyle="1" w:styleId="wacimagecontainer">
    <w:name w:val="wacimagecontainer"/>
    <w:basedOn w:val="DefaultParagraphFont"/>
    <w:rsid w:val="001862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ncord.com/blog/vision-language-models-guid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xiv.org/abs/2502.1285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apers.nips.cc/paper_files/paper/2024/file/1e69ff56d0ebff0752ff29caaddc25dd-Paper-Datasets_and_Benchmarks_Track.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abs/2501.02189" TargetMode="External"/><Relationship Id="rId4" Type="http://schemas.openxmlformats.org/officeDocument/2006/relationships/settings" Target="settings.xml"/><Relationship Id="rId9" Type="http://schemas.openxmlformats.org/officeDocument/2006/relationships/hyperlink" Target="https://arxiv.org/abs/2411.1520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F9189-E23A-4B21-8864-D77617302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5924</Words>
  <Characters>33771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Ayten Mohamed</dc:creator>
  <cp:keywords/>
  <dc:description/>
  <cp:lastModifiedBy>Ayten Mohamed</cp:lastModifiedBy>
  <cp:revision>2</cp:revision>
  <dcterms:created xsi:type="dcterms:W3CDTF">2025-08-31T16:56:00Z</dcterms:created>
  <dcterms:modified xsi:type="dcterms:W3CDTF">2025-08-31T16:56:00Z</dcterms:modified>
</cp:coreProperties>
</file>