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firstLine="2209" w:firstLineChars="500"/>
        <w:rPr>
          <w:rFonts w:hint="eastAsia"/>
          <w:lang w:val="en-US" w:eastAsia="zh-CN"/>
        </w:rPr>
      </w:pPr>
      <w:r>
        <w:rPr>
          <w:rFonts w:hint="eastAsia"/>
          <w:lang w:val="en-US" w:eastAsia="zh-CN"/>
        </w:rPr>
        <w:t>Scvelocity 结果说明</w:t>
      </w:r>
    </w:p>
    <w:p>
      <w:pPr>
        <w:pStyle w:val="6"/>
        <w:keepNext w:val="0"/>
        <w:keepLines w:val="0"/>
        <w:widowControl/>
        <w:numPr>
          <w:ilvl w:val="0"/>
          <w:numId w:val="1"/>
        </w:numPr>
        <w:suppressLineNumbers w:val="0"/>
        <w:rPr>
          <w:rFonts w:hint="eastAsia"/>
          <w:b/>
          <w:bCs/>
          <w:sz w:val="32"/>
          <w:szCs w:val="32"/>
          <w:lang w:val="en-US" w:eastAsia="zh-CN"/>
        </w:rPr>
      </w:pPr>
      <w:r>
        <w:rPr>
          <w:rFonts w:hint="eastAsia"/>
          <w:b/>
          <w:bCs/>
          <w:sz w:val="32"/>
          <w:szCs w:val="32"/>
          <w:lang w:val="en-US" w:eastAsia="zh-CN"/>
        </w:rPr>
        <w:t>背景介绍</w:t>
      </w:r>
    </w:p>
    <w:p>
      <w:pPr>
        <w:bidi w:val="0"/>
        <w:rPr>
          <w:rFonts w:hint="eastAsia"/>
        </w:rPr>
      </w:pPr>
      <w:r>
        <w:rPr>
          <w:rFonts w:hint="eastAsia"/>
        </w:rPr>
        <w:t>单细胞 RNA-seq 只能提供测量时细胞状态的静态快照，而无法随时间推移跟踪细胞。RNA速度的概念（La Manno等，2018）不仅可以获取细胞的当前状态，还可以获取其在转录组空间中的运动方向和速度，从而开启了研究细胞动力学的新方法，实现细胞动力学的预测模型。</w:t>
      </w:r>
    </w:p>
    <w:p>
      <w:pPr>
        <w:bidi w:val="0"/>
        <w:rPr>
          <w:rFonts w:hint="eastAsia"/>
        </w:rPr>
      </w:pPr>
      <w:r>
        <w:rPr>
          <w:rFonts w:hint="eastAsia"/>
        </w:rPr>
        <w:t>RNA Velo 基于基因剪接和非剪接信使</w:t>
      </w:r>
      <w:r>
        <w:rPr>
          <w:rFonts w:hint="eastAsia"/>
          <w:lang w:val="en-US" w:eastAsia="zh-CN"/>
        </w:rPr>
        <w:t xml:space="preserve"> RNA (mRNA) </w:t>
      </w:r>
      <w:r>
        <w:rPr>
          <w:rFonts w:hint="eastAsia"/>
        </w:rPr>
        <w:t>的比率，描述了其在给定时间点的表达变化率。然而，如果违反了关于一般剪接速率的中心假设，以及观察到的稳态 mRNA 水平的完整剪接动力学，</w:t>
      </w:r>
      <w:r>
        <w:rPr>
          <w:rFonts w:hint="eastAsia"/>
          <w:lang w:val="en-US" w:eastAsia="zh-CN"/>
        </w:rPr>
        <w:t>RNA</w:t>
      </w:r>
      <w:r>
        <w:rPr>
          <w:rFonts w:hint="eastAsia"/>
        </w:rPr>
        <w:t>速度估计可能会出现误差。</w:t>
      </w:r>
      <w:r>
        <w:rPr>
          <w:rFonts w:hint="eastAsia"/>
          <w:lang w:val="en-US" w:eastAsia="zh-CN"/>
        </w:rPr>
        <w:t>S</w:t>
      </w:r>
      <w:r>
        <w:rPr>
          <w:rFonts w:hint="eastAsia"/>
        </w:rPr>
        <w:t>cVelo 通过使用基于似然的动力学模型来求解完整的剪接动力学，克服了这些限制。这将 RNA Velo 推广到具有瞬时细胞状态的系统，这种状态在发育和对扰动的反应中是常见的。</w:t>
      </w:r>
    </w:p>
    <w:p>
      <w:pPr>
        <w:widowControl/>
        <w:adjustRightInd w:val="0"/>
        <w:snapToGrid w:val="0"/>
        <w:spacing w:line="360" w:lineRule="auto"/>
        <w:ind w:firstLine="420"/>
        <w:jc w:val="left"/>
        <w:rPr>
          <w:rFonts w:ascii="Times New Roman" w:hAnsi="Times New Roman" w:eastAsia="微软雅黑" w:cs="宋体"/>
          <w:sz w:val="24"/>
          <w:szCs w:val="24"/>
        </w:rPr>
      </w:pPr>
      <w:r>
        <w:rPr>
          <w:rFonts w:hint="eastAsia"/>
          <w:lang w:val="en-US" w:eastAsia="zh-CN"/>
        </w:rPr>
        <w:t>S</w:t>
      </w:r>
      <w:r>
        <w:rPr>
          <w:rFonts w:hint="eastAsia"/>
        </w:rPr>
        <w:t>cVelo 能够推断基因特定的转录、剪接和降解速率，恢复每个细胞在潜在分化过程中的位置，并检测可能的驱动基因。</w:t>
      </w:r>
      <w:r>
        <w:rPr>
          <w:rFonts w:hint="eastAsia"/>
          <w:lang w:val="en-US" w:eastAsia="zh-CN"/>
        </w:rPr>
        <w:t>ScVelo共提出了3个模型，其中稳态模型</w:t>
      </w:r>
      <w:r>
        <w:rPr>
          <w:rFonts w:hint="eastAsia"/>
        </w:rPr>
        <w:t>（La Manno等，</w:t>
      </w:r>
      <w:r>
        <w:rPr>
          <w:rFonts w:hint="eastAsia"/>
        </w:rPr>
        <w:fldChar w:fldCharType="begin"/>
      </w:r>
      <w:r>
        <w:rPr>
          <w:rFonts w:hint="eastAsia"/>
        </w:rPr>
        <w:instrText xml:space="preserve"> HYPERLINK "https://www.embopress.org/doi/full/10.15252/msb.202110282" \l "msb202110282-bib-0009" \t "_blank" </w:instrText>
      </w:r>
      <w:r>
        <w:rPr>
          <w:rFonts w:hint="eastAsia"/>
        </w:rPr>
        <w:fldChar w:fldCharType="separate"/>
      </w:r>
      <w:r>
        <w:rPr>
          <w:rFonts w:hint="eastAsia"/>
        </w:rPr>
        <w:t>2018</w:t>
      </w:r>
      <w:r>
        <w:rPr>
          <w:rFonts w:hint="eastAsia"/>
        </w:rPr>
        <w:fldChar w:fldCharType="end"/>
      </w:r>
      <w:r>
        <w:rPr>
          <w:rFonts w:hint="eastAsia"/>
        </w:rPr>
        <w:t>)将速度估计为观察到的未剪接与剪接 mRNA 的比率与推断的稳态比率的残差。在稳态模型中，RNA速率通过对在预期达到稳态表达水平的下分位数和上分位数中发现的细胞进行线性回归来近似估计</w:t>
      </w:r>
      <w:r>
        <w:rPr>
          <w:rFonts w:hint="eastAsia"/>
          <w:lang w:eastAsia="zh-CN"/>
        </w:rPr>
        <w:t>。</w:t>
      </w:r>
      <w:r>
        <w:rPr>
          <w:rFonts w:hint="eastAsia"/>
          <w:lang w:val="en-US" w:eastAsia="zh-CN"/>
        </w:rPr>
        <w:t>但该方法的假定前提是每个细胞的降解率、剪切率等参数都是固定不变的，但这显而易见是不可能的，因此ScVelo推出了动态模型，该模型引入了</w:t>
      </w:r>
      <w:r>
        <w:rPr>
          <w:rFonts w:hint="eastAsia"/>
        </w:rPr>
        <w:fldChar w:fldCharType="begin"/>
      </w:r>
      <w:r>
        <w:rPr>
          <w:rFonts w:hint="eastAsia"/>
        </w:rPr>
        <w:instrText xml:space="preserve"> HYPERLINK "https://links.jianshu.com/go?to=https://towardsdatascience.com/expectation-maximization-explained-c82f5ed438e5" \t "_blank" </w:instrText>
      </w:r>
      <w:r>
        <w:rPr>
          <w:rFonts w:hint="eastAsia"/>
        </w:rPr>
        <w:fldChar w:fldCharType="separate"/>
      </w:r>
      <w:r>
        <w:rPr>
          <w:rFonts w:hint="eastAsia"/>
        </w:rPr>
        <w:t>期望最大化算法</w:t>
      </w:r>
      <w:r>
        <w:rPr>
          <w:rFonts w:hint="eastAsia"/>
        </w:rPr>
        <w:fldChar w:fldCharType="end"/>
      </w:r>
      <w:r>
        <w:rPr>
          <w:rFonts w:hint="eastAsia"/>
        </w:rPr>
        <w:t>(Expectation Maximization，EM)来估计参数</w:t>
      </w:r>
      <w:r>
        <w:rPr>
          <w:rFonts w:hint="eastAsia"/>
          <w:lang w:eastAsia="zh-CN"/>
        </w:rPr>
        <w:t>，</w:t>
      </w:r>
      <w:r>
        <w:rPr>
          <w:rFonts w:hint="eastAsia"/>
        </w:rPr>
        <w:t>该算法通过最大似然法迭代逼近转录速率、未剪接到剪接的剪接速率和剪接后 mRNA 产物的降解速率，并学习给定基因的剪接/未剪接轨迹。通过这种方式能够恢复每个细胞在潜在分化过程中的位置，并检测可能的关键驱动基因。与稳态模型相比，动态模型通常能在相邻细胞之间产生更一致的速度估计，并更准确地识别转录状态。</w:t>
      </w:r>
    </w:p>
    <w:p>
      <w:pPr>
        <w:bidi w:val="0"/>
        <w:ind w:firstLine="883"/>
        <w:rPr>
          <w:rFonts w:hint="eastAsia" w:eastAsia="宋体"/>
          <w:lang w:val="en-US" w:eastAsia="zh-CN"/>
        </w:rPr>
      </w:pPr>
    </w:p>
    <w:p>
      <w:pPr>
        <w:bidi w:val="0"/>
        <w:ind w:firstLine="883"/>
        <w:rPr>
          <w:rFonts w:hint="default"/>
          <w:lang w:val="en-US" w:eastAsia="zh-CN"/>
        </w:rPr>
      </w:pPr>
    </w:p>
    <w:p>
      <w:pPr>
        <w:rPr>
          <w:rFonts w:hint="eastAsia"/>
          <w:lang w:val="en-US" w:eastAsia="zh-CN"/>
        </w:rPr>
      </w:pPr>
    </w:p>
    <w:p>
      <w:pPr>
        <w:ind w:left="0" w:leftChars="0" w:firstLine="0" w:firstLineChars="0"/>
        <w:rPr>
          <w:rFonts w:hint="eastAsia"/>
          <w:lang w:val="en-US" w:eastAsia="zh-CN"/>
        </w:rPr>
      </w:pPr>
    </w:p>
    <w:p>
      <w:pPr>
        <w:pStyle w:val="6"/>
        <w:keepNext w:val="0"/>
        <w:keepLines w:val="0"/>
        <w:widowControl/>
        <w:numPr>
          <w:ilvl w:val="0"/>
          <w:numId w:val="0"/>
        </w:numPr>
        <w:suppressLineNumbers w:val="0"/>
        <w:ind w:right="0" w:rightChars="0"/>
        <w:rPr>
          <w:rFonts w:hint="default"/>
          <w:sz w:val="24"/>
          <w:szCs w:val="22"/>
          <w:lang w:val="en-US" w:eastAsia="zh-CN"/>
        </w:rPr>
      </w:pPr>
      <w:r>
        <w:rPr>
          <w:rFonts w:hint="eastAsia"/>
          <w:b/>
          <w:bCs/>
          <w:sz w:val="32"/>
          <w:szCs w:val="32"/>
          <w:lang w:val="en-US" w:eastAsia="zh-CN"/>
        </w:rPr>
        <w:t>2.结果介绍</w:t>
      </w:r>
      <w:bookmarkStart w:id="0" w:name="_GoBack"/>
      <w:bookmarkEnd w:id="0"/>
    </w:p>
    <w:p>
      <w:pPr>
        <w:pStyle w:val="5"/>
        <w:numPr>
          <w:ilvl w:val="0"/>
          <w:numId w:val="0"/>
        </w:numPr>
        <w:bidi w:val="0"/>
        <w:rPr>
          <w:rFonts w:hint="eastAsia"/>
          <w:sz w:val="24"/>
          <w:szCs w:val="22"/>
          <w:lang w:val="en-US" w:eastAsia="zh-CN"/>
        </w:rPr>
      </w:pPr>
      <w:r>
        <w:rPr>
          <w:rFonts w:hint="eastAsia"/>
          <w:sz w:val="24"/>
          <w:szCs w:val="22"/>
          <w:lang w:val="en-US" w:eastAsia="zh-CN"/>
        </w:rPr>
        <w:t>2.1.数据状态概览</w:t>
      </w:r>
    </w:p>
    <w:p>
      <w:pPr>
        <w:pStyle w:val="5"/>
        <w:keepNext/>
        <w:keepLines/>
        <w:pageBreakBefore w:val="0"/>
        <w:widowControl w:val="0"/>
        <w:numPr>
          <w:ilvl w:val="0"/>
          <w:numId w:val="0"/>
        </w:numPr>
        <w:kinsoku/>
        <w:wordWrap/>
        <w:overflowPunct/>
        <w:topLinePunct w:val="0"/>
        <w:autoSpaceDE/>
        <w:autoSpaceDN/>
        <w:bidi w:val="0"/>
        <w:adjustRightInd/>
        <w:snapToGrid/>
        <w:spacing w:line="440" w:lineRule="exact"/>
        <w:textAlignment w:val="auto"/>
        <w:rPr>
          <w:rFonts w:hint="eastAsia" w:asciiTheme="minorHAnsi" w:hAnsiTheme="minorHAnsi" w:eastAsiaTheme="minorEastAsia" w:cstheme="minorBidi"/>
          <w:b w:val="0"/>
          <w:kern w:val="2"/>
          <w:sz w:val="21"/>
          <w:szCs w:val="24"/>
          <w:lang w:val="en-US" w:eastAsia="zh-CN" w:bidi="ar-SA"/>
        </w:rPr>
      </w:pPr>
      <w:r>
        <w:drawing>
          <wp:anchor distT="0" distB="0" distL="114300" distR="114300" simplePos="0" relativeHeight="251668480" behindDoc="0" locked="0" layoutInCell="1" allowOverlap="1">
            <wp:simplePos x="0" y="0"/>
            <wp:positionH relativeFrom="column">
              <wp:posOffset>386080</wp:posOffset>
            </wp:positionH>
            <wp:positionV relativeFrom="paragraph">
              <wp:posOffset>668655</wp:posOffset>
            </wp:positionV>
            <wp:extent cx="4257040" cy="1446530"/>
            <wp:effectExtent l="0" t="0" r="10160" b="127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rcRect r="1024"/>
                    <a:stretch>
                      <a:fillRect/>
                    </a:stretch>
                  </pic:blipFill>
                  <pic:spPr>
                    <a:xfrm>
                      <a:off x="0" y="0"/>
                      <a:ext cx="4257040" cy="1446530"/>
                    </a:xfrm>
                    <a:prstGeom prst="rect">
                      <a:avLst/>
                    </a:prstGeom>
                    <a:noFill/>
                    <a:ln>
                      <a:noFill/>
                    </a:ln>
                  </pic:spPr>
                </pic:pic>
              </a:graphicData>
            </a:graphic>
          </wp:anchor>
        </w:drawing>
      </w:r>
      <w:r>
        <w:rPr>
          <w:rFonts w:hint="eastAsia" w:asciiTheme="minorHAnsi" w:hAnsiTheme="minorHAnsi" w:eastAsiaTheme="minorEastAsia" w:cstheme="minorBidi"/>
          <w:b w:val="0"/>
          <w:kern w:val="2"/>
          <w:sz w:val="21"/>
          <w:szCs w:val="24"/>
          <w:lang w:val="en-US" w:eastAsia="zh-CN" w:bidi="ar-SA"/>
        </w:rPr>
        <w:t>该部分结果见</w:t>
      </w:r>
      <w:r>
        <w:rPr>
          <w:rFonts w:hint="default" w:ascii="Times New Roman" w:hAnsi="Times New Roman" w:cs="Times New Roman" w:eastAsiaTheme="minorEastAsia"/>
          <w:b w:val="0"/>
          <w:kern w:val="2"/>
          <w:sz w:val="21"/>
          <w:szCs w:val="24"/>
          <w:lang w:val="en-US" w:eastAsia="zh-CN" w:bidi="ar-SA"/>
        </w:rPr>
        <w:t>1.spliced_unspliced_Statistics</w:t>
      </w:r>
      <w:r>
        <w:rPr>
          <w:rFonts w:hint="eastAsia" w:asciiTheme="minorHAnsi" w:hAnsiTheme="minorHAnsi" w:eastAsiaTheme="minorEastAsia" w:cstheme="minorBidi"/>
          <w:b w:val="0"/>
          <w:kern w:val="2"/>
          <w:sz w:val="21"/>
          <w:szCs w:val="24"/>
          <w:lang w:val="en-US" w:eastAsia="zh-CN" w:bidi="ar-SA"/>
        </w:rPr>
        <w:t>文件夹</w:t>
      </w:r>
    </w:p>
    <w:p>
      <w:pPr>
        <w:bidi w:val="0"/>
      </w:pPr>
    </w:p>
    <w:p>
      <w:pPr>
        <w:bidi w:val="0"/>
        <w:ind w:left="1680" w:leftChars="0" w:firstLine="420" w:firstLineChars="0"/>
        <w:rPr>
          <w:rFonts w:hint="default" w:eastAsiaTheme="minorEastAsia"/>
          <w:lang w:val="en-US" w:eastAsia="zh-CN"/>
        </w:rPr>
      </w:pPr>
      <w:r>
        <w:rPr>
          <w:rFonts w:hint="eastAsia"/>
          <w:lang w:val="en-US" w:eastAsia="zh-CN"/>
        </w:rPr>
        <w:t>图1 基于celltype的剪切/未剪切比例展示</w:t>
      </w:r>
    </w:p>
    <w:p>
      <w:pPr>
        <w:bidi w:val="0"/>
        <w:rPr>
          <w:rFonts w:hint="eastAsia"/>
          <w:lang w:val="en-US" w:eastAsia="zh-CN"/>
        </w:rPr>
      </w:pPr>
      <w:r>
        <w:rPr>
          <w:rFonts w:hint="eastAsia"/>
          <w:lang w:val="en-US" w:eastAsia="zh-CN"/>
        </w:rPr>
        <w:t>该图显示的是每个细胞类型（或者其他数据标签）的剪切/未剪切count的比例，理论上比例变化与细胞的发育水平相关。</w:t>
      </w:r>
    </w:p>
    <w:p>
      <w:pPr>
        <w:rPr>
          <w:rFonts w:hint="eastAsia"/>
          <w:lang w:val="en-US" w:eastAsia="zh-CN"/>
        </w:rPr>
      </w:pPr>
    </w:p>
    <w:p>
      <w:pPr>
        <w:numPr>
          <w:ilvl w:val="0"/>
          <w:numId w:val="0"/>
        </w:numPr>
        <w:ind w:leftChars="0"/>
        <w:rPr>
          <w:rFonts w:hint="eastAsia" w:ascii="Arial" w:hAnsi="Arial" w:eastAsia="黑体" w:cstheme="minorBidi"/>
          <w:b/>
          <w:kern w:val="2"/>
          <w:sz w:val="24"/>
          <w:szCs w:val="22"/>
          <w:lang w:val="en-US" w:eastAsia="zh-CN" w:bidi="ar-SA"/>
        </w:rPr>
      </w:pPr>
      <w:r>
        <w:rPr>
          <w:rFonts w:hint="eastAsia" w:ascii="Arial" w:hAnsi="Arial" w:eastAsia="黑体" w:cstheme="minorBidi"/>
          <w:b/>
          <w:kern w:val="2"/>
          <w:sz w:val="24"/>
          <w:szCs w:val="22"/>
          <w:lang w:val="en-US" w:eastAsia="zh-CN" w:bidi="ar-SA"/>
        </w:rPr>
        <w:t>2.2.细胞速度矢量可视化</w:t>
      </w:r>
    </w:p>
    <w:p>
      <w:pPr>
        <w:bidi w:val="0"/>
        <w:rPr>
          <w:rFonts w:hint="eastAsia"/>
          <w:lang w:val="en-US" w:eastAsia="zh-CN"/>
        </w:rPr>
      </w:pPr>
      <w:r>
        <w:rPr>
          <w:rFonts w:hint="eastAsia"/>
          <w:lang w:val="en-US" w:eastAsia="zh-CN"/>
        </w:rPr>
        <w:t>该部分结果见2.scvelo_stream文件夹</w:t>
      </w:r>
    </w:p>
    <w:p>
      <w:pPr>
        <w:bidi w:val="0"/>
        <w:rPr>
          <w:rFonts w:hint="eastAsia"/>
          <w:lang w:val="en-US" w:eastAsia="zh-CN"/>
        </w:rPr>
      </w:pPr>
      <w:r>
        <w:rPr>
          <w:rFonts w:hint="eastAsia"/>
          <w:lang w:val="en-US" w:eastAsia="zh-CN"/>
        </w:rPr>
        <w:t>此文件夹结果展示了软件推断的细胞可能的状态变化(从一个细胞到另一个细胞的过渡)，并将速度矢量嵌入umap图(或tsne)中。</w:t>
      </w:r>
    </w:p>
    <w:p>
      <w:pPr>
        <w:bidi w:val="0"/>
        <w:rPr>
          <w:rFonts w:hint="eastAsia"/>
          <w:lang w:val="en-US" w:eastAsia="zh-CN"/>
        </w:rPr>
      </w:pPr>
      <w:r>
        <w:rPr>
          <w:rFonts w:hint="eastAsia"/>
          <w:lang w:val="en-US" w:eastAsia="zh-CN"/>
        </w:rPr>
        <w:t>该文件夹包含三种单细胞速度矢量嵌入降维聚类结果的方法。</w:t>
      </w:r>
    </w:p>
    <w:p>
      <w:pPr>
        <w:bidi w:val="0"/>
        <w:rPr>
          <w:rFonts w:hint="eastAsia"/>
          <w:lang w:val="en-US" w:eastAsia="zh-CN"/>
        </w:rPr>
      </w:pPr>
      <w:r>
        <w:rPr>
          <w:rFonts w:hint="eastAsia"/>
          <w:lang w:val="en-US" w:eastAsia="zh-CN"/>
        </w:rPr>
        <w:t>分别是1.单个细胞水平：single-cell_level_dynamical_velocity_by*.pdf；</w:t>
      </w:r>
    </w:p>
    <w:p>
      <w:pPr>
        <w:bidi w:val="0"/>
        <w:ind w:firstLine="1200" w:firstLineChars="500"/>
        <w:rPr>
          <w:rFonts w:hint="eastAsia"/>
          <w:lang w:val="en-US" w:eastAsia="zh-CN"/>
        </w:rPr>
      </w:pPr>
      <w:r>
        <w:rPr>
          <w:rFonts w:hint="eastAsia"/>
          <w:lang w:val="en-US" w:eastAsia="zh-CN"/>
        </w:rPr>
        <w:t>2.网格线：scvelo_embedding_grid_by*.pdf；</w:t>
      </w:r>
    </w:p>
    <w:p>
      <w:pPr>
        <w:bidi w:val="0"/>
        <w:ind w:firstLine="1200" w:firstLineChars="500"/>
        <w:rPr>
          <w:rFonts w:hint="default"/>
          <w:lang w:val="en-US" w:eastAsia="zh-CN"/>
        </w:rPr>
      </w:pPr>
      <w:r>
        <w:rPr>
          <w:rFonts w:hint="eastAsia"/>
          <w:lang w:val="en-US" w:eastAsia="zh-CN"/>
        </w:rPr>
        <w:t>3.流线型：velocity_embedding_stream_by*.pdf</w:t>
      </w:r>
    </w:p>
    <w:p>
      <w:pPr>
        <w:numPr>
          <w:ilvl w:val="0"/>
          <w:numId w:val="0"/>
        </w:numPr>
        <w:ind w:leftChars="0"/>
        <w:rPr>
          <w:rFonts w:hint="default"/>
          <w:lang w:val="en-US" w:eastAsia="zh-CN"/>
        </w:rPr>
      </w:pPr>
    </w:p>
    <w:p>
      <w:pPr>
        <w:numPr>
          <w:ilvl w:val="0"/>
          <w:numId w:val="0"/>
        </w:numPr>
        <w:ind w:leftChars="0"/>
      </w:pPr>
      <w:r>
        <w:drawing>
          <wp:anchor distT="0" distB="0" distL="114300" distR="114300" simplePos="0" relativeHeight="251659264" behindDoc="0" locked="0" layoutInCell="1" allowOverlap="1">
            <wp:simplePos x="0" y="0"/>
            <wp:positionH relativeFrom="column">
              <wp:posOffset>366395</wp:posOffset>
            </wp:positionH>
            <wp:positionV relativeFrom="paragraph">
              <wp:posOffset>67945</wp:posOffset>
            </wp:positionV>
            <wp:extent cx="4505960" cy="2367915"/>
            <wp:effectExtent l="0" t="0" r="8890" b="1333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rcRect l="621" r="1449"/>
                    <a:stretch>
                      <a:fillRect/>
                    </a:stretch>
                  </pic:blipFill>
                  <pic:spPr>
                    <a:xfrm>
                      <a:off x="0" y="0"/>
                      <a:ext cx="4505960" cy="2367915"/>
                    </a:xfrm>
                    <a:prstGeom prst="rect">
                      <a:avLst/>
                    </a:prstGeom>
                    <a:noFill/>
                    <a:ln>
                      <a:noFill/>
                    </a:ln>
                  </pic:spPr>
                </pic:pic>
              </a:graphicData>
            </a:graphic>
          </wp:anchor>
        </w:drawing>
      </w:r>
    </w:p>
    <w:p>
      <w:pPr>
        <w:numPr>
          <w:ilvl w:val="0"/>
          <w:numId w:val="0"/>
        </w:numPr>
        <w:ind w:leftChars="0" w:firstLine="2640" w:firstLineChars="1100"/>
        <w:rPr>
          <w:rFonts w:hint="default" w:ascii="Times New Roman" w:hAnsi="Times New Roman" w:cs="Times New Roman"/>
          <w:lang w:val="en-US" w:eastAsia="zh-CN"/>
        </w:rPr>
      </w:pPr>
      <w:r>
        <w:rPr>
          <w:rFonts w:hint="default" w:ascii="Times New Roman" w:hAnsi="Times New Roman" w:cs="Times New Roman"/>
          <w:lang w:val="en-US" w:eastAsia="zh-CN"/>
        </w:rPr>
        <w:t>图2：velocity_embedding_stream_by*.pdf</w:t>
      </w:r>
    </w:p>
    <w:p>
      <w:pPr>
        <w:numPr>
          <w:ilvl w:val="0"/>
          <w:numId w:val="0"/>
        </w:numPr>
        <w:ind w:leftChars="0" w:firstLine="1920" w:firstLineChars="800"/>
        <w:rPr>
          <w:rFonts w:hint="default"/>
          <w:lang w:val="en-US" w:eastAsia="zh-CN"/>
        </w:rPr>
      </w:pPr>
      <w:r>
        <w:drawing>
          <wp:anchor distT="0" distB="0" distL="114300" distR="114300" simplePos="0" relativeHeight="251661312" behindDoc="0" locked="0" layoutInCell="1" allowOverlap="1">
            <wp:simplePos x="0" y="0"/>
            <wp:positionH relativeFrom="column">
              <wp:posOffset>183515</wp:posOffset>
            </wp:positionH>
            <wp:positionV relativeFrom="paragraph">
              <wp:posOffset>15875</wp:posOffset>
            </wp:positionV>
            <wp:extent cx="4732020" cy="2566670"/>
            <wp:effectExtent l="0" t="0" r="1143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732020" cy="2566670"/>
                    </a:xfrm>
                    <a:prstGeom prst="rect">
                      <a:avLst/>
                    </a:prstGeom>
                    <a:noFill/>
                    <a:ln>
                      <a:noFill/>
                    </a:ln>
                  </pic:spPr>
                </pic:pic>
              </a:graphicData>
            </a:graphic>
          </wp:anchor>
        </w:drawing>
      </w:r>
    </w:p>
    <w:p>
      <w:pPr>
        <w:numPr>
          <w:ilvl w:val="0"/>
          <w:numId w:val="0"/>
        </w:numPr>
        <w:ind w:left="2400" w:leftChars="900" w:hanging="240" w:hangingChars="100"/>
        <w:rPr>
          <w:rFonts w:hint="default" w:ascii="Times New Roman" w:hAnsi="Times New Roman" w:cs="Times New Roman"/>
          <w:lang w:val="en-US" w:eastAsia="zh-CN"/>
        </w:rPr>
      </w:pPr>
      <w:r>
        <w:rPr>
          <w:rFonts w:hint="default" w:ascii="Times New Roman" w:hAnsi="Times New Roman" w:cs="Times New Roman"/>
          <w:lang w:val="en-US" w:eastAsia="zh-CN"/>
        </w:rPr>
        <w:t>图3：single-cell_level_dynamical_velocity_by*.pdf</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2400" w:leftChars="0" w:hanging="2400" w:hangingChars="1000"/>
        <w:jc w:val="both"/>
        <w:textAlignment w:val="auto"/>
        <w:rPr>
          <w:rFonts w:hint="eastAsia"/>
          <w:lang w:val="en-US" w:eastAsia="zh-CN"/>
        </w:rPr>
      </w:pPr>
    </w:p>
    <w:p>
      <w:pPr>
        <w:bidi w:val="0"/>
        <w:rPr>
          <w:rFonts w:hint="default"/>
          <w:lang w:val="en-US" w:eastAsia="zh-CN"/>
        </w:rPr>
      </w:pPr>
      <w:r>
        <w:rPr>
          <w:rFonts w:hint="eastAsia"/>
          <w:lang w:val="en-US" w:eastAsia="zh-CN"/>
        </w:rPr>
        <w:t>该图反映的是由箭头长短和方向指代单个细胞水平的细胞分化速度和方向。细胞的着色可以替代成任何细胞的标签，如样本名，分组名等。</w:t>
      </w:r>
    </w:p>
    <w:p>
      <w:pPr>
        <w:numPr>
          <w:ilvl w:val="0"/>
          <w:numId w:val="0"/>
        </w:numPr>
        <w:ind w:leftChars="0"/>
        <w:rPr>
          <w:rFonts w:hint="default" w:ascii="Arial" w:hAnsi="Arial" w:eastAsia="黑体" w:cstheme="minorBidi"/>
          <w:b/>
          <w:kern w:val="2"/>
          <w:sz w:val="24"/>
          <w:szCs w:val="22"/>
          <w:lang w:val="en-US" w:eastAsia="zh-CN" w:bidi="ar-SA"/>
        </w:rPr>
      </w:pPr>
      <w:r>
        <w:rPr>
          <w:rFonts w:hint="eastAsia" w:ascii="Arial" w:hAnsi="Arial" w:eastAsia="黑体" w:cstheme="minorBidi"/>
          <w:b/>
          <w:kern w:val="2"/>
          <w:sz w:val="24"/>
          <w:szCs w:val="22"/>
          <w:lang w:val="en-US" w:eastAsia="zh-CN" w:bidi="ar-SA"/>
        </w:rPr>
        <w:t>2.3.潜伏时间</w:t>
      </w:r>
    </w:p>
    <w:p>
      <w:pPr>
        <w:bidi w:val="0"/>
        <w:rPr>
          <w:rFonts w:hint="eastAsia"/>
          <w:lang w:val="en-US" w:eastAsia="zh-CN"/>
        </w:rPr>
      </w:pPr>
      <w:r>
        <w:rPr>
          <w:rFonts w:hint="eastAsia"/>
          <w:lang w:val="en-US" w:eastAsia="zh-CN"/>
        </w:rPr>
        <w:t>该部分结果见3.latent_time文件夹</w:t>
      </w:r>
    </w:p>
    <w:p>
      <w:pPr>
        <w:bidi w:val="0"/>
        <w:rPr>
          <w:rFonts w:hint="eastAsia"/>
          <w:lang w:eastAsia="zh-CN"/>
        </w:rPr>
      </w:pPr>
      <w:r>
        <w:t>潜在时间（Latent Time）是由SCVelo推断的，代表了细胞的内时钟，能够准确描述细胞在潜在生物过程中的位置。与现有的基于相似性的伪时间方法不同，这种潜在时间仅基于转录动力学，并且考虑了基因表达变化的速度和方向。因此，它比基于相似性的伪时间方法更好地捕捉实际时间的各个方面</w:t>
      </w:r>
      <w:r>
        <w:rPr>
          <w:rFonts w:hint="eastAsia"/>
          <w:lang w:eastAsia="zh-CN"/>
        </w:rPr>
        <w:t>。</w:t>
      </w:r>
    </w:p>
    <w:p>
      <w:pPr>
        <w:numPr>
          <w:ilvl w:val="0"/>
          <w:numId w:val="0"/>
        </w:numPr>
        <w:ind w:leftChars="0" w:firstLine="480" w:firstLineChars="200"/>
        <w:rPr>
          <w:rFonts w:hint="eastAsia" w:ascii="宋体" w:hAnsi="宋体" w:eastAsia="宋体" w:cs="宋体"/>
          <w:sz w:val="24"/>
          <w:szCs w:val="24"/>
          <w:lang w:eastAsia="zh-CN"/>
        </w:rPr>
      </w:pPr>
      <w:r>
        <w:drawing>
          <wp:anchor distT="0" distB="0" distL="0" distR="0" simplePos="0" relativeHeight="251660288" behindDoc="0" locked="0" layoutInCell="1" allowOverlap="1">
            <wp:simplePos x="0" y="0"/>
            <wp:positionH relativeFrom="column">
              <wp:posOffset>249555</wp:posOffset>
            </wp:positionH>
            <wp:positionV relativeFrom="paragraph">
              <wp:posOffset>40640</wp:posOffset>
            </wp:positionV>
            <wp:extent cx="4823460" cy="3360420"/>
            <wp:effectExtent l="0" t="0" r="0" b="0"/>
            <wp:wrapTopAndBottom/>
            <wp:docPr id="6" name="图片 6" descr="../_images/DynamicalModeling_1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_images/DynamicalModeling_17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23460" cy="3360420"/>
                    </a:xfrm>
                    <a:prstGeom prst="rect">
                      <a:avLst/>
                    </a:prstGeom>
                    <a:noFill/>
                    <a:ln>
                      <a:noFill/>
                    </a:ln>
                  </pic:spPr>
                </pic:pic>
              </a:graphicData>
            </a:graphic>
          </wp:anchor>
        </w:drawing>
      </w:r>
    </w:p>
    <w:p>
      <w:pPr>
        <w:numPr>
          <w:ilvl w:val="0"/>
          <w:numId w:val="0"/>
        </w:numPr>
        <w:ind w:leftChars="0" w:firstLine="480" w:firstLineChars="200"/>
        <w:rPr>
          <w:rFonts w:hint="eastAsia" w:ascii="宋体" w:hAnsi="宋体" w:eastAsia="宋体" w:cs="宋体"/>
          <w:sz w:val="24"/>
          <w:szCs w:val="24"/>
          <w:lang w:eastAsia="zh-CN"/>
        </w:rPr>
      </w:pPr>
    </w:p>
    <w:p>
      <w:pPr>
        <w:numPr>
          <w:ilvl w:val="0"/>
          <w:numId w:val="0"/>
        </w:numPr>
        <w:ind w:leftChars="0" w:firstLine="2640" w:firstLineChars="11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图4：latent_time_by_dynamical.pdf</w:t>
      </w:r>
    </w:p>
    <w:p>
      <w:pPr>
        <w:bidi w:val="0"/>
        <w:rPr>
          <w:rFonts w:hint="eastAsia"/>
          <w:lang w:val="en-US" w:eastAsia="zh-CN"/>
        </w:rPr>
      </w:pPr>
      <w:r>
        <w:rPr>
          <w:rFonts w:hint="eastAsia"/>
          <w:lang w:val="en-US" w:eastAsia="zh-CN"/>
        </w:rPr>
        <w:t>该图是每个细胞的分化潜在时间展示图，数值越低的细胞，表示该细胞分化程度越低，而数值越高的细胞，表示该细胞的分化接近终末状态。</w:t>
      </w:r>
    </w:p>
    <w:p>
      <w:pPr>
        <w:numPr>
          <w:ilvl w:val="0"/>
          <w:numId w:val="0"/>
        </w:numPr>
        <w:rPr>
          <w:rFonts w:hint="default" w:ascii="宋体" w:hAnsi="宋体" w:eastAsia="宋体" w:cs="宋体"/>
          <w:sz w:val="24"/>
          <w:szCs w:val="24"/>
          <w:lang w:val="en-US" w:eastAsia="zh-CN"/>
        </w:rPr>
      </w:pPr>
      <w:r>
        <w:drawing>
          <wp:anchor distT="0" distB="0" distL="114300" distR="114300" simplePos="0" relativeHeight="251662336" behindDoc="0" locked="0" layoutInCell="1" allowOverlap="1">
            <wp:simplePos x="0" y="0"/>
            <wp:positionH relativeFrom="column">
              <wp:posOffset>161290</wp:posOffset>
            </wp:positionH>
            <wp:positionV relativeFrom="paragraph">
              <wp:posOffset>197485</wp:posOffset>
            </wp:positionV>
            <wp:extent cx="5266055" cy="2533650"/>
            <wp:effectExtent l="0" t="0" r="1079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66055" cy="2533650"/>
                    </a:xfrm>
                    <a:prstGeom prst="rect">
                      <a:avLst/>
                    </a:prstGeom>
                    <a:noFill/>
                    <a:ln>
                      <a:noFill/>
                    </a:ln>
                  </pic:spPr>
                </pic:pic>
              </a:graphicData>
            </a:graphic>
          </wp:anchor>
        </w:drawing>
      </w:r>
    </w:p>
    <w:p>
      <w:pPr>
        <w:numPr>
          <w:ilvl w:val="0"/>
          <w:numId w:val="0"/>
        </w:numPr>
        <w:ind w:firstLine="2640" w:firstLineChars="11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图5：latent_time_heatmap_by*.pdf</w:t>
      </w:r>
    </w:p>
    <w:p>
      <w:pPr>
        <w:numPr>
          <w:ilvl w:val="0"/>
          <w:numId w:val="0"/>
        </w:numPr>
        <w:ind w:firstLine="1920" w:firstLineChars="800"/>
        <w:rPr>
          <w:rFonts w:hint="default"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textAlignment w:val="auto"/>
        <w:rPr>
          <w:rFonts w:ascii="宋体" w:hAnsi="宋体" w:eastAsia="宋体" w:cs="宋体"/>
          <w:sz w:val="24"/>
          <w:szCs w:val="24"/>
        </w:rPr>
      </w:pPr>
    </w:p>
    <w:p>
      <w:pPr>
        <w:bidi w:val="0"/>
      </w:pPr>
      <w:r>
        <w:t>该图的横坐标是按潜在时间（latent time）排序的细胞，纵坐标是基因。热图数据展示了前300个高似然基因在这些细胞中的表达量。通过将这300个高似然基因沿着潜在时间进行动态分析，可以观察到一个清晰的转录级联过程。</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2940" w:leftChars="0" w:firstLine="420" w:firstLineChars="0"/>
        <w:textAlignment w:val="auto"/>
        <w:rPr>
          <w:rFonts w:hint="eastAsia"/>
          <w:lang w:val="en-US" w:eastAsia="zh-CN"/>
        </w:rPr>
      </w:pPr>
      <w:r>
        <w:drawing>
          <wp:anchor distT="0" distB="0" distL="114300" distR="114300" simplePos="0" relativeHeight="251667456" behindDoc="0" locked="0" layoutInCell="1" allowOverlap="1">
            <wp:simplePos x="0" y="0"/>
            <wp:positionH relativeFrom="column">
              <wp:posOffset>579755</wp:posOffset>
            </wp:positionH>
            <wp:positionV relativeFrom="paragraph">
              <wp:posOffset>8255</wp:posOffset>
            </wp:positionV>
            <wp:extent cx="4270375" cy="3307080"/>
            <wp:effectExtent l="0" t="0" r="15875" b="7620"/>
            <wp:wrapTopAndBottom/>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1"/>
                    <a:stretch>
                      <a:fillRect/>
                    </a:stretch>
                  </pic:blipFill>
                  <pic:spPr>
                    <a:xfrm>
                      <a:off x="0" y="0"/>
                      <a:ext cx="4270375" cy="3307080"/>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3120" w:firstLineChars="1300"/>
        <w:textAlignment w:val="auto"/>
        <w:rPr>
          <w:rFonts w:hint="eastAsia"/>
          <w:lang w:val="en-US" w:eastAsia="zh-CN"/>
        </w:rPr>
      </w:pPr>
      <w:r>
        <w:rPr>
          <w:rFonts w:hint="eastAsia"/>
          <w:lang w:val="en-US" w:eastAsia="zh-CN"/>
        </w:rPr>
        <w:t>图6：scVelo-violin-latent_time_by*.pdf</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textAlignment w:val="auto"/>
        <w:rPr>
          <w:rFonts w:ascii="宋体" w:hAnsi="宋体" w:eastAsia="宋体" w:cs="宋体"/>
          <w:sz w:val="24"/>
          <w:szCs w:val="24"/>
        </w:rPr>
      </w:pPr>
    </w:p>
    <w:p>
      <w:pPr>
        <w:numPr>
          <w:ilvl w:val="0"/>
          <w:numId w:val="0"/>
        </w:numPr>
        <w:ind w:leftChars="0"/>
        <w:rPr>
          <w:rFonts w:hint="eastAsia" w:ascii="Arial" w:hAnsi="Arial" w:eastAsia="黑体" w:cstheme="minorBidi"/>
          <w:b/>
          <w:kern w:val="2"/>
          <w:sz w:val="24"/>
          <w:szCs w:val="22"/>
          <w:lang w:val="en-US" w:eastAsia="zh-CN" w:bidi="ar-SA"/>
        </w:rPr>
      </w:pPr>
      <w:r>
        <w:rPr>
          <w:rFonts w:hint="eastAsia" w:ascii="Arial" w:hAnsi="Arial" w:eastAsia="黑体" w:cstheme="minorBidi"/>
          <w:b/>
          <w:kern w:val="2"/>
          <w:sz w:val="24"/>
          <w:szCs w:val="22"/>
          <w:lang w:val="en-US" w:eastAsia="zh-CN" w:bidi="ar-SA"/>
        </w:rPr>
        <w:t>2.4.驱动基因计算与展示</w:t>
      </w:r>
    </w:p>
    <w:p>
      <w:pPr>
        <w:bidi w:val="0"/>
        <w:rPr>
          <w:rFonts w:hint="default"/>
          <w:lang w:val="en-US" w:eastAsia="zh-CN"/>
        </w:rPr>
      </w:pPr>
      <w:r>
        <w:rPr>
          <w:rFonts w:hint="eastAsia"/>
          <w:lang w:val="en-US" w:eastAsia="zh-CN"/>
        </w:rPr>
        <w:t>该部分结果见4.likelihood_gene文件夹。</w:t>
      </w:r>
    </w:p>
    <w:p>
      <w:pPr>
        <w:bidi w:val="0"/>
        <w:rPr>
          <w:rFonts w:hint="eastAsia" w:ascii="宋体" w:hAnsi="宋体" w:eastAsia="宋体" w:cs="宋体"/>
          <w:szCs w:val="24"/>
          <w:lang w:val="en-US" w:eastAsia="zh-CN"/>
        </w:rPr>
      </w:pPr>
      <w:r>
        <w:t>高似然基因在动态模型中可以被认为是驱动基因。这些基因展示出显著的动态特征，并且其变化可以明显地被检测到。</w:t>
      </w:r>
      <w:r>
        <w:rPr>
          <w:rFonts w:hint="eastAsia"/>
          <w:lang w:val="en-US" w:eastAsia="zh-CN"/>
        </w:rPr>
        <w:t xml:space="preserve"> </w:t>
      </w:r>
      <w:r>
        <w:rPr>
          <w:rFonts w:hint="eastAsia" w:ascii="宋体" w:hAnsi="宋体" w:eastAsia="宋体" w:cs="宋体"/>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2880" w:firstLineChars="1200"/>
        <w:textAlignment w:val="auto"/>
        <w:rPr>
          <w:rFonts w:hint="default" w:ascii="Times New Roman" w:hAnsi="Times New Roman" w:eastAsia="宋体" w:cs="Times New Roman"/>
          <w:sz w:val="21"/>
          <w:szCs w:val="21"/>
          <w:lang w:val="en-US" w:eastAsia="zh-CN"/>
        </w:rPr>
      </w:pPr>
      <w:r>
        <w:drawing>
          <wp:anchor distT="0" distB="0" distL="114300" distR="114300" simplePos="0" relativeHeight="251663360" behindDoc="0" locked="0" layoutInCell="1" allowOverlap="1">
            <wp:simplePos x="0" y="0"/>
            <wp:positionH relativeFrom="column">
              <wp:posOffset>-386080</wp:posOffset>
            </wp:positionH>
            <wp:positionV relativeFrom="paragraph">
              <wp:posOffset>80645</wp:posOffset>
            </wp:positionV>
            <wp:extent cx="6137910" cy="2315845"/>
            <wp:effectExtent l="0" t="0" r="15240" b="825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6137910" cy="2315845"/>
                    </a:xfrm>
                    <a:prstGeom prst="rect">
                      <a:avLst/>
                    </a:prstGeom>
                    <a:noFill/>
                    <a:ln>
                      <a:noFill/>
                    </a:ln>
                  </pic:spPr>
                </pic:pic>
              </a:graphicData>
            </a:graphic>
          </wp:anchor>
        </w:drawing>
      </w:r>
      <w:r>
        <w:rPr>
          <w:rFonts w:hint="default" w:ascii="Times New Roman" w:hAnsi="Times New Roman" w:eastAsia="宋体" w:cs="Times New Roman"/>
          <w:sz w:val="21"/>
          <w:szCs w:val="21"/>
          <w:lang w:val="en-US" w:eastAsia="zh-CN"/>
        </w:rPr>
        <w:t>图</w:t>
      </w:r>
      <w:r>
        <w:rPr>
          <w:rFonts w:hint="eastAsia" w:ascii="Times New Roman" w:hAnsi="Times New Roman" w:eastAsia="宋体" w:cs="Times New Roman"/>
          <w:sz w:val="21"/>
          <w:szCs w:val="21"/>
          <w:lang w:val="en-US" w:eastAsia="zh-CN"/>
        </w:rPr>
        <w:t>7</w:t>
      </w:r>
      <w:r>
        <w:rPr>
          <w:rFonts w:hint="default" w:ascii="Times New Roman" w:hAnsi="Times New Roman" w:eastAsia="宋体" w:cs="Times New Roman"/>
          <w:sz w:val="21"/>
          <w:szCs w:val="21"/>
          <w:lang w:val="en-US" w:eastAsia="zh-CN"/>
        </w:rPr>
        <w:t>：Top15-likelihood_genes_by_*.pdf</w:t>
      </w:r>
    </w:p>
    <w:p>
      <w:pPr>
        <w:bidi w:val="0"/>
        <w:rPr>
          <w:rFonts w:hint="eastAsia"/>
          <w:lang w:val="en-US" w:eastAsia="zh-CN"/>
        </w:rPr>
      </w:pPr>
      <w:r>
        <w:rPr>
          <w:rFonts w:hint="eastAsia"/>
          <w:lang w:val="en-US" w:eastAsia="zh-CN"/>
        </w:rPr>
        <w:t>该图为前15个高似然基因绘制的基因相图，横坐标为剪切数，纵坐标为未剪切数，紫色实线为推断的轨迹，虚线为稳态比率。</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textAlignment w:val="auto"/>
      </w:pPr>
      <w:r>
        <w:drawing>
          <wp:anchor distT="0" distB="0" distL="114300" distR="114300" simplePos="0" relativeHeight="251664384" behindDoc="0" locked="0" layoutInCell="1" allowOverlap="1">
            <wp:simplePos x="0" y="0"/>
            <wp:positionH relativeFrom="column">
              <wp:posOffset>-254000</wp:posOffset>
            </wp:positionH>
            <wp:positionV relativeFrom="paragraph">
              <wp:posOffset>279400</wp:posOffset>
            </wp:positionV>
            <wp:extent cx="6099175" cy="2306320"/>
            <wp:effectExtent l="0" t="0" r="15875" b="17780"/>
            <wp:wrapTopAndBottom/>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3"/>
                    <a:stretch>
                      <a:fillRect/>
                    </a:stretch>
                  </pic:blipFill>
                  <pic:spPr>
                    <a:xfrm>
                      <a:off x="0" y="0"/>
                      <a:ext cx="6099175" cy="2306320"/>
                    </a:xfrm>
                    <a:prstGeom prst="rect">
                      <a:avLst/>
                    </a:prstGeom>
                    <a:noFill/>
                    <a:ln>
                      <a:noFill/>
                    </a:ln>
                  </pic:spPr>
                </pic:pic>
              </a:graphicData>
            </a:graphic>
          </wp:anchor>
        </w:drawing>
      </w:r>
    </w:p>
    <w:p>
      <w:pPr>
        <w:tabs>
          <w:tab w:val="left" w:pos="1089"/>
        </w:tabs>
        <w:bidi w:val="0"/>
        <w:ind w:firstLine="2100" w:firstLineChars="1000"/>
        <w:jc w:val="left"/>
        <w:rPr>
          <w:rFonts w:hint="default" w:ascii="Times New Roman" w:hAnsi="Times New Roman" w:cs="Times New Roman"/>
          <w:sz w:val="21"/>
          <w:szCs w:val="24"/>
          <w:lang w:val="en-US" w:eastAsia="zh-CN"/>
        </w:rPr>
      </w:pPr>
      <w:r>
        <w:rPr>
          <w:rFonts w:hint="default" w:ascii="Times New Roman" w:hAnsi="Times New Roman" w:cs="Times New Roman"/>
          <w:sz w:val="21"/>
          <w:szCs w:val="24"/>
          <w:lang w:val="en-US" w:eastAsia="zh-CN"/>
        </w:rPr>
        <w:t>图</w:t>
      </w:r>
      <w:r>
        <w:rPr>
          <w:rFonts w:hint="eastAsia" w:ascii="Times New Roman" w:hAnsi="Times New Roman" w:cs="Times New Roman"/>
          <w:sz w:val="21"/>
          <w:szCs w:val="24"/>
          <w:lang w:val="en-US" w:eastAsia="zh-CN"/>
        </w:rPr>
        <w:t>8</w:t>
      </w:r>
      <w:r>
        <w:rPr>
          <w:rFonts w:hint="default" w:ascii="Times New Roman" w:hAnsi="Times New Roman" w:cs="Times New Roman"/>
          <w:sz w:val="21"/>
          <w:szCs w:val="24"/>
          <w:lang w:val="en-US" w:eastAsia="zh-CN"/>
        </w:rPr>
        <w:t>：Top15-likelihood_genes_latent_time_by_*.pdf</w:t>
      </w:r>
    </w:p>
    <w:p>
      <w:pPr>
        <w:tabs>
          <w:tab w:val="left" w:pos="1089"/>
        </w:tabs>
        <w:bidi w:val="0"/>
        <w:ind w:firstLine="2100" w:firstLineChars="1000"/>
        <w:jc w:val="left"/>
        <w:rPr>
          <w:rFonts w:hint="default" w:ascii="Times New Roman" w:hAnsi="Times New Roman" w:cs="Times New Roman"/>
          <w:sz w:val="21"/>
          <w:szCs w:val="24"/>
          <w:lang w:val="en-US" w:eastAsia="zh-CN"/>
        </w:rPr>
      </w:pPr>
    </w:p>
    <w:p>
      <w:pPr>
        <w:tabs>
          <w:tab w:val="left" w:pos="1089"/>
        </w:tabs>
        <w:bidi w:val="0"/>
        <w:ind w:firstLine="2100" w:firstLineChars="1000"/>
        <w:jc w:val="left"/>
        <w:rPr>
          <w:rFonts w:hint="default" w:ascii="Times New Roman" w:hAnsi="Times New Roman" w:cs="Times New Roman"/>
          <w:sz w:val="21"/>
          <w:szCs w:val="24"/>
          <w:lang w:val="en-US" w:eastAsia="zh-CN"/>
        </w:rPr>
      </w:pPr>
    </w:p>
    <w:p>
      <w:pPr>
        <w:bidi w:val="0"/>
        <w:rPr>
          <w:rFonts w:hint="eastAsia"/>
          <w:lang w:val="en-US" w:eastAsia="zh-CN"/>
        </w:rPr>
      </w:pPr>
      <w:r>
        <w:rPr>
          <w:rFonts w:hint="eastAsia"/>
          <w:lang w:val="en-US" w:eastAsia="zh-CN"/>
        </w:rPr>
        <w:t>该图为选取前15个高似然基因绘制的基因随latent time的表达轨迹图，横坐标代表latent time,纵坐标代表基因表达量，可以看出高似然基因的表达量随着潜在时间的变化，在某个点发生了较为明显的上升或者下降。</w:t>
      </w:r>
    </w:p>
    <w:p>
      <w:pPr>
        <w:bidi w:val="0"/>
        <w:rPr>
          <w:rFonts w:hint="eastAsia"/>
          <w:lang w:val="en-US" w:eastAsia="zh-CN"/>
        </w:rPr>
      </w:pPr>
      <w:r>
        <w:rPr>
          <w:rFonts w:hint="default"/>
          <w:lang w:val="en-US" w:eastAsia="zh-CN"/>
        </w:rPr>
        <w:t>Top10_specific_likelihood_gene_by</w:t>
      </w:r>
      <w:r>
        <w:rPr>
          <w:rFonts w:hint="eastAsia"/>
          <w:lang w:val="en-US" w:eastAsia="zh-CN"/>
        </w:rPr>
        <w:t>*文件夹为每个cluster（或其他细胞标签）的前10个高似然基因相图。</w:t>
      </w:r>
    </w:p>
    <w:p>
      <w:pPr>
        <w:bidi w:val="0"/>
        <w:rPr>
          <w:rFonts w:hint="eastAsia"/>
          <w:lang w:val="en-US" w:eastAsia="zh-CN"/>
        </w:rPr>
      </w:pPr>
      <w:r>
        <w:rPr>
          <w:rFonts w:hint="eastAsia"/>
          <w:lang w:val="en-US" w:eastAsia="zh-CN"/>
        </w:rPr>
        <w:t>使用</w:t>
      </w:r>
      <w:r>
        <w:t>Welch t检验</w:t>
      </w:r>
      <w:r>
        <w:rPr>
          <w:rFonts w:hint="eastAsia"/>
          <w:lang w:val="en-US" w:eastAsia="zh-CN"/>
        </w:rPr>
        <w:t>的</w:t>
      </w:r>
      <w:r>
        <w:t>差异表达测试的方法，检测在某个</w:t>
      </w:r>
      <w:r>
        <w:rPr>
          <w:rFonts w:hint="eastAsia"/>
          <w:lang w:val="en-US" w:eastAsia="zh-CN"/>
        </w:rPr>
        <w:t>群</w:t>
      </w:r>
      <w:r>
        <w:t>中的基因，它们显示出与所有其他</w:t>
      </w:r>
      <w:r>
        <w:rPr>
          <w:rFonts w:hint="eastAsia"/>
          <w:lang w:val="en-US" w:eastAsia="zh-CN"/>
        </w:rPr>
        <w:t>群</w:t>
      </w:r>
      <w:r>
        <w:t>相比在转录调控上存在不同的动态变化（例如，在该</w:t>
      </w:r>
      <w:r>
        <w:rPr>
          <w:rFonts w:hint="eastAsia"/>
          <w:lang w:val="en-US" w:eastAsia="zh-CN"/>
        </w:rPr>
        <w:t>群</w:t>
      </w:r>
      <w:r>
        <w:t>中表现为诱导，而在其他群体中则保持稳态）</w:t>
      </w:r>
      <w:r>
        <w:rPr>
          <w:rFonts w:hint="eastAsia"/>
          <w:lang w:eastAsia="zh-CN"/>
        </w:rPr>
        <w:t>，</w:t>
      </w:r>
      <w:r>
        <w:rPr>
          <w:rFonts w:hint="eastAsia"/>
          <w:lang w:val="en-US" w:eastAsia="zh-CN"/>
        </w:rPr>
        <w:t>并选取top10的基因绘制基因相图。结果保存在T</w:t>
      </w:r>
      <w:r>
        <w:rPr>
          <w:rFonts w:hint="default"/>
          <w:lang w:val="en-US" w:eastAsia="zh-CN"/>
        </w:rPr>
        <w:t>op10_specific_velocity_genes_by</w:t>
      </w:r>
      <w:r>
        <w:rPr>
          <w:rFonts w:hint="eastAsia"/>
          <w:lang w:val="en-US" w:eastAsia="zh-CN"/>
        </w:rPr>
        <w:t>*文件夹中。</w:t>
      </w:r>
    </w:p>
    <w:p>
      <w:pPr>
        <w:pStyle w:val="10"/>
        <w:adjustRightInd w:val="0"/>
        <w:snapToGrid w:val="0"/>
        <w:spacing w:line="360" w:lineRule="auto"/>
        <w:ind w:left="0" w:leftChars="0" w:firstLine="241" w:firstLineChars="100"/>
        <w:jc w:val="left"/>
        <w:rPr>
          <w:rFonts w:hint="eastAsia" w:ascii="Arial" w:hAnsi="Arial" w:eastAsia="黑体" w:cstheme="minorBidi"/>
          <w:b/>
          <w:kern w:val="2"/>
          <w:sz w:val="24"/>
          <w:szCs w:val="22"/>
          <w:lang w:val="en-US" w:eastAsia="zh-CN" w:bidi="ar-SA"/>
        </w:rPr>
      </w:pPr>
    </w:p>
    <w:p>
      <w:pPr>
        <w:pStyle w:val="10"/>
        <w:adjustRightInd w:val="0"/>
        <w:snapToGrid w:val="0"/>
        <w:spacing w:line="360" w:lineRule="auto"/>
        <w:ind w:left="0" w:leftChars="0" w:firstLine="241" w:firstLineChars="100"/>
        <w:jc w:val="left"/>
        <w:rPr>
          <w:rFonts w:hint="eastAsia" w:ascii="Arial" w:hAnsi="Arial" w:eastAsia="黑体" w:cstheme="minorBidi"/>
          <w:b/>
          <w:kern w:val="2"/>
          <w:sz w:val="24"/>
          <w:szCs w:val="22"/>
          <w:lang w:val="en-US" w:eastAsia="zh-CN" w:bidi="ar-SA"/>
        </w:rPr>
      </w:pPr>
    </w:p>
    <w:p>
      <w:pPr>
        <w:pStyle w:val="10"/>
        <w:adjustRightInd w:val="0"/>
        <w:snapToGrid w:val="0"/>
        <w:spacing w:line="360" w:lineRule="auto"/>
        <w:ind w:left="0" w:leftChars="0" w:firstLine="241" w:firstLineChars="100"/>
        <w:jc w:val="left"/>
        <w:rPr>
          <w:rFonts w:hint="eastAsia" w:ascii="Arial" w:hAnsi="Arial" w:eastAsia="黑体" w:cstheme="minorBidi"/>
          <w:b/>
          <w:kern w:val="2"/>
          <w:sz w:val="24"/>
          <w:szCs w:val="22"/>
          <w:lang w:val="en-US" w:eastAsia="zh-CN" w:bidi="ar-SA"/>
        </w:rPr>
      </w:pPr>
    </w:p>
    <w:p>
      <w:pPr>
        <w:pStyle w:val="10"/>
        <w:adjustRightInd w:val="0"/>
        <w:snapToGrid w:val="0"/>
        <w:spacing w:line="360" w:lineRule="auto"/>
        <w:ind w:left="0" w:leftChars="0" w:firstLine="241" w:firstLineChars="100"/>
        <w:jc w:val="left"/>
        <w:rPr>
          <w:rFonts w:hint="eastAsia" w:ascii="Arial" w:hAnsi="Arial" w:eastAsia="黑体" w:cstheme="minorBidi"/>
          <w:b/>
          <w:kern w:val="2"/>
          <w:sz w:val="24"/>
          <w:szCs w:val="22"/>
          <w:lang w:val="en-US" w:eastAsia="zh-CN" w:bidi="ar-SA"/>
        </w:rPr>
      </w:pPr>
    </w:p>
    <w:p>
      <w:pPr>
        <w:pStyle w:val="10"/>
        <w:adjustRightInd w:val="0"/>
        <w:snapToGrid w:val="0"/>
        <w:spacing w:line="360" w:lineRule="auto"/>
        <w:ind w:left="0" w:leftChars="0" w:firstLine="241" w:firstLineChars="100"/>
        <w:jc w:val="left"/>
        <w:rPr>
          <w:rFonts w:hint="eastAsia" w:ascii="Arial" w:hAnsi="Arial" w:eastAsia="黑体" w:cstheme="minorBidi"/>
          <w:b/>
          <w:kern w:val="2"/>
          <w:sz w:val="24"/>
          <w:szCs w:val="22"/>
          <w:lang w:val="en-US" w:eastAsia="zh-CN" w:bidi="ar-SA"/>
        </w:rPr>
      </w:pPr>
    </w:p>
    <w:p>
      <w:pPr>
        <w:pStyle w:val="10"/>
        <w:adjustRightInd w:val="0"/>
        <w:snapToGrid w:val="0"/>
        <w:spacing w:line="360" w:lineRule="auto"/>
        <w:ind w:left="0" w:leftChars="0" w:firstLine="241" w:firstLineChars="100"/>
        <w:jc w:val="left"/>
        <w:rPr>
          <w:rFonts w:hint="eastAsia" w:ascii="Arial" w:hAnsi="Arial" w:eastAsia="黑体" w:cstheme="minorBidi"/>
          <w:b/>
          <w:kern w:val="2"/>
          <w:sz w:val="24"/>
          <w:szCs w:val="22"/>
          <w:lang w:val="en-US" w:eastAsia="zh-CN" w:bidi="ar-SA"/>
        </w:rPr>
      </w:pPr>
    </w:p>
    <w:p>
      <w:pPr>
        <w:pStyle w:val="10"/>
        <w:adjustRightInd w:val="0"/>
        <w:snapToGrid w:val="0"/>
        <w:spacing w:line="360" w:lineRule="auto"/>
        <w:ind w:left="0" w:leftChars="0" w:firstLine="241" w:firstLineChars="100"/>
        <w:jc w:val="left"/>
        <w:rPr>
          <w:rFonts w:hint="eastAsia" w:ascii="Arial" w:hAnsi="Arial" w:eastAsia="黑体" w:cstheme="minorBidi"/>
          <w:b/>
          <w:kern w:val="2"/>
          <w:sz w:val="24"/>
          <w:szCs w:val="22"/>
          <w:lang w:val="en-US" w:eastAsia="zh-CN" w:bidi="ar-SA"/>
        </w:rPr>
      </w:pPr>
    </w:p>
    <w:p>
      <w:pPr>
        <w:pStyle w:val="10"/>
        <w:adjustRightInd w:val="0"/>
        <w:snapToGrid w:val="0"/>
        <w:spacing w:line="360" w:lineRule="auto"/>
        <w:ind w:left="0" w:leftChars="0" w:firstLine="241" w:firstLineChars="100"/>
        <w:jc w:val="left"/>
        <w:rPr>
          <w:rFonts w:hint="eastAsia" w:ascii="Arial" w:hAnsi="Arial" w:eastAsia="黑体" w:cstheme="minorBidi"/>
          <w:b/>
          <w:kern w:val="2"/>
          <w:sz w:val="24"/>
          <w:szCs w:val="22"/>
          <w:lang w:val="en-US" w:eastAsia="zh-CN" w:bidi="ar-SA"/>
        </w:rPr>
      </w:pPr>
    </w:p>
    <w:p>
      <w:pPr>
        <w:pStyle w:val="10"/>
        <w:adjustRightInd w:val="0"/>
        <w:snapToGrid w:val="0"/>
        <w:spacing w:line="360" w:lineRule="auto"/>
        <w:ind w:left="0" w:leftChars="0" w:firstLine="0" w:firstLineChars="0"/>
        <w:jc w:val="left"/>
        <w:rPr>
          <w:rFonts w:hint="eastAsia" w:ascii="Arial" w:hAnsi="Arial" w:eastAsia="黑体" w:cstheme="minorBidi"/>
          <w:b/>
          <w:kern w:val="2"/>
          <w:sz w:val="24"/>
          <w:szCs w:val="22"/>
          <w:lang w:val="en-US" w:eastAsia="zh-CN" w:bidi="ar-SA"/>
        </w:rPr>
      </w:pPr>
    </w:p>
    <w:p>
      <w:pPr>
        <w:pStyle w:val="10"/>
        <w:adjustRightInd w:val="0"/>
        <w:snapToGrid w:val="0"/>
        <w:spacing w:line="360" w:lineRule="auto"/>
        <w:ind w:left="0" w:leftChars="0" w:firstLine="241" w:firstLineChars="100"/>
        <w:jc w:val="left"/>
        <w:rPr>
          <w:rFonts w:hint="eastAsia" w:ascii="Arial" w:hAnsi="Arial" w:eastAsia="黑体" w:cstheme="minorBidi"/>
          <w:b/>
          <w:kern w:val="2"/>
          <w:sz w:val="24"/>
          <w:szCs w:val="22"/>
          <w:lang w:val="en-US" w:eastAsia="zh-CN" w:bidi="ar-SA"/>
        </w:rPr>
      </w:pPr>
      <w:r>
        <w:rPr>
          <w:rFonts w:hint="eastAsia" w:ascii="Arial" w:hAnsi="Arial" w:eastAsia="黑体" w:cstheme="minorBidi"/>
          <w:b/>
          <w:kern w:val="2"/>
          <w:sz w:val="24"/>
          <w:szCs w:val="22"/>
          <w:lang w:val="en-US" w:eastAsia="zh-CN" w:bidi="ar-SA"/>
        </w:rPr>
        <w:t>2.5.速度与相干性计算</w:t>
      </w:r>
    </w:p>
    <w:p>
      <w:pPr>
        <w:ind w:left="1680" w:leftChars="0" w:firstLine="420"/>
        <w:rPr>
          <w:rFonts w:hint="default" w:ascii="Times New Roman" w:hAnsi="Times New Roman" w:eastAsia="微软雅黑" w:cs="Times New Roman"/>
          <w:spacing w:val="15"/>
          <w:szCs w:val="21"/>
          <w:lang w:val="en-US" w:eastAsia="zh-CN"/>
        </w:rPr>
      </w:pPr>
      <w:r>
        <w:rPr>
          <w:rFonts w:hint="default" w:ascii="Times New Roman" w:hAnsi="Times New Roman" w:eastAsia="微软雅黑" w:cs="Times New Roman"/>
          <w:spacing w:val="15"/>
          <w:szCs w:val="21"/>
          <w:lang w:val="en-US" w:eastAsia="zh-CN"/>
        </w:rPr>
        <w:drawing>
          <wp:anchor distT="0" distB="0" distL="114300" distR="114300" simplePos="0" relativeHeight="251665408" behindDoc="0" locked="0" layoutInCell="1" allowOverlap="1">
            <wp:simplePos x="0" y="0"/>
            <wp:positionH relativeFrom="column">
              <wp:posOffset>946150</wp:posOffset>
            </wp:positionH>
            <wp:positionV relativeFrom="paragraph">
              <wp:posOffset>95885</wp:posOffset>
            </wp:positionV>
            <wp:extent cx="3639185" cy="2593340"/>
            <wp:effectExtent l="0" t="0" r="18415" b="16510"/>
            <wp:wrapTopAndBottom/>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4"/>
                    <a:stretch>
                      <a:fillRect/>
                    </a:stretch>
                  </pic:blipFill>
                  <pic:spPr>
                    <a:xfrm>
                      <a:off x="0" y="0"/>
                      <a:ext cx="3639185" cy="2593340"/>
                    </a:xfrm>
                    <a:prstGeom prst="rect">
                      <a:avLst/>
                    </a:prstGeom>
                    <a:noFill/>
                    <a:ln>
                      <a:noFill/>
                    </a:ln>
                  </pic:spPr>
                </pic:pic>
              </a:graphicData>
            </a:graphic>
          </wp:anchor>
        </w:drawing>
      </w:r>
      <w:r>
        <w:rPr>
          <w:rFonts w:hint="eastAsia" w:ascii="Times New Roman" w:hAnsi="Times New Roman" w:eastAsia="微软雅黑" w:cs="Times New Roman"/>
          <w:spacing w:val="15"/>
          <w:szCs w:val="21"/>
          <w:lang w:val="en-US" w:eastAsia="zh-CN"/>
        </w:rPr>
        <w:t>图9：dynamical_velocity_length.pdf</w:t>
      </w:r>
    </w:p>
    <w:p>
      <w:pPr>
        <w:bidi w:val="0"/>
        <w:rPr>
          <w:rFonts w:hint="eastAsia"/>
        </w:rPr>
      </w:pPr>
      <w:r>
        <w:drawing>
          <wp:anchor distT="0" distB="0" distL="114300" distR="114300" simplePos="0" relativeHeight="251666432" behindDoc="0" locked="0" layoutInCell="1" allowOverlap="1">
            <wp:simplePos x="0" y="0"/>
            <wp:positionH relativeFrom="column">
              <wp:posOffset>981710</wp:posOffset>
            </wp:positionH>
            <wp:positionV relativeFrom="paragraph">
              <wp:posOffset>506730</wp:posOffset>
            </wp:positionV>
            <wp:extent cx="3355340" cy="2392045"/>
            <wp:effectExtent l="0" t="0" r="16510" b="8255"/>
            <wp:wrapTopAndBottom/>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5"/>
                    <a:stretch>
                      <a:fillRect/>
                    </a:stretch>
                  </pic:blipFill>
                  <pic:spPr>
                    <a:xfrm>
                      <a:off x="0" y="0"/>
                      <a:ext cx="3355340" cy="2392045"/>
                    </a:xfrm>
                    <a:prstGeom prst="rect">
                      <a:avLst/>
                    </a:prstGeom>
                    <a:noFill/>
                    <a:ln>
                      <a:noFill/>
                    </a:ln>
                  </pic:spPr>
                </pic:pic>
              </a:graphicData>
            </a:graphic>
          </wp:anchor>
        </w:drawing>
      </w:r>
      <w:r>
        <w:rPr>
          <w:rFonts w:hint="eastAsia"/>
          <w:lang w:val="en-US" w:eastAsia="zh-CN"/>
        </w:rPr>
        <w:t>该图</w:t>
      </w:r>
      <w:r>
        <w:rPr>
          <w:rFonts w:hint="eastAsia"/>
        </w:rPr>
        <w:t>展示的是细胞分化速率，颜色由蓝到红表示分化速率由低到高。</w:t>
      </w:r>
    </w:p>
    <w:p>
      <w:pPr>
        <w:ind w:left="1680" w:leftChars="0" w:firstLine="420"/>
        <w:rPr>
          <w:rFonts w:hint="default" w:ascii="Times New Roman" w:hAnsi="Times New Roman" w:eastAsia="微软雅黑" w:cs="Times New Roman"/>
          <w:spacing w:val="15"/>
          <w:szCs w:val="21"/>
          <w:lang w:val="en-US" w:eastAsia="zh-CN"/>
        </w:rPr>
      </w:pPr>
      <w:r>
        <w:rPr>
          <w:rFonts w:hint="default" w:ascii="Times New Roman" w:hAnsi="Times New Roman" w:eastAsia="微软雅黑" w:cs="Times New Roman"/>
          <w:spacing w:val="15"/>
          <w:szCs w:val="21"/>
          <w:lang w:val="en-US" w:eastAsia="zh-CN"/>
        </w:rPr>
        <w:t>图</w:t>
      </w:r>
      <w:r>
        <w:rPr>
          <w:rFonts w:hint="eastAsia" w:ascii="Times New Roman" w:hAnsi="Times New Roman" w:eastAsia="微软雅黑" w:cs="Times New Roman"/>
          <w:spacing w:val="15"/>
          <w:szCs w:val="21"/>
          <w:lang w:val="en-US" w:eastAsia="zh-CN"/>
        </w:rPr>
        <w:t>10</w:t>
      </w:r>
      <w:r>
        <w:rPr>
          <w:rFonts w:hint="default" w:ascii="Times New Roman" w:hAnsi="Times New Roman" w:eastAsia="微软雅黑" w:cs="Times New Roman"/>
          <w:spacing w:val="15"/>
          <w:szCs w:val="21"/>
          <w:lang w:val="en-US" w:eastAsia="zh-CN"/>
        </w:rPr>
        <w:t>:dynamical_velocity_confidence.pdf</w:t>
      </w:r>
    </w:p>
    <w:p>
      <w:pPr>
        <w:bidi w:val="0"/>
      </w:pPr>
      <w:r>
        <w:rPr>
          <w:rFonts w:hint="eastAsia"/>
          <w:lang w:val="en-US" w:eastAsia="zh-CN"/>
        </w:rPr>
        <w:t>该图</w:t>
      </w:r>
      <w:r>
        <w:rPr>
          <w:rFonts w:hint="eastAsia"/>
        </w:rPr>
        <w:t>为置信度打分，颜色由蓝到红表示置信度由低到高。</w:t>
      </w:r>
    </w:p>
    <w:p>
      <w:pPr>
        <w:bidi w:val="0"/>
        <w:rPr>
          <w:rFonts w:hint="eastAsia"/>
          <w:lang w:val="en-US" w:eastAsia="zh-CN"/>
        </w:rPr>
      </w:pPr>
      <w:r>
        <w:rPr>
          <w:rFonts w:hint="eastAsia"/>
          <w:lang w:val="en-US" w:eastAsia="zh-CN"/>
        </w:rPr>
        <w:t>每个细胞都有一个长度为 g（表示基因数量）的速度向量，这个向量的长度可以用来表示该细胞分化的速率。然而，这个速率是无方向的。当计算细胞间的速度向量的余弦距离后，可以判断这些细胞是否在速度上共表达。用余弦距离定义的共表达（correlates）称为细胞间的相干性（coherence），这种相干性即为置信度（理论上，同簇的近邻细胞应具有相干性）。</w:t>
      </w:r>
    </w:p>
    <w:p>
      <w:pPr>
        <w:keepNext w:val="0"/>
        <w:keepLines w:val="0"/>
        <w:pageBreakBefore w:val="0"/>
        <w:widowControl w:val="0"/>
        <w:tabs>
          <w:tab w:val="left" w:pos="1089"/>
        </w:tabs>
        <w:kinsoku/>
        <w:wordWrap/>
        <w:overflowPunct/>
        <w:topLinePunct w:val="0"/>
        <w:autoSpaceDE/>
        <w:autoSpaceDN/>
        <w:bidi w:val="0"/>
        <w:adjustRightInd/>
        <w:snapToGrid/>
        <w:spacing w:line="440" w:lineRule="exact"/>
        <w:jc w:val="left"/>
        <w:textAlignment w:val="auto"/>
        <w:rPr>
          <w:rFonts w:hint="default" w:ascii="Times New Roman" w:hAnsi="Times New Roman" w:eastAsia="宋体" w:cs="Times New Roman"/>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EA3112"/>
    <w:multiLevelType w:val="singleLevel"/>
    <w:tmpl w:val="89EA3112"/>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BhMTVlYTAxOWVjZGM5ZjlmOWU1Mzc3NTUyMmNjY2YifQ=="/>
  </w:docVars>
  <w:rsids>
    <w:rsidRoot w:val="39D504FD"/>
    <w:rsid w:val="3685063D"/>
    <w:rsid w:val="39D504FD"/>
    <w:rsid w:val="74065B69"/>
    <w:rsid w:val="75E308FE"/>
    <w:rsid w:val="7C053C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40" w:lineRule="exact"/>
      <w:ind w:firstLine="883"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Emphasis"/>
    <w:basedOn w:val="8"/>
    <w:qFormat/>
    <w:uiPriority w:val="0"/>
    <w:rPr>
      <w:i/>
    </w:rPr>
  </w:style>
  <w:style w:type="paragraph"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1852</Words>
  <Characters>2607</Characters>
  <Lines>0</Lines>
  <Paragraphs>0</Paragraphs>
  <TotalTime>9</TotalTime>
  <ScaleCrop>false</ScaleCrop>
  <LinksUpToDate>false</LinksUpToDate>
  <CharactersWithSpaces>2652</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2024-05-30T06:23:00Z</dcterms:created>
  <dc:creator>董宏杰</dc:creator>
  <cp:lastModifiedBy>董宏杰</cp:lastModifiedBy>
  <dcterms:modified xsi:type="dcterms:W3CDTF">2024-06-04T03:18:57Z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E24F3E6270B64AC29CC7ACCEF7A2A66A_11</vt:lpwstr>
  </property>
</Properties>
</file>