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301" w:rsidRDefault="00680301" w:rsidP="00680301">
      <w:pPr>
        <w:pStyle w:val="a5"/>
        <w:contextualSpacing/>
        <w:jc w:val="left"/>
      </w:pPr>
      <w:r>
        <w:t xml:space="preserve">УДК </w:t>
      </w:r>
      <w:r w:rsidRPr="00C41698">
        <w:t>57.087.1</w:t>
      </w:r>
    </w:p>
    <w:p w:rsidR="00680301" w:rsidRDefault="00680301" w:rsidP="00680301">
      <w:pPr>
        <w:pStyle w:val="a5"/>
        <w:contextualSpacing/>
      </w:pPr>
      <w:r>
        <w:t>Сидоренко Е. В.</w:t>
      </w:r>
    </w:p>
    <w:p w:rsidR="008D0CE2" w:rsidRDefault="008D0CE2" w:rsidP="00680301">
      <w:pPr>
        <w:pStyle w:val="a5"/>
        <w:contextualSpacing/>
      </w:pPr>
      <w:r>
        <w:t>Яковенко А. А.</w:t>
      </w:r>
    </w:p>
    <w:p w:rsidR="00680301" w:rsidRDefault="00680301" w:rsidP="00680301">
      <w:pPr>
        <w:pStyle w:val="a5"/>
        <w:contextualSpacing/>
      </w:pPr>
      <w:r>
        <w:t>Санкт-Петербургский политехнический университет Петра Великого</w:t>
      </w:r>
    </w:p>
    <w:p w:rsidR="00680301" w:rsidRDefault="008D0CE2" w:rsidP="00680301">
      <w:pPr>
        <w:pStyle w:val="a6"/>
        <w:contextualSpacing/>
      </w:pPr>
      <w:r w:rsidRPr="008D0CE2">
        <w:t>идентификаци</w:t>
      </w:r>
      <w:r>
        <w:t>я</w:t>
      </w:r>
      <w:r w:rsidRPr="008D0CE2">
        <w:t xml:space="preserve"> пользователя по голосу на закрытом множестве дикторов</w:t>
      </w:r>
    </w:p>
    <w:p w:rsidR="00680301" w:rsidRPr="00121D4D" w:rsidRDefault="00680301" w:rsidP="00680301">
      <w:pPr>
        <w:autoSpaceDE w:val="0"/>
        <w:autoSpaceDN w:val="0"/>
        <w:adjustRightInd w:val="0"/>
        <w:ind w:firstLine="709"/>
        <w:rPr>
          <w:rFonts w:cs="Times New Roman"/>
          <w:color w:val="000000" w:themeColor="text1"/>
        </w:rPr>
      </w:pPr>
      <w:r w:rsidRPr="00121D4D">
        <w:rPr>
          <w:rFonts w:cs="Times New Roman"/>
          <w:color w:val="000000" w:themeColor="text1"/>
        </w:rPr>
        <w:t>Большие объемы данных, накопленные в телекоммуникационных системах, могут содержать информацию о тексте высказываний, о личности говорящего, его эмоциональном состоянии, состоянии здоровья и прочих дополнительных факторах. Обработка этой информации в биометрических системах позволяет получать новые знания о личности говорящего, проводить семантический анализ высказываний, автоматически анализировать диалоги. Биометрические системы находят применение при автоматической идентификации в телефонии, при обработке речевых баз данных, в криминалистических исследованиях, в системах контроля и управления доступом к физическим объектам и к удаленным ресурсам в компьютерных сетях. Биометрические системы имеют перспективу применения в производстве при контроле доступа к оборудованию.</w:t>
      </w:r>
    </w:p>
    <w:p w:rsidR="00680301" w:rsidRDefault="00680301" w:rsidP="00680301">
      <w:pPr>
        <w:pStyle w:val="a3"/>
      </w:pPr>
      <w:r w:rsidRPr="00121D4D">
        <w:rPr>
          <w:rFonts w:cs="Times New Roman"/>
          <w:color w:val="000000" w:themeColor="text1"/>
        </w:rPr>
        <w:t>Существующие биометрические системы, выполняющие идентификацию, верификацию диктора,</w:t>
      </w:r>
      <w:r>
        <w:rPr>
          <w:rFonts w:cs="Times New Roman"/>
          <w:color w:val="000000" w:themeColor="text1"/>
        </w:rPr>
        <w:t xml:space="preserve"> </w:t>
      </w:r>
      <w:r w:rsidRPr="00121D4D">
        <w:rPr>
          <w:rFonts w:cs="Times New Roman"/>
          <w:color w:val="000000" w:themeColor="text1"/>
        </w:rPr>
        <w:t>основаны на формальных методах обработки сигналов, и, к сожалению, имеют значительные ошибки принимаемых решений. Ошибки вызваны</w:t>
      </w:r>
      <w:r w:rsidRPr="00D2745E">
        <w:rPr>
          <w:rFonts w:cs="Times New Roman"/>
          <w:color w:val="000000" w:themeColor="text1"/>
        </w:rPr>
        <w:t xml:space="preserve"> </w:t>
      </w:r>
      <w:r w:rsidRPr="00121D4D">
        <w:rPr>
          <w:rFonts w:cs="Times New Roman"/>
          <w:color w:val="000000" w:themeColor="text1"/>
        </w:rPr>
        <w:t>существенной изменчивостью речи, зависят от типа телекоммуникационных каналов, метода кодирования, алгоритма сжатия, возрастают в условиях внешних акустических шумов. В то же время человек практически без ошибок распознает голос знакомого диктора при различных внешних условиях и разном качестве речи. Поэтому повышение качества работы биометрических систем целесообразно связывать с разработкой биологически обоснованных методов и алгоритмов обработки речи, моделирующих органы слуха человека</w:t>
      </w:r>
      <w:r>
        <w:rPr>
          <w:rFonts w:cs="Times New Roman"/>
          <w:color w:val="000000" w:themeColor="text1"/>
        </w:rPr>
        <w:t>.</w:t>
      </w:r>
    </w:p>
    <w:p w:rsidR="00680301" w:rsidRPr="00AE5409" w:rsidRDefault="00680301" w:rsidP="00680301">
      <w:pPr>
        <w:pStyle w:val="a3"/>
        <w:rPr>
          <w:b/>
        </w:rPr>
      </w:pPr>
      <w:r w:rsidRPr="00AE5409">
        <w:rPr>
          <w:b/>
          <w:i/>
        </w:rPr>
        <w:t>Цель работы.</w:t>
      </w:r>
      <w:r>
        <w:rPr>
          <w:b/>
        </w:rPr>
        <w:t xml:space="preserve"> </w:t>
      </w:r>
      <w:r>
        <w:t>Б</w:t>
      </w:r>
      <w:r w:rsidRPr="00680301">
        <w:t>иометрическ</w:t>
      </w:r>
      <w:r>
        <w:t>ая</w:t>
      </w:r>
      <w:r w:rsidRPr="00680301">
        <w:t xml:space="preserve"> идентификаци</w:t>
      </w:r>
      <w:r>
        <w:t>я</w:t>
      </w:r>
      <w:r w:rsidRPr="00680301">
        <w:t xml:space="preserve"> пользователя по голосу на закрытом множестве дикторов</w:t>
      </w:r>
      <w:r>
        <w:t>.</w:t>
      </w:r>
    </w:p>
    <w:p w:rsidR="0068314C" w:rsidRDefault="0068314C" w:rsidP="0068314C">
      <w:pPr>
        <w:pStyle w:val="a3"/>
        <w:rPr>
          <w:b/>
          <w:i/>
        </w:rPr>
      </w:pPr>
      <w:r>
        <w:rPr>
          <w:b/>
          <w:i/>
        </w:rPr>
        <w:t>Голосовые признаки</w:t>
      </w:r>
      <w:r w:rsidR="00680301" w:rsidRPr="003965D8">
        <w:rPr>
          <w:b/>
          <w:i/>
        </w:rPr>
        <w:t>.</w:t>
      </w:r>
    </w:p>
    <w:p w:rsidR="00680301" w:rsidRDefault="000775A6" w:rsidP="00680301">
      <w:pPr>
        <w:pStyle w:val="a3"/>
      </w:pPr>
      <w:r>
        <w:t>Речевой сигнал существенно отличается от других акустических сигналов, так как произносится человеком для человека и служит для обмена информацией между людьми. Поэтому в системах распознавания дикторов целью первичной обработки речевого сигнала является выдел</w:t>
      </w:r>
      <w:r w:rsidR="003F3265">
        <w:t>ение признаков речи, специ</w:t>
      </w:r>
      <w:r>
        <w:t>фичных для отдельных дикторов.</w:t>
      </w:r>
    </w:p>
    <w:p w:rsidR="003F3265" w:rsidRDefault="003F3265" w:rsidP="00680301">
      <w:pPr>
        <w:pStyle w:val="a3"/>
      </w:pPr>
      <w:r>
        <w:t>Наиболее распространенными речевыми признаками для систем идентификации дикторов являются:</w:t>
      </w:r>
    </w:p>
    <w:p w:rsidR="003F3265" w:rsidRDefault="003F3265" w:rsidP="003F3265">
      <w:pPr>
        <w:pStyle w:val="a3"/>
        <w:numPr>
          <w:ilvl w:val="0"/>
          <w:numId w:val="1"/>
        </w:numPr>
      </w:pPr>
      <w:r>
        <w:t>частота основного тона</w:t>
      </w:r>
    </w:p>
    <w:p w:rsidR="003F3265" w:rsidRDefault="003F3265" w:rsidP="003F3265">
      <w:pPr>
        <w:pStyle w:val="a3"/>
        <w:numPr>
          <w:ilvl w:val="0"/>
          <w:numId w:val="1"/>
        </w:numPr>
      </w:pPr>
      <w:r>
        <w:t>частота формант</w:t>
      </w:r>
    </w:p>
    <w:p w:rsidR="003F3265" w:rsidRDefault="003F3265" w:rsidP="003F3265">
      <w:pPr>
        <w:pStyle w:val="a3"/>
        <w:numPr>
          <w:ilvl w:val="0"/>
          <w:numId w:val="1"/>
        </w:numPr>
      </w:pPr>
      <w:proofErr w:type="spellStart"/>
      <w:r>
        <w:t>кепстральные</w:t>
      </w:r>
      <w:proofErr w:type="spellEnd"/>
      <w:r>
        <w:t xml:space="preserve"> коэффициенты</w:t>
      </w:r>
    </w:p>
    <w:p w:rsidR="003F3265" w:rsidRDefault="003F3265" w:rsidP="003F3265">
      <w:pPr>
        <w:pStyle w:val="a3"/>
      </w:pPr>
      <w:r>
        <w:t xml:space="preserve">В большинстве автоматических систем идентификации дикторов в качестве признаков используются векторы </w:t>
      </w:r>
      <w:proofErr w:type="spellStart"/>
      <w:r>
        <w:t>кепстральных</w:t>
      </w:r>
      <w:proofErr w:type="spellEnd"/>
      <w:r>
        <w:t xml:space="preserve"> коэффициентов</w:t>
      </w:r>
      <w:r w:rsidRPr="003F3265">
        <w:t>.</w:t>
      </w:r>
    </w:p>
    <w:p w:rsidR="000566AE" w:rsidRPr="00262E2C" w:rsidRDefault="000566AE" w:rsidP="00262E2C">
      <w:pPr>
        <w:pStyle w:val="a3"/>
        <w:rPr>
          <w:b/>
          <w:i/>
          <w:lang w:val="en-US"/>
        </w:rPr>
      </w:pPr>
      <w:r>
        <w:rPr>
          <w:b/>
          <w:i/>
          <w:lang w:val="en-US"/>
        </w:rPr>
        <w:t>MFCC</w:t>
      </w:r>
      <w:r w:rsidR="00262E2C" w:rsidRPr="00262E2C">
        <w:rPr>
          <w:b/>
          <w:i/>
          <w:lang w:val="en-US"/>
        </w:rPr>
        <w:t xml:space="preserve"> (Mel-Frequency Cepstral</w:t>
      </w:r>
      <w:r w:rsidR="00262E2C">
        <w:rPr>
          <w:b/>
          <w:i/>
          <w:lang w:val="en-US"/>
        </w:rPr>
        <w:t xml:space="preserve"> </w:t>
      </w:r>
      <w:r w:rsidR="00262E2C" w:rsidRPr="00262E2C">
        <w:rPr>
          <w:b/>
          <w:i/>
          <w:lang w:val="en-US"/>
        </w:rPr>
        <w:t>Coefficients</w:t>
      </w:r>
      <w:r w:rsidR="00262E2C">
        <w:rPr>
          <w:b/>
          <w:i/>
          <w:lang w:val="en-US"/>
        </w:rPr>
        <w:t>)</w:t>
      </w:r>
    </w:p>
    <w:p w:rsidR="000566AE" w:rsidRPr="000566AE" w:rsidRDefault="000566AE" w:rsidP="003F3265">
      <w:pPr>
        <w:pStyle w:val="a3"/>
      </w:pPr>
      <w:r>
        <w:t xml:space="preserve">Вычисление </w:t>
      </w:r>
      <w:r>
        <w:rPr>
          <w:lang w:val="en-US"/>
        </w:rPr>
        <w:t>MFCC</w:t>
      </w:r>
      <w:r w:rsidRPr="000566AE">
        <w:t xml:space="preserve"> </w:t>
      </w:r>
      <w:r>
        <w:t xml:space="preserve">осуществляется путем разбиения исходного сигнала на фреймы, для каждого из которых применяется алгоритм быстрого преобразования Фурье. Полученный спектр проецируется на </w:t>
      </w:r>
      <w:proofErr w:type="spellStart"/>
      <w:r>
        <w:rPr>
          <w:lang w:val="en-US"/>
        </w:rPr>
        <w:t>mel</w:t>
      </w:r>
      <w:proofErr w:type="spellEnd"/>
      <w:r w:rsidRPr="000566AE">
        <w:t>-</w:t>
      </w:r>
      <w:r>
        <w:t xml:space="preserve">шкалу, таки образом позволяя выделить </w:t>
      </w:r>
      <w:r w:rsidRPr="000566AE">
        <w:t>наиболее значимые для восприятия человеком частоты</w:t>
      </w:r>
      <w:r>
        <w:t xml:space="preserve">, где </w:t>
      </w:r>
      <w:proofErr w:type="spellStart"/>
      <w:r>
        <w:t>mel</w:t>
      </w:r>
      <w:proofErr w:type="spellEnd"/>
      <w:r>
        <w:t xml:space="preserve"> — это </w:t>
      </w:r>
      <w:r w:rsidRPr="000566AE">
        <w:t>психо</w:t>
      </w:r>
      <w:r>
        <w:t>физическая единица высоты звука</w:t>
      </w:r>
      <w:r w:rsidRPr="000566AE">
        <w:t>, основанная на субъективном восприятии среднестатистическими людьми.</w:t>
      </w:r>
    </w:p>
    <w:p w:rsidR="000566AE" w:rsidRPr="000566AE" w:rsidRDefault="000566AE" w:rsidP="003F3265">
      <w:pPr>
        <w:pStyle w:val="a3"/>
      </w:pPr>
      <w:r>
        <w:t>Формула преобразования из частотной области в мел шкалу:</w:t>
      </w:r>
    </w:p>
    <w:p w:rsidR="000566AE" w:rsidRPr="000566AE" w:rsidRDefault="000566AE" w:rsidP="000566AE">
      <w:pPr>
        <w:pStyle w:val="a3"/>
        <w:jc w:val="center"/>
      </w:pPr>
      <m:oMathPara>
        <m:oMath>
          <m:r>
            <w:rPr>
              <w:rFonts w:ascii="Cambria Math" w:hAnsi="Cambria Math"/>
            </w:rPr>
            <m:t>M=1127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(1+F/700)</m:t>
          </m:r>
        </m:oMath>
      </m:oMathPara>
    </w:p>
    <w:p w:rsidR="000566AE" w:rsidRPr="000566AE" w:rsidRDefault="000566AE" w:rsidP="000566AE">
      <w:pPr>
        <w:pStyle w:val="a3"/>
      </w:pPr>
      <w:r>
        <w:lastRenderedPageBreak/>
        <w:t>Формула преобразования мел в частоту:</w:t>
      </w:r>
    </w:p>
    <w:p w:rsidR="000566AE" w:rsidRPr="001D3EB7" w:rsidRDefault="00CF7E00" w:rsidP="000566AE">
      <w:pPr>
        <w:pStyle w:val="a3"/>
        <w:jc w:val="center"/>
      </w:pPr>
      <m:oMathPara>
        <m:oMath>
          <m:r>
            <w:rPr>
              <w:rFonts w:ascii="Cambria Math" w:hAnsi="Cambria Math"/>
              <w:lang w:val="en-US"/>
            </w:rPr>
            <m:t>F</m:t>
          </m:r>
          <m:r>
            <w:rPr>
              <w:rFonts w:ascii="Cambria Math" w:hAnsi="Cambria Math"/>
            </w:rPr>
            <m:t>=700(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1127</m:t>
                  </m:r>
                </m:den>
              </m:f>
            </m:sup>
          </m:sSup>
          <m:r>
            <w:rPr>
              <w:rFonts w:ascii="Cambria Math" w:hAnsi="Cambria Math"/>
            </w:rPr>
            <m:t>-1)</m:t>
          </m:r>
        </m:oMath>
      </m:oMathPara>
    </w:p>
    <w:p w:rsidR="001D3EB7" w:rsidRDefault="001D3EB7" w:rsidP="001D3EB7">
      <w:pPr>
        <w:pStyle w:val="a3"/>
      </w:pPr>
      <w:r>
        <w:t>Для того, что</w:t>
      </w:r>
      <w:r w:rsidRPr="001D3EB7">
        <w:t xml:space="preserve">бы разложить полученный спектр по </w:t>
      </w:r>
      <w:proofErr w:type="spellStart"/>
      <w:r w:rsidRPr="001D3EB7">
        <w:t>mel</w:t>
      </w:r>
      <w:proofErr w:type="spellEnd"/>
      <w:r w:rsidRPr="001D3EB7">
        <w:t xml:space="preserve">-шкале, </w:t>
      </w:r>
      <w:r>
        <w:t xml:space="preserve">необходимо применить банк треугольных фильтров, то есть попарно перемножить его со значениями спектра. После </w:t>
      </w:r>
      <w:r w:rsidR="00262E2C">
        <w:t xml:space="preserve">приведения частоты к мел шкале необходимо получить </w:t>
      </w:r>
      <w:proofErr w:type="spellStart"/>
      <w:r w:rsidR="00262E2C">
        <w:t>кепстральные</w:t>
      </w:r>
      <w:proofErr w:type="spellEnd"/>
      <w:r w:rsidR="00262E2C">
        <w:t xml:space="preserve"> коэффициенты. Это можно сделать с помощью дискретного косинусного преобразования.</w:t>
      </w:r>
    </w:p>
    <w:p w:rsidR="00262E2C" w:rsidRPr="00DF2FBF" w:rsidRDefault="00262E2C" w:rsidP="001D3EB7">
      <w:pPr>
        <w:pStyle w:val="a3"/>
        <w:rPr>
          <w:b/>
          <w:i/>
        </w:rPr>
      </w:pPr>
      <w:r>
        <w:rPr>
          <w:b/>
          <w:i/>
          <w:lang w:val="en-US"/>
        </w:rPr>
        <w:t>PLP</w:t>
      </w:r>
      <w:r w:rsidRPr="00DF2FBF">
        <w:rPr>
          <w:b/>
          <w:i/>
        </w:rPr>
        <w:t xml:space="preserve"> (</w:t>
      </w:r>
      <w:r w:rsidRPr="00262E2C">
        <w:rPr>
          <w:b/>
          <w:i/>
          <w:lang w:val="en-US"/>
        </w:rPr>
        <w:t>Perceptual</w:t>
      </w:r>
      <w:r w:rsidRPr="00DF2FBF">
        <w:rPr>
          <w:b/>
          <w:i/>
        </w:rPr>
        <w:t xml:space="preserve"> </w:t>
      </w:r>
      <w:r w:rsidRPr="00262E2C">
        <w:rPr>
          <w:b/>
          <w:i/>
          <w:lang w:val="en-US"/>
        </w:rPr>
        <w:t>Linear</w:t>
      </w:r>
      <w:r w:rsidRPr="00DF2FBF">
        <w:rPr>
          <w:b/>
          <w:i/>
        </w:rPr>
        <w:t xml:space="preserve"> </w:t>
      </w:r>
      <w:r w:rsidRPr="00262E2C">
        <w:rPr>
          <w:b/>
          <w:i/>
          <w:lang w:val="en-US"/>
        </w:rPr>
        <w:t>Prediction</w:t>
      </w:r>
      <w:r w:rsidRPr="00DF2FBF">
        <w:rPr>
          <w:b/>
          <w:i/>
        </w:rPr>
        <w:t>)</w:t>
      </w:r>
    </w:p>
    <w:p w:rsidR="00262E2C" w:rsidRDefault="00262E2C" w:rsidP="00262E2C">
      <w:pPr>
        <w:pStyle w:val="a3"/>
      </w:pPr>
      <w:r>
        <w:rPr>
          <w:lang w:val="en-US"/>
        </w:rPr>
        <w:t>PLP</w:t>
      </w:r>
      <w:r w:rsidRPr="00262E2C">
        <w:t xml:space="preserve"> </w:t>
      </w:r>
      <w:r>
        <w:t>очень</w:t>
      </w:r>
      <w:r w:rsidRPr="00262E2C">
        <w:t xml:space="preserve"> </w:t>
      </w:r>
      <w:r>
        <w:t>схожи</w:t>
      </w:r>
      <w:r w:rsidRPr="00262E2C">
        <w:t xml:space="preserve"> </w:t>
      </w:r>
      <w:r>
        <w:t>с</w:t>
      </w:r>
      <w:r w:rsidRPr="00262E2C">
        <w:t xml:space="preserve"> </w:t>
      </w:r>
      <w:r>
        <w:rPr>
          <w:lang w:val="en-US"/>
        </w:rPr>
        <w:t>MFCC</w:t>
      </w:r>
      <w:r>
        <w:t>, так как извлечение этих признаков основано на мел-частотном банке фильтров. К банку фильтров применяется кривая</w:t>
      </w:r>
      <w:r w:rsidRPr="00262E2C">
        <w:t xml:space="preserve"> предварительного сжатия с равной громкостью</w:t>
      </w:r>
      <w:r w:rsidR="00CE1E58">
        <w:t>. После чего, применяется обратное преобразование Фурье</w:t>
      </w:r>
      <w:r w:rsidR="00CE1E58" w:rsidRPr="00CE1E58">
        <w:t xml:space="preserve"> </w:t>
      </w:r>
      <w:r w:rsidR="00CE1E58">
        <w:t>и алгоритм</w:t>
      </w:r>
      <w:r w:rsidR="00CE1E58" w:rsidRPr="00CE1E58">
        <w:t xml:space="preserve"> </w:t>
      </w:r>
      <w:r w:rsidR="00CE1E58">
        <w:t>Левинсона-</w:t>
      </w:r>
      <w:proofErr w:type="spellStart"/>
      <w:r w:rsidR="00CE1E58">
        <w:t>Дарбина</w:t>
      </w:r>
      <w:proofErr w:type="spellEnd"/>
      <w:r w:rsidR="00CE1E58">
        <w:t xml:space="preserve">, чтобы получить </w:t>
      </w:r>
      <w:r w:rsidR="00CE1E58">
        <w:rPr>
          <w:lang w:val="en-US"/>
        </w:rPr>
        <w:t>LP</w:t>
      </w:r>
      <w:r w:rsidR="00CE1E58" w:rsidRPr="00CE1E58">
        <w:t xml:space="preserve"> </w:t>
      </w:r>
      <w:r w:rsidR="00CE1E58">
        <w:t xml:space="preserve">коэффициенты. После чего полученные </w:t>
      </w:r>
      <w:r w:rsidR="00CE1E58">
        <w:rPr>
          <w:lang w:val="en-US"/>
        </w:rPr>
        <w:t>LP</w:t>
      </w:r>
      <w:r w:rsidR="00CE1E58" w:rsidRPr="00CE1E58">
        <w:t xml:space="preserve"> </w:t>
      </w:r>
      <w:r w:rsidR="00CE1E58">
        <w:t xml:space="preserve">коэффициенты преобразуются к </w:t>
      </w:r>
      <w:proofErr w:type="spellStart"/>
      <w:r w:rsidR="00CE1E58">
        <w:t>кепстральным</w:t>
      </w:r>
      <w:proofErr w:type="spellEnd"/>
      <w:r w:rsidR="00CE1E58">
        <w:t xml:space="preserve"> с помощью дискретного косинусного преобразования.</w:t>
      </w:r>
    </w:p>
    <w:p w:rsidR="006F31AF" w:rsidRPr="00EC1B0E" w:rsidRDefault="006F31AF" w:rsidP="00262E2C">
      <w:pPr>
        <w:pStyle w:val="a3"/>
        <w:rPr>
          <w:b/>
          <w:i/>
        </w:rPr>
      </w:pPr>
      <w:r w:rsidRPr="00EC1B0E">
        <w:rPr>
          <w:b/>
          <w:i/>
        </w:rPr>
        <w:t>Алгоритм самоорганизующихся карт (</w:t>
      </w:r>
      <w:r w:rsidRPr="00EC1B0E">
        <w:rPr>
          <w:b/>
          <w:i/>
          <w:lang w:val="en-US"/>
        </w:rPr>
        <w:t>SOM</w:t>
      </w:r>
      <w:r w:rsidRPr="00EC1B0E">
        <w:rPr>
          <w:b/>
          <w:i/>
        </w:rPr>
        <w:t>)</w:t>
      </w:r>
    </w:p>
    <w:p w:rsidR="006F31AF" w:rsidRDefault="006F31AF" w:rsidP="006F31AF">
      <w:pPr>
        <w:ind w:firstLine="567"/>
        <w:rPr>
          <w:rFonts w:cs="Times New Roman"/>
        </w:rPr>
      </w:pPr>
      <w:r w:rsidRPr="00D85ABE">
        <w:rPr>
          <w:rFonts w:cs="Times New Roman"/>
        </w:rPr>
        <w:t>Мозг человека почти полностью окружен церебральной корой, которая скрывает другие его части. В смысле сложности</w:t>
      </w:r>
      <w:r>
        <w:rPr>
          <w:rFonts w:cs="Times New Roman"/>
        </w:rPr>
        <w:t>,</w:t>
      </w:r>
      <w:r w:rsidRPr="00D85ABE">
        <w:rPr>
          <w:rFonts w:cs="Times New Roman"/>
        </w:rPr>
        <w:t xml:space="preserve"> </w:t>
      </w:r>
      <w:proofErr w:type="spellStart"/>
      <w:r w:rsidRPr="00D85ABE">
        <w:rPr>
          <w:rFonts w:cs="Times New Roman"/>
        </w:rPr>
        <w:t>кора</w:t>
      </w:r>
      <w:proofErr w:type="spellEnd"/>
      <w:r w:rsidRPr="00D85ABE">
        <w:rPr>
          <w:rFonts w:cs="Times New Roman"/>
        </w:rPr>
        <w:t xml:space="preserve"> головного мозга, возможно, превышает другую известную структуру. </w:t>
      </w:r>
      <w:r>
        <w:rPr>
          <w:rFonts w:cs="Times New Roman"/>
        </w:rPr>
        <w:t>Информация, полученная от</w:t>
      </w:r>
      <w:r w:rsidRPr="00D85ABE">
        <w:rPr>
          <w:rFonts w:cs="Times New Roman"/>
        </w:rPr>
        <w:t xml:space="preserve"> сенсор</w:t>
      </w:r>
      <w:r>
        <w:rPr>
          <w:rFonts w:cs="Times New Roman"/>
        </w:rPr>
        <w:t xml:space="preserve">ов, отображаются на </w:t>
      </w:r>
      <w:r w:rsidRPr="00D85ABE">
        <w:rPr>
          <w:rFonts w:cs="Times New Roman"/>
        </w:rPr>
        <w:t xml:space="preserve">соответствующую область в упорядоченном виде. </w:t>
      </w:r>
    </w:p>
    <w:p w:rsidR="006F31AF" w:rsidRPr="004B51F8" w:rsidRDefault="006F31AF" w:rsidP="006F31AF">
      <w:pPr>
        <w:ind w:firstLine="709"/>
        <w:rPr>
          <w:rFonts w:cs="Times New Roman"/>
        </w:rPr>
      </w:pPr>
      <w:r w:rsidRPr="004B51F8">
        <w:rPr>
          <w:rFonts w:cs="Times New Roman"/>
        </w:rPr>
        <w:t xml:space="preserve">Искусственные нейронные сети Кохонена моделируют свойства </w:t>
      </w:r>
      <w:proofErr w:type="spellStart"/>
      <w:r w:rsidRPr="004B51F8">
        <w:rPr>
          <w:rFonts w:cs="Times New Roman"/>
        </w:rPr>
        <w:t>коры</w:t>
      </w:r>
      <w:proofErr w:type="spellEnd"/>
      <w:r w:rsidRPr="004B51F8">
        <w:rPr>
          <w:rFonts w:cs="Times New Roman"/>
        </w:rPr>
        <w:t xml:space="preserve"> головного мозга упорядоченного представления информации, получаемой от системы восприятия звуков:</w:t>
      </w:r>
    </w:p>
    <w:p w:rsidR="006F31AF" w:rsidRPr="004B51F8" w:rsidRDefault="006F31AF" w:rsidP="006F31AF">
      <w:pPr>
        <w:pStyle w:val="ab"/>
        <w:numPr>
          <w:ilvl w:val="0"/>
          <w:numId w:val="2"/>
        </w:numPr>
        <w:spacing w:before="0"/>
        <w:jc w:val="left"/>
        <w:rPr>
          <w:rFonts w:ascii="Times New Roman" w:hAnsi="Times New Roman" w:cs="Times New Roman"/>
          <w:sz w:val="24"/>
          <w:szCs w:val="24"/>
        </w:rPr>
      </w:pPr>
      <w:r w:rsidRPr="004B51F8">
        <w:rPr>
          <w:rFonts w:ascii="Times New Roman" w:hAnsi="Times New Roman" w:cs="Times New Roman"/>
          <w:sz w:val="24"/>
          <w:szCs w:val="24"/>
        </w:rPr>
        <w:t>каждый входной образ сохраняется в собственном контексте;</w:t>
      </w:r>
    </w:p>
    <w:p w:rsidR="006F31AF" w:rsidRPr="004B51F8" w:rsidRDefault="006F31AF" w:rsidP="006F31AF">
      <w:pPr>
        <w:pStyle w:val="ab"/>
        <w:numPr>
          <w:ilvl w:val="0"/>
          <w:numId w:val="2"/>
        </w:numPr>
        <w:spacing w:before="0"/>
        <w:jc w:val="left"/>
        <w:rPr>
          <w:rFonts w:ascii="Times New Roman" w:hAnsi="Times New Roman" w:cs="Times New Roman"/>
          <w:sz w:val="24"/>
          <w:szCs w:val="24"/>
        </w:rPr>
      </w:pPr>
      <w:r w:rsidRPr="004B51F8">
        <w:rPr>
          <w:rFonts w:ascii="Times New Roman" w:hAnsi="Times New Roman" w:cs="Times New Roman"/>
          <w:sz w:val="24"/>
          <w:szCs w:val="24"/>
        </w:rPr>
        <w:t>нейроны, близко расположенные</w:t>
      </w:r>
      <w:r>
        <w:rPr>
          <w:rFonts w:ascii="Times New Roman" w:hAnsi="Times New Roman" w:cs="Times New Roman"/>
          <w:sz w:val="24"/>
          <w:szCs w:val="24"/>
        </w:rPr>
        <w:t xml:space="preserve"> на карте,</w:t>
      </w:r>
      <w:r w:rsidRPr="004B51F8">
        <w:rPr>
          <w:rFonts w:ascii="Times New Roman" w:hAnsi="Times New Roman" w:cs="Times New Roman"/>
          <w:sz w:val="24"/>
          <w:szCs w:val="24"/>
        </w:rPr>
        <w:t xml:space="preserve"> связаны с близкой </w:t>
      </w:r>
      <w:r>
        <w:rPr>
          <w:rFonts w:ascii="Times New Roman" w:hAnsi="Times New Roman" w:cs="Times New Roman"/>
          <w:sz w:val="24"/>
          <w:szCs w:val="24"/>
        </w:rPr>
        <w:t xml:space="preserve">звуковой </w:t>
      </w:r>
      <w:r w:rsidRPr="004B51F8">
        <w:rPr>
          <w:rFonts w:ascii="Times New Roman" w:hAnsi="Times New Roman" w:cs="Times New Roman"/>
          <w:sz w:val="24"/>
          <w:szCs w:val="24"/>
        </w:rPr>
        <w:t>информацией.</w:t>
      </w:r>
    </w:p>
    <w:p w:rsidR="006F31AF" w:rsidRDefault="006F31AF" w:rsidP="006F31AF">
      <w:pPr>
        <w:pStyle w:val="ad"/>
        <w:rPr>
          <w:color w:val="000000" w:themeColor="text1"/>
        </w:rPr>
      </w:pPr>
      <w:r w:rsidRPr="004B51F8">
        <w:rPr>
          <w:color w:val="000000" w:themeColor="text1"/>
        </w:rPr>
        <w:t>Нейронная сеть Кохоне</w:t>
      </w:r>
      <w:r>
        <w:rPr>
          <w:color w:val="000000" w:themeColor="text1"/>
        </w:rPr>
        <w:t>на с адаптивными весами получает входной</w:t>
      </w:r>
      <w:r w:rsidRPr="004B51F8">
        <w:rPr>
          <w:color w:val="000000" w:themeColor="text1"/>
        </w:rPr>
        <w:t xml:space="preserve"> вектор </w:t>
      </w:r>
      <w:proofErr w:type="spellStart"/>
      <w:r w:rsidRPr="004B51F8">
        <w:rPr>
          <w:color w:val="000000" w:themeColor="text1"/>
        </w:rPr>
        <w:t>кепстральных</w:t>
      </w:r>
      <w:proofErr w:type="spellEnd"/>
      <w:r w:rsidRPr="004B51F8">
        <w:rPr>
          <w:color w:val="000000" w:themeColor="text1"/>
        </w:rPr>
        <w:t xml:space="preserve"> коэффициентов </w:t>
      </w:r>
      <w:r w:rsidRPr="004B51F8">
        <w:rPr>
          <w:color w:val="000000" w:themeColor="text1"/>
          <w:position w:val="-12"/>
        </w:rPr>
        <w:object w:dxaOrig="15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19pt" o:ole="">
            <v:imagedata r:id="rId5" o:title=""/>
          </v:shape>
          <o:OLEObject Type="Embed" ProgID="Equation.3" ShapeID="_x0000_i1025" DrawAspect="Content" ObjectID="_1585334775" r:id="rId6"/>
        </w:object>
      </w:r>
      <w:r w:rsidRPr="004B51F8">
        <w:rPr>
          <w:color w:val="000000" w:themeColor="text1"/>
        </w:rPr>
        <w:t xml:space="preserve"> и выполняет </w:t>
      </w:r>
      <w:r w:rsidRPr="004B51F8">
        <w:t>отображение</w:t>
      </w:r>
      <w:r w:rsidRPr="004B51F8">
        <w:rPr>
          <w:color w:val="000000" w:themeColor="text1"/>
        </w:rPr>
        <w:t xml:space="preserve"> </w:t>
      </w:r>
      <w:r>
        <w:rPr>
          <w:color w:val="000000" w:themeColor="text1"/>
        </w:rPr>
        <w:t>этого вектора на</w:t>
      </w:r>
      <w:r w:rsidRPr="004B51F8">
        <w:rPr>
          <w:color w:val="000000" w:themeColor="text1"/>
        </w:rPr>
        <w:t xml:space="preserve"> множество выходных откликов таким образом, что отклики приобретают топологический порядок. Алгоритм </w:t>
      </w:r>
      <w:r>
        <w:rPr>
          <w:color w:val="000000" w:themeColor="text1"/>
        </w:rPr>
        <w:t xml:space="preserve">самоорганизации </w:t>
      </w:r>
      <w:r w:rsidRPr="004B51F8">
        <w:rPr>
          <w:color w:val="000000" w:themeColor="text1"/>
        </w:rPr>
        <w:t>включает и</w:t>
      </w:r>
      <w:r w:rsidRPr="004B51F8">
        <w:rPr>
          <w:bCs/>
          <w:color w:val="000000" w:themeColor="text1"/>
        </w:rPr>
        <w:t xml:space="preserve">нициализацию </w:t>
      </w:r>
      <w:r w:rsidRPr="004B51F8">
        <w:rPr>
          <w:color w:val="000000" w:themeColor="text1"/>
        </w:rPr>
        <w:t xml:space="preserve">синоптических весов </w:t>
      </w:r>
      <w:r w:rsidRPr="007419F0">
        <w:rPr>
          <w:color w:val="000000" w:themeColor="text1"/>
          <w:position w:val="-14"/>
        </w:rPr>
        <w:object w:dxaOrig="1860" w:dyaOrig="400">
          <v:shape id="_x0000_i1026" type="#_x0000_t75" style="width:93.05pt;height:19.7pt" o:ole="">
            <v:imagedata r:id="rId7" o:title=""/>
          </v:shape>
          <o:OLEObject Type="Embed" ProgID="Equation.3" ShapeID="_x0000_i1026" DrawAspect="Content" ObjectID="_1585334776" r:id="rId8"/>
        </w:object>
      </w:r>
      <w:r>
        <w:rPr>
          <w:color w:val="000000" w:themeColor="text1"/>
        </w:rPr>
        <w:t xml:space="preserve"> малыми случайными значениями, получение последовательности векторов </w:t>
      </w:r>
      <w:r w:rsidRPr="0045141E">
        <w:rPr>
          <w:color w:val="000000" w:themeColor="text1"/>
          <w:position w:val="-12"/>
        </w:rPr>
        <w:object w:dxaOrig="600" w:dyaOrig="380">
          <v:shape id="_x0000_i1027" type="#_x0000_t75" style="width:29.9pt;height:19pt" o:ole="">
            <v:imagedata r:id="rId9" o:title=""/>
          </v:shape>
          <o:OLEObject Type="Embed" ProgID="Equation.3" ShapeID="_x0000_i1027" DrawAspect="Content" ObjectID="_1585334777" r:id="rId10"/>
        </w:object>
      </w:r>
      <w:r>
        <w:rPr>
          <w:color w:val="000000" w:themeColor="text1"/>
        </w:rPr>
        <w:t xml:space="preserve">, получение нейрона, выигравшего на текущем шаге </w:t>
      </w:r>
      <w:r w:rsidRPr="00715F58">
        <w:rPr>
          <w:color w:val="000000" w:themeColor="text1"/>
          <w:position w:val="-6"/>
        </w:rPr>
        <w:object w:dxaOrig="180" w:dyaOrig="200">
          <v:shape id="_x0000_i1028" type="#_x0000_t75" style="width:8.85pt;height:10.2pt" o:ole="">
            <v:imagedata r:id="rId11" o:title=""/>
          </v:shape>
          <o:OLEObject Type="Embed" ProgID="Equation.3" ShapeID="_x0000_i1028" DrawAspect="Content" ObjectID="_1585334778" r:id="rId12"/>
        </w:object>
      </w:r>
      <w:r>
        <w:rPr>
          <w:color w:val="000000" w:themeColor="text1"/>
        </w:rPr>
        <w:t xml:space="preserve"> по критерию минимального </w:t>
      </w:r>
      <w:r w:rsidRPr="00455BB8">
        <w:rPr>
          <w:color w:val="000000" w:themeColor="text1"/>
        </w:rPr>
        <w:t>расстояния до входного образа:</w:t>
      </w:r>
    </w:p>
    <w:p w:rsidR="006F31AF" w:rsidRPr="006F31AF" w:rsidRDefault="006F31AF" w:rsidP="006F31AF">
      <w:pPr>
        <w:pStyle w:val="ad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i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</m:e>
          </m:d>
          <m:r>
            <w:rPr>
              <w:rFonts w:ascii="Cambria Math" w:hAnsi="Cambria Math"/>
              <w:color w:val="000000" w:themeColor="text1"/>
            </w:rPr>
            <m:t>=argmin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</m:t>
                  </m:r>
                </m:sub>
              </m:sSub>
            </m:e>
          </m:d>
        </m:oMath>
      </m:oMathPara>
    </w:p>
    <w:p w:rsidR="006F31AF" w:rsidRDefault="006F31AF" w:rsidP="006F31AF">
      <w:pPr>
        <w:pStyle w:val="ad"/>
        <w:rPr>
          <w:bCs/>
          <w:color w:val="000000" w:themeColor="text1"/>
        </w:rPr>
      </w:pPr>
      <w:r w:rsidRPr="00455BB8">
        <w:rPr>
          <w:bCs/>
          <w:color w:val="000000" w:themeColor="text1"/>
        </w:rPr>
        <w:t>Обновление вектора весов выполняется по следующей формуле:</w:t>
      </w:r>
    </w:p>
    <w:p w:rsidR="006F31AF" w:rsidRPr="00455BB8" w:rsidRDefault="00596DC0" w:rsidP="00D71852">
      <w:pPr>
        <w:pStyle w:val="ad"/>
        <w:rPr>
          <w:bCs/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n+1</m:t>
              </m:r>
              <m:ctrlPr>
                <w:rPr>
                  <w:rFonts w:ascii="Cambria Math" w:hAnsi="Cambria Math"/>
                  <w:bCs/>
                  <w:i/>
                  <w:color w:val="000000" w:themeColor="text1"/>
                </w:rPr>
              </m:ctrlP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  <m:ctrlPr>
                <w:rPr>
                  <w:rFonts w:ascii="Cambria Math" w:hAnsi="Cambria Math"/>
                  <w:bCs/>
                  <w:i/>
                  <w:color w:val="000000" w:themeColor="text1"/>
                </w:rPr>
              </m:ctrlPr>
            </m:e>
          </m:d>
          <m:r>
            <w:rPr>
              <w:rFonts w:ascii="Cambria Math" w:hAnsi="Cambria Math"/>
              <w:color w:val="000000" w:themeColor="text1"/>
            </w:rPr>
            <m:t>+η</m:t>
          </m:r>
          <m:d>
            <m:dPr>
              <m:ctrlPr>
                <w:rPr>
                  <w:rFonts w:ascii="Cambria Math" w:hAnsi="Cambria Math"/>
                  <w:bCs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</m:e>
          </m:d>
          <m:sSub>
            <m:sSubPr>
              <m:ctrlPr>
                <w:rPr>
                  <w:rFonts w:ascii="Cambria Math" w:hAnsi="Cambria Math"/>
                  <w:bCs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h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j,i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color w:val="000000" w:themeColor="text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color w:val="000000" w:themeColor="text1"/>
                    </w:rPr>
                  </m:ctrlPr>
                </m:e>
              </m:d>
            </m:sub>
          </m:sSub>
          <m:r>
            <w:rPr>
              <w:rFonts w:ascii="Cambria Math" w:hAnsi="Cambria Math"/>
              <w:color w:val="000000" w:themeColor="text1"/>
            </w:rPr>
            <m:t>(n)(</m:t>
          </m:r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x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  <m:ctrlPr>
                <w:rPr>
                  <w:rFonts w:ascii="Cambria Math" w:hAnsi="Cambria Math"/>
                  <w:bCs/>
                  <w:i/>
                  <w:color w:val="000000" w:themeColor="text1"/>
                </w:rPr>
              </m:ctrlPr>
            </m:e>
          </m:d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  <m:ctrlPr>
                <w:rPr>
                  <w:rFonts w:ascii="Cambria Math" w:hAnsi="Cambria Math"/>
                  <w:bCs/>
                  <w:i/>
                  <w:color w:val="000000" w:themeColor="text1"/>
                </w:rPr>
              </m:ctrlPr>
            </m:e>
          </m:d>
          <m:r>
            <w:rPr>
              <w:rFonts w:ascii="Cambria Math" w:hAnsi="Cambria Math"/>
              <w:color w:val="000000" w:themeColor="text1"/>
            </w:rPr>
            <m:t>)</m:t>
          </m:r>
        </m:oMath>
      </m:oMathPara>
    </w:p>
    <w:p w:rsidR="006F31AF" w:rsidRDefault="006F31AF" w:rsidP="006F31AF">
      <w:pPr>
        <w:pStyle w:val="a3"/>
      </w:pPr>
      <w:r>
        <w:rPr>
          <w:bCs/>
          <w:color w:val="000000" w:themeColor="text1"/>
        </w:rPr>
        <w:t>г</w:t>
      </w:r>
      <w:r w:rsidRPr="00455BB8">
        <w:rPr>
          <w:bCs/>
          <w:color w:val="000000" w:themeColor="text1"/>
        </w:rPr>
        <w:t xml:space="preserve">де </w:t>
      </w:r>
      <w:r w:rsidRPr="00455BB8">
        <w:rPr>
          <w:position w:val="-10"/>
        </w:rPr>
        <w:object w:dxaOrig="440" w:dyaOrig="300">
          <v:shape id="_x0000_i1029" type="#_x0000_t75" style="width:21.75pt;height:14.95pt" o:ole="">
            <v:imagedata r:id="rId13" o:title=""/>
          </v:shape>
          <o:OLEObject Type="Embed" ProgID="Equation.3" ShapeID="_x0000_i1029" DrawAspect="Content" ObjectID="_1585334779" r:id="rId14"/>
        </w:object>
      </w:r>
      <w:r w:rsidRPr="00455BB8">
        <w:t xml:space="preserve">- </w:t>
      </w:r>
      <w:r w:rsidRPr="00455BB8">
        <w:rPr>
          <w:color w:val="000000" w:themeColor="text1"/>
        </w:rPr>
        <w:t>параметр</w:t>
      </w:r>
      <w:r w:rsidRPr="00455BB8">
        <w:t xml:space="preserve"> скорости обучения,</w:t>
      </w:r>
      <w:r w:rsidRPr="00455BB8">
        <w:rPr>
          <w:bCs/>
          <w:color w:val="000000" w:themeColor="text1"/>
        </w:rPr>
        <w:t xml:space="preserve"> </w:t>
      </w:r>
      <w:r w:rsidRPr="00455BB8">
        <w:rPr>
          <w:position w:val="-14"/>
        </w:rPr>
        <w:object w:dxaOrig="820" w:dyaOrig="340">
          <v:shape id="_x0000_i1030" type="#_x0000_t75" style="width:40.75pt;height:17pt" o:ole="">
            <v:imagedata r:id="rId15" o:title=""/>
          </v:shape>
          <o:OLEObject Type="Embed" ProgID="Equation.3" ShapeID="_x0000_i1030" DrawAspect="Content" ObjectID="_1585334780" r:id="rId16"/>
        </w:object>
      </w:r>
      <w:r>
        <w:t>- функция, характеризующая влияние выигравшего нейрона на его соседей, и динамически изменяющаяся во времени.</w:t>
      </w:r>
    </w:p>
    <w:p w:rsidR="00D71852" w:rsidRPr="00EC1B0E" w:rsidRDefault="00D71852" w:rsidP="006F31AF">
      <w:pPr>
        <w:pStyle w:val="a3"/>
        <w:rPr>
          <w:b/>
          <w:i/>
        </w:rPr>
      </w:pPr>
      <w:r w:rsidRPr="00EC1B0E">
        <w:rPr>
          <w:b/>
          <w:i/>
          <w:lang w:val="en-US"/>
        </w:rPr>
        <w:t>SOM</w:t>
      </w:r>
      <w:r w:rsidRPr="00EC1B0E">
        <w:rPr>
          <w:b/>
          <w:i/>
        </w:rPr>
        <w:t xml:space="preserve"> </w:t>
      </w:r>
      <w:r w:rsidRPr="00EC1B0E">
        <w:rPr>
          <w:b/>
          <w:i/>
          <w:lang w:val="en-US"/>
        </w:rPr>
        <w:t>supervised</w:t>
      </w:r>
    </w:p>
    <w:p w:rsidR="00D71852" w:rsidRDefault="00204D37" w:rsidP="00452C66">
      <w:pPr>
        <w:pStyle w:val="a3"/>
      </w:pPr>
      <w:r>
        <w:t>Обычно самоорганизующиеся карты используют</w:t>
      </w:r>
      <w:r w:rsidR="00452C66">
        <w:t xml:space="preserve">ся для обучения без учителя, но изначально они были задуманы для задач статистического анализа. </w:t>
      </w:r>
      <w:r w:rsidR="00D71852">
        <w:t xml:space="preserve">Основным отличием </w:t>
      </w:r>
      <w:r w:rsidR="00452C66">
        <w:t xml:space="preserve">алгоритма </w:t>
      </w:r>
      <w:r w:rsidR="00452C66">
        <w:rPr>
          <w:lang w:val="en-US"/>
        </w:rPr>
        <w:t>SOM</w:t>
      </w:r>
      <w:r w:rsidR="00452C66" w:rsidRPr="00452C66">
        <w:t xml:space="preserve"> </w:t>
      </w:r>
      <w:r w:rsidR="00452C66">
        <w:t>при обучении с учителем</w:t>
      </w:r>
      <w:r w:rsidR="00D71852">
        <w:t xml:space="preserve"> является присутствие классифицирующей информации о принадлежности вектора к определенному классу.</w:t>
      </w:r>
      <w:r w:rsidR="00452C66">
        <w:t xml:space="preserve"> </w:t>
      </w:r>
      <w:r w:rsidR="00452C66" w:rsidRPr="00452C66">
        <w:t xml:space="preserve">В каждом векторе один из новых компонентов имеет значение 1 в зависимости от класса вектора и другие 0. После этой реконструкции класс </w:t>
      </w:r>
      <w:r w:rsidR="00452C66">
        <w:t>каждого нейрона</w:t>
      </w:r>
      <w:r w:rsidR="00452C66" w:rsidRPr="00452C66">
        <w:t xml:space="preserve"> отображения определяется путем принятия максимального количества добавленных компонентов, и соответственно</w:t>
      </w:r>
      <w:r w:rsidR="00452C66">
        <w:t xml:space="preserve"> указывается метка.</w:t>
      </w:r>
      <w:r w:rsidR="00452C66" w:rsidRPr="00452C66">
        <w:t xml:space="preserve"> </w:t>
      </w:r>
      <w:r w:rsidR="00452C66">
        <w:t>После этого</w:t>
      </w:r>
      <w:r w:rsidR="00452C66" w:rsidRPr="00452C66">
        <w:t>, ранее добавленные дополнительные компоненты удаляются</w:t>
      </w:r>
      <w:r w:rsidR="00DF2FBF">
        <w:t>.</w:t>
      </w:r>
    </w:p>
    <w:p w:rsidR="00EC1B0E" w:rsidRDefault="00EC1B0E" w:rsidP="00452C66">
      <w:pPr>
        <w:pStyle w:val="a3"/>
        <w:rPr>
          <w:b/>
          <w:i/>
        </w:rPr>
      </w:pPr>
      <w:r>
        <w:rPr>
          <w:b/>
          <w:i/>
        </w:rPr>
        <w:t>Результаты тестирования</w:t>
      </w:r>
    </w:p>
    <w:p w:rsidR="00EC1B0E" w:rsidRDefault="00EC1B0E" w:rsidP="00452C66">
      <w:pPr>
        <w:pStyle w:val="a3"/>
      </w:pPr>
      <w:r>
        <w:t xml:space="preserve">Тестирование проводилось с использованием коэффициентов </w:t>
      </w:r>
      <w:r>
        <w:rPr>
          <w:lang w:val="en-US"/>
        </w:rPr>
        <w:t>PLP</w:t>
      </w:r>
      <w:r w:rsidRPr="00EC1B0E">
        <w:t xml:space="preserve"> </w:t>
      </w:r>
      <w:r>
        <w:t xml:space="preserve">и </w:t>
      </w:r>
      <w:r>
        <w:rPr>
          <w:lang w:val="en-US"/>
        </w:rPr>
        <w:t>MFCC</w:t>
      </w:r>
      <w:r>
        <w:t xml:space="preserve"> извлеченных из речевых высказываний дикторов различной половой принадлежности.</w:t>
      </w:r>
    </w:p>
    <w:p w:rsidR="00FB3757" w:rsidRPr="008A1D2E" w:rsidRDefault="00FB3757" w:rsidP="00452C66">
      <w:pPr>
        <w:pStyle w:val="a3"/>
        <w:rPr>
          <w:lang w:val="en-US"/>
        </w:rPr>
      </w:pPr>
    </w:p>
    <w:tbl>
      <w:tblPr>
        <w:tblW w:w="8180" w:type="dxa"/>
        <w:tblLook w:val="04A0" w:firstRow="1" w:lastRow="0" w:firstColumn="1" w:lastColumn="0" w:noHBand="0" w:noVBand="1"/>
      </w:tblPr>
      <w:tblGrid>
        <w:gridCol w:w="960"/>
        <w:gridCol w:w="1826"/>
        <w:gridCol w:w="1774"/>
        <w:gridCol w:w="1837"/>
        <w:gridCol w:w="1783"/>
      </w:tblGrid>
      <w:tr w:rsidR="00FB3757" w:rsidRPr="00FB3757" w:rsidTr="00FB3757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757" w:rsidRPr="00FB3757" w:rsidRDefault="00FB3757" w:rsidP="00FB3757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 w:bidi="ar-SA"/>
              </w:rPr>
            </w:pPr>
            <w:r w:rsidRPr="00FB375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 w:bidi="ar-SA"/>
              </w:rPr>
              <w:t>Диктор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757" w:rsidRPr="00FB3757" w:rsidRDefault="00FB3757" w:rsidP="00FB3757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 w:bidi="ar-SA"/>
              </w:rPr>
            </w:pPr>
            <w:r w:rsidRPr="00FB375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 w:bidi="ar-SA"/>
              </w:rPr>
              <w:t>MFCC</w:t>
            </w:r>
          </w:p>
        </w:tc>
        <w:tc>
          <w:tcPr>
            <w:tcW w:w="3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757" w:rsidRPr="00FB3757" w:rsidRDefault="00FB3757" w:rsidP="00FB3757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 w:bidi="ar-SA"/>
              </w:rPr>
            </w:pPr>
            <w:r w:rsidRPr="00FB3757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 w:bidi="ar-SA"/>
              </w:rPr>
              <w:t>PLP</w:t>
            </w:r>
          </w:p>
        </w:tc>
      </w:tr>
      <w:tr w:rsidR="00FB3757" w:rsidRPr="00FB3757" w:rsidTr="00FB3757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3757" w:rsidRPr="00FB3757" w:rsidRDefault="00FB3757" w:rsidP="00FB3757">
            <w:pPr>
              <w:widowControl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ru-RU" w:bidi="ar-SA"/>
              </w:rPr>
            </w:pP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757" w:rsidRPr="00FB3757" w:rsidRDefault="00FB3757" w:rsidP="00FB3757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  <w:lang w:eastAsia="ru-RU" w:bidi="ar-SA"/>
              </w:rPr>
            </w:pPr>
            <w:proofErr w:type="spellStart"/>
            <w:r w:rsidRPr="00FB375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  <w:lang w:eastAsia="ru-RU" w:bidi="ar-SA"/>
              </w:rPr>
              <w:t>Quantization</w:t>
            </w:r>
            <w:proofErr w:type="spellEnd"/>
            <w:r w:rsidRPr="00FB375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  <w:lang w:eastAsia="ru-RU" w:bidi="ar-SA"/>
              </w:rPr>
              <w:t xml:space="preserve"> </w:t>
            </w:r>
            <w:proofErr w:type="spellStart"/>
            <w:r w:rsidRPr="00FB375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  <w:lang w:eastAsia="ru-RU" w:bidi="ar-SA"/>
              </w:rPr>
              <w:t>error</w:t>
            </w:r>
            <w:proofErr w:type="spellEnd"/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757" w:rsidRPr="00FB3757" w:rsidRDefault="00FB3757" w:rsidP="00FB3757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  <w:lang w:eastAsia="ru-RU" w:bidi="ar-SA"/>
              </w:rPr>
            </w:pPr>
            <w:proofErr w:type="spellStart"/>
            <w:r w:rsidRPr="00FB375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  <w:lang w:eastAsia="ru-RU" w:bidi="ar-SA"/>
              </w:rPr>
              <w:t>Topographic</w:t>
            </w:r>
            <w:proofErr w:type="spellEnd"/>
            <w:r w:rsidRPr="00FB375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  <w:lang w:eastAsia="ru-RU" w:bidi="ar-SA"/>
              </w:rPr>
              <w:t xml:space="preserve"> </w:t>
            </w:r>
            <w:proofErr w:type="spellStart"/>
            <w:r w:rsidRPr="00FB375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  <w:lang w:eastAsia="ru-RU" w:bidi="ar-SA"/>
              </w:rPr>
              <w:t>error</w:t>
            </w:r>
            <w:proofErr w:type="spellEnd"/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757" w:rsidRPr="00FB3757" w:rsidRDefault="00FB3757" w:rsidP="00FB3757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  <w:lang w:eastAsia="ru-RU" w:bidi="ar-SA"/>
              </w:rPr>
            </w:pPr>
            <w:proofErr w:type="spellStart"/>
            <w:r w:rsidRPr="00FB375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  <w:lang w:eastAsia="ru-RU" w:bidi="ar-SA"/>
              </w:rPr>
              <w:t>Quantization</w:t>
            </w:r>
            <w:proofErr w:type="spellEnd"/>
            <w:r w:rsidRPr="00FB375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  <w:lang w:eastAsia="ru-RU" w:bidi="ar-SA"/>
              </w:rPr>
              <w:t xml:space="preserve"> </w:t>
            </w:r>
            <w:proofErr w:type="spellStart"/>
            <w:r w:rsidRPr="00FB375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  <w:lang w:eastAsia="ru-RU" w:bidi="ar-SA"/>
              </w:rPr>
              <w:t>error</w:t>
            </w:r>
            <w:proofErr w:type="spellEnd"/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757" w:rsidRPr="00FB3757" w:rsidRDefault="00FB3757" w:rsidP="00FB3757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  <w:lang w:eastAsia="ru-RU" w:bidi="ar-SA"/>
              </w:rPr>
            </w:pPr>
            <w:proofErr w:type="spellStart"/>
            <w:r w:rsidRPr="00FB375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  <w:lang w:eastAsia="ru-RU" w:bidi="ar-SA"/>
              </w:rPr>
              <w:t>Topographic</w:t>
            </w:r>
            <w:proofErr w:type="spellEnd"/>
            <w:r w:rsidRPr="00FB375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  <w:lang w:eastAsia="ru-RU" w:bidi="ar-SA"/>
              </w:rPr>
              <w:t xml:space="preserve"> </w:t>
            </w:r>
            <w:proofErr w:type="spellStart"/>
            <w:r w:rsidRPr="00FB375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  <w:lang w:eastAsia="ru-RU" w:bidi="ar-SA"/>
              </w:rPr>
              <w:t>error</w:t>
            </w:r>
            <w:proofErr w:type="spellEnd"/>
          </w:p>
        </w:tc>
      </w:tr>
      <w:tr w:rsidR="00FB3757" w:rsidRPr="00FB3757" w:rsidTr="00FB37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757" w:rsidRPr="00FB3757" w:rsidRDefault="00FB3757" w:rsidP="00FB3757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FB375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f1/m1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757" w:rsidRPr="00FB3757" w:rsidRDefault="00FB3757" w:rsidP="00FB3757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FB375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0.2046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757" w:rsidRPr="00FB3757" w:rsidRDefault="00FB3757" w:rsidP="00FB3757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FB375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0.0934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757" w:rsidRPr="00FB3757" w:rsidRDefault="00FB3757" w:rsidP="00FB3757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FB375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0.2222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757" w:rsidRPr="00FB3757" w:rsidRDefault="00FB3757" w:rsidP="00FB3757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FB375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0.0782</w:t>
            </w:r>
          </w:p>
        </w:tc>
      </w:tr>
      <w:tr w:rsidR="00FB3757" w:rsidRPr="00FB3757" w:rsidTr="00FB37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757" w:rsidRPr="00FB3757" w:rsidRDefault="00FB3757" w:rsidP="00FB3757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FB375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f1/f2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757" w:rsidRPr="00FB3757" w:rsidRDefault="00FB3757" w:rsidP="00FB3757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FB375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0.2237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757" w:rsidRPr="00FB3757" w:rsidRDefault="00FB3757" w:rsidP="00FB3757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FB375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0.0891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757" w:rsidRPr="00FB3757" w:rsidRDefault="00FB3757" w:rsidP="00FB3757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FB375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0.2362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757" w:rsidRPr="00FB3757" w:rsidRDefault="00FB3757" w:rsidP="00FB3757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FB375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0.0821</w:t>
            </w:r>
          </w:p>
        </w:tc>
      </w:tr>
      <w:tr w:rsidR="00FB3757" w:rsidRPr="00FB3757" w:rsidTr="00FB37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757" w:rsidRPr="00FB3757" w:rsidRDefault="00FB3757" w:rsidP="00FB3757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FB375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m1/m2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757" w:rsidRPr="00FB3757" w:rsidRDefault="00FB3757" w:rsidP="00FB3757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FB375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0.2212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757" w:rsidRPr="00FB3757" w:rsidRDefault="00FB3757" w:rsidP="00FB3757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FB375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0.0906</w:t>
            </w:r>
          </w:p>
        </w:tc>
        <w:tc>
          <w:tcPr>
            <w:tcW w:w="1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757" w:rsidRPr="00FB3757" w:rsidRDefault="00FB3757" w:rsidP="00FB3757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FB375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0.2412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3757" w:rsidRPr="00FB3757" w:rsidRDefault="00FB3757" w:rsidP="00FB3757">
            <w:pPr>
              <w:widowControl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</w:pPr>
            <w:r w:rsidRPr="00FB3757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 w:bidi="ar-SA"/>
              </w:rPr>
              <w:t>0.0825</w:t>
            </w:r>
          </w:p>
        </w:tc>
      </w:tr>
    </w:tbl>
    <w:p w:rsidR="00EC1B0E" w:rsidRDefault="00EC1B0E" w:rsidP="00452C66">
      <w:pPr>
        <w:pStyle w:val="a3"/>
        <w:rPr>
          <w:lang w:val="en-US"/>
        </w:rPr>
      </w:pPr>
    </w:p>
    <w:p w:rsidR="00D10B7B" w:rsidRDefault="008A1D2E" w:rsidP="00452C66">
      <w:pPr>
        <w:pStyle w:val="a3"/>
      </w:pPr>
      <w:r>
        <w:t xml:space="preserve">После обучения карты к ней был применен алгоритм </w:t>
      </w:r>
      <w:r>
        <w:rPr>
          <w:lang w:val="en-US"/>
        </w:rPr>
        <w:t>k</w:t>
      </w:r>
      <w:r w:rsidRPr="008A1D2E">
        <w:t>-</w:t>
      </w:r>
      <w:r>
        <w:t>средних, в результате работы которого были построены кластеры. Лучший кластер</w:t>
      </w:r>
      <w:r w:rsidRPr="008A1D2E">
        <w:t xml:space="preserve"> </w:t>
      </w:r>
      <w:r>
        <w:t>был выбран</w:t>
      </w:r>
      <w:r w:rsidRPr="008A1D2E">
        <w:t xml:space="preserve"> на основе суммы квадратов ошибок</w:t>
      </w:r>
      <w:r>
        <w:t>.</w:t>
      </w:r>
    </w:p>
    <w:p w:rsidR="00A244B5" w:rsidRDefault="00A244B5" w:rsidP="00452C66">
      <w:pPr>
        <w:pStyle w:val="a3"/>
      </w:pPr>
      <w:r>
        <w:t>О</w:t>
      </w:r>
      <w:r w:rsidRPr="00A244B5">
        <w:t>шибка квантования</w:t>
      </w:r>
      <w:r w:rsidR="00327BC2">
        <w:t>:</w:t>
      </w:r>
    </w:p>
    <w:p w:rsidR="00327BC2" w:rsidRPr="003B44B1" w:rsidRDefault="00327BC2" w:rsidP="00452C66">
      <w:pPr>
        <w:pStyle w:val="a3"/>
      </w:pPr>
      <w:r>
        <w:rPr>
          <w:noProof/>
        </w:rPr>
        <w:drawing>
          <wp:inline distT="0" distB="0" distL="0" distR="0" wp14:anchorId="188154E2" wp14:editId="18E1A743">
            <wp:extent cx="1485900" cy="5429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4B1">
        <w:t xml:space="preserve">, где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acc>
      </m:oMath>
      <w:r w:rsidR="003B44B1">
        <w:t xml:space="preserve"> – вектор данных,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B44B1" w:rsidRPr="003B44B1">
        <w:t xml:space="preserve"> </w:t>
      </w:r>
      <w:r w:rsidR="003B44B1">
        <w:t>–</w:t>
      </w:r>
      <w:r w:rsidR="003B44B1" w:rsidRPr="003B44B1">
        <w:t xml:space="preserve"> </w:t>
      </w:r>
      <w:r w:rsidR="003B44B1">
        <w:t>нейроны сети</w:t>
      </w:r>
    </w:p>
    <w:p w:rsidR="00327BC2" w:rsidRDefault="00327BC2" w:rsidP="00452C66">
      <w:pPr>
        <w:pStyle w:val="a3"/>
      </w:pPr>
      <w:r>
        <w:t>Топографическая ошибка:</w:t>
      </w:r>
    </w:p>
    <w:p w:rsidR="00FB3757" w:rsidRPr="00596DC0" w:rsidRDefault="00327BC2" w:rsidP="00596DC0">
      <w:pPr>
        <w:pStyle w:val="a3"/>
        <w:rPr>
          <w:i/>
        </w:rPr>
      </w:pPr>
      <w:r>
        <w:rPr>
          <w:noProof/>
        </w:rPr>
        <w:drawing>
          <wp:inline distT="0" distB="0" distL="0" distR="0" wp14:anchorId="4A79C6C3" wp14:editId="7A550DDB">
            <wp:extent cx="1147313" cy="623782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51272" cy="62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7BC2">
        <w:t xml:space="preserve">, </w:t>
      </w:r>
      <w:r>
        <w:t xml:space="preserve">где функция </w:t>
      </w:r>
      <m:oMath>
        <m:r>
          <w:rPr>
            <w:rFonts w:ascii="Cambria Math" w:hAnsi="Cambria Math"/>
          </w:rPr>
          <m:t>u(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)</m:t>
        </m:r>
      </m:oMath>
      <w:r w:rsidRPr="00327BC2">
        <w:t xml:space="preserve"> </w:t>
      </w:r>
      <w:r>
        <w:t>равняется 1, если</w:t>
      </w:r>
      <w:r w:rsidR="00D97D1E" w:rsidRPr="00D97D1E">
        <w:t xml:space="preserve"> </w:t>
      </w:r>
      <w:r w:rsidR="00D97D1E">
        <w:t>первый и второй нейроны победители вектора данных</w:t>
      </w:r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acc>
      </m:oMath>
      <w:r w:rsidR="00D97D1E">
        <w:t xml:space="preserve"> являются смежными, иначе 0.</w:t>
      </w:r>
      <w:r w:rsidR="00D97D1E" w:rsidRPr="00D97D1E">
        <w:t xml:space="preserve"> </w:t>
      </w:r>
      <w:bookmarkStart w:id="0" w:name="_GoBack"/>
      <w:bookmarkEnd w:id="0"/>
    </w:p>
    <w:p w:rsidR="00B50722" w:rsidRPr="00A244B5" w:rsidRDefault="00B50722" w:rsidP="00452C66">
      <w:pPr>
        <w:pStyle w:val="a3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21"/>
        <w:gridCol w:w="3486"/>
        <w:gridCol w:w="3721"/>
      </w:tblGrid>
      <w:tr w:rsidR="00D10B7B" w:rsidTr="00D10B7B">
        <w:tc>
          <w:tcPr>
            <w:tcW w:w="3161" w:type="dxa"/>
          </w:tcPr>
          <w:p w:rsidR="00D10B7B" w:rsidRPr="00D10B7B" w:rsidRDefault="00D10B7B" w:rsidP="00D10B7B">
            <w:pPr>
              <w:pStyle w:val="a3"/>
              <w:ind w:firstLine="0"/>
              <w:jc w:val="center"/>
              <w:rPr>
                <w:b/>
              </w:rPr>
            </w:pPr>
            <w:r w:rsidRPr="00D10B7B">
              <w:rPr>
                <w:b/>
              </w:rPr>
              <w:t>Дикторы</w:t>
            </w:r>
          </w:p>
        </w:tc>
        <w:tc>
          <w:tcPr>
            <w:tcW w:w="3160" w:type="dxa"/>
          </w:tcPr>
          <w:p w:rsidR="00D10B7B" w:rsidRPr="00D10B7B" w:rsidRDefault="00D10B7B" w:rsidP="00D10B7B">
            <w:pPr>
              <w:pStyle w:val="a3"/>
              <w:ind w:firstLine="0"/>
              <w:jc w:val="center"/>
              <w:rPr>
                <w:b/>
                <w:lang w:val="en-US"/>
              </w:rPr>
            </w:pPr>
            <w:r w:rsidRPr="00D10B7B">
              <w:rPr>
                <w:b/>
                <w:lang w:val="en-US"/>
              </w:rPr>
              <w:t>MFCC</w:t>
            </w:r>
          </w:p>
        </w:tc>
        <w:tc>
          <w:tcPr>
            <w:tcW w:w="3307" w:type="dxa"/>
          </w:tcPr>
          <w:p w:rsidR="00D10B7B" w:rsidRPr="00D10B7B" w:rsidRDefault="00D10B7B" w:rsidP="00D10B7B">
            <w:pPr>
              <w:pStyle w:val="a3"/>
              <w:ind w:firstLine="0"/>
              <w:jc w:val="center"/>
              <w:rPr>
                <w:b/>
                <w:lang w:val="en-US"/>
              </w:rPr>
            </w:pPr>
            <w:r w:rsidRPr="00D10B7B">
              <w:rPr>
                <w:b/>
                <w:lang w:val="en-US"/>
              </w:rPr>
              <w:t>PLP</w:t>
            </w:r>
          </w:p>
        </w:tc>
      </w:tr>
      <w:tr w:rsidR="00D10B7B" w:rsidTr="00D10B7B">
        <w:tc>
          <w:tcPr>
            <w:tcW w:w="3161" w:type="dxa"/>
          </w:tcPr>
          <w:p w:rsidR="00D10B7B" w:rsidRPr="00D10B7B" w:rsidRDefault="00D10B7B" w:rsidP="00452C6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f1/m1</w:t>
            </w:r>
          </w:p>
        </w:tc>
        <w:tc>
          <w:tcPr>
            <w:tcW w:w="3160" w:type="dxa"/>
          </w:tcPr>
          <w:p w:rsidR="00D10B7B" w:rsidRDefault="00D10B7B" w:rsidP="00452C66">
            <w:pPr>
              <w:pStyle w:val="a3"/>
              <w:ind w:firstLine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73A9833" wp14:editId="508F78F0">
                  <wp:extent cx="888858" cy="2052658"/>
                  <wp:effectExtent l="8573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902796" cy="208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7" w:type="dxa"/>
          </w:tcPr>
          <w:p w:rsidR="00D10B7B" w:rsidRDefault="00D10B7B" w:rsidP="00452C66">
            <w:pPr>
              <w:pStyle w:val="a3"/>
              <w:ind w:firstLine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7ED59D3" wp14:editId="37B4287A">
                  <wp:extent cx="839419" cy="2223436"/>
                  <wp:effectExtent l="0" t="635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63118" cy="2286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B7B" w:rsidTr="00D10B7B">
        <w:tc>
          <w:tcPr>
            <w:tcW w:w="3161" w:type="dxa"/>
          </w:tcPr>
          <w:p w:rsidR="00D10B7B" w:rsidRDefault="00D10B7B" w:rsidP="00452C6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f1/f2</w:t>
            </w:r>
          </w:p>
        </w:tc>
        <w:tc>
          <w:tcPr>
            <w:tcW w:w="3160" w:type="dxa"/>
          </w:tcPr>
          <w:p w:rsidR="00D10B7B" w:rsidRDefault="00D10B7B" w:rsidP="00452C66">
            <w:pPr>
              <w:pStyle w:val="a3"/>
              <w:ind w:firstLine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CB4BA03" wp14:editId="63B4C092">
                  <wp:extent cx="898489" cy="2068436"/>
                  <wp:effectExtent l="5397" t="0" r="2858" b="2857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910975" cy="2097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7" w:type="dxa"/>
          </w:tcPr>
          <w:p w:rsidR="00D10B7B" w:rsidRDefault="00D10B7B" w:rsidP="00452C66">
            <w:pPr>
              <w:pStyle w:val="a3"/>
              <w:ind w:firstLine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CEDBE45" wp14:editId="7624C788">
                  <wp:extent cx="724242" cy="2225920"/>
                  <wp:effectExtent l="0" t="7938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3250" cy="228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B7B" w:rsidTr="00D10B7B">
        <w:tc>
          <w:tcPr>
            <w:tcW w:w="3161" w:type="dxa"/>
          </w:tcPr>
          <w:p w:rsidR="00D10B7B" w:rsidRDefault="00D10B7B" w:rsidP="00452C66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m1/m2</w:t>
            </w:r>
          </w:p>
        </w:tc>
        <w:tc>
          <w:tcPr>
            <w:tcW w:w="3160" w:type="dxa"/>
          </w:tcPr>
          <w:p w:rsidR="00D10B7B" w:rsidRDefault="00D10B7B" w:rsidP="00452C66">
            <w:pPr>
              <w:pStyle w:val="a3"/>
              <w:ind w:firstLine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FFB9567" wp14:editId="3CE53254">
                  <wp:extent cx="815715" cy="2071843"/>
                  <wp:effectExtent l="635" t="0" r="4445" b="444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45107" cy="214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7" w:type="dxa"/>
          </w:tcPr>
          <w:p w:rsidR="00D10B7B" w:rsidRDefault="00D10B7B" w:rsidP="00452C66">
            <w:pPr>
              <w:pStyle w:val="a3"/>
              <w:ind w:firstLine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53E11A9" wp14:editId="25FB12A8">
                  <wp:extent cx="755129" cy="2193089"/>
                  <wp:effectExtent l="508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8794" cy="229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0722" w:rsidRPr="008A1D2E" w:rsidRDefault="00B50722" w:rsidP="00452C66">
      <w:pPr>
        <w:pStyle w:val="a3"/>
        <w:rPr>
          <w:lang w:val="en-US"/>
        </w:rPr>
      </w:pPr>
    </w:p>
    <w:p w:rsidR="001F2720" w:rsidRDefault="001F2720" w:rsidP="00452C66">
      <w:pPr>
        <w:pStyle w:val="a3"/>
        <w:rPr>
          <w:b/>
        </w:rPr>
      </w:pPr>
      <w:r>
        <w:rPr>
          <w:b/>
        </w:rPr>
        <w:t>Заключение</w:t>
      </w:r>
    </w:p>
    <w:p w:rsidR="0026185E" w:rsidRPr="00810F92" w:rsidRDefault="0026185E" w:rsidP="00452C66">
      <w:pPr>
        <w:pStyle w:val="a3"/>
      </w:pPr>
      <w:r w:rsidRPr="0026185E">
        <w:t>Таким образом был</w:t>
      </w:r>
      <w:r>
        <w:t>о произведено исследование карты самоорганизации Кохонена. Проведено обучение и тестирование на речевых признаках, в результате которого были построены кластеры с использованием алгоритма к-средних.</w:t>
      </w:r>
      <w:r w:rsidR="00810F92">
        <w:t xml:space="preserve"> Таким образом можно сделать вывод, что </w:t>
      </w:r>
      <w:r w:rsidR="00810F92">
        <w:rPr>
          <w:lang w:val="en-US"/>
        </w:rPr>
        <w:t>MFCC</w:t>
      </w:r>
      <w:r w:rsidR="00810F92" w:rsidRPr="00810F92">
        <w:t xml:space="preserve"> </w:t>
      </w:r>
      <w:r w:rsidR="00810F92">
        <w:t xml:space="preserve">являются лучшими признаками, по сравнению с </w:t>
      </w:r>
      <w:r w:rsidR="00810F92">
        <w:rPr>
          <w:lang w:val="en-US"/>
        </w:rPr>
        <w:t>PLP</w:t>
      </w:r>
      <w:r w:rsidR="00810F92" w:rsidRPr="00810F92">
        <w:t>.</w:t>
      </w:r>
    </w:p>
    <w:p w:rsidR="001F2720" w:rsidRPr="001F2720" w:rsidRDefault="001F2720" w:rsidP="001F2720">
      <w:pPr>
        <w:ind w:firstLine="567"/>
      </w:pPr>
      <w:r w:rsidRPr="001F2720">
        <w:t>Работа выполнена при финансовой поддержке РФФИ (проект № 18-31-00304)</w:t>
      </w:r>
    </w:p>
    <w:p w:rsidR="000566AE" w:rsidRDefault="000566AE" w:rsidP="000566AE">
      <w:pPr>
        <w:pStyle w:val="a3"/>
        <w:jc w:val="center"/>
      </w:pPr>
    </w:p>
    <w:p w:rsidR="00D12CC5" w:rsidRDefault="00D12CC5" w:rsidP="000566AE">
      <w:pPr>
        <w:pStyle w:val="a3"/>
        <w:jc w:val="center"/>
      </w:pPr>
    </w:p>
    <w:p w:rsidR="00D12CC5" w:rsidRPr="00262E2C" w:rsidRDefault="00D12CC5" w:rsidP="000566AE">
      <w:pPr>
        <w:pStyle w:val="a3"/>
        <w:jc w:val="center"/>
      </w:pPr>
    </w:p>
    <w:p w:rsidR="00680301" w:rsidRPr="00AE5409" w:rsidRDefault="00680301" w:rsidP="00680301">
      <w:pPr>
        <w:pStyle w:val="a7"/>
      </w:pPr>
      <w:r>
        <w:lastRenderedPageBreak/>
        <w:t>Литература:</w:t>
      </w:r>
    </w:p>
    <w:p w:rsidR="00E30DEB" w:rsidRPr="00523B04" w:rsidRDefault="00523B04" w:rsidP="00523B04">
      <w:pPr>
        <w:pStyle w:val="ab"/>
        <w:numPr>
          <w:ilvl w:val="0"/>
          <w:numId w:val="3"/>
        </w:numPr>
        <w:rPr>
          <w:lang w:val="en-US"/>
        </w:rPr>
      </w:pPr>
      <w:proofErr w:type="spellStart"/>
      <w:r w:rsidRPr="00523B04">
        <w:rPr>
          <w:lang w:val="en-US"/>
        </w:rPr>
        <w:t>Yakovenko</w:t>
      </w:r>
      <w:proofErr w:type="spellEnd"/>
      <w:r w:rsidRPr="00523B04">
        <w:rPr>
          <w:lang w:val="en-US"/>
        </w:rPr>
        <w:t xml:space="preserve">, A., </w:t>
      </w:r>
      <w:proofErr w:type="spellStart"/>
      <w:r w:rsidRPr="00523B04">
        <w:rPr>
          <w:lang w:val="en-US"/>
        </w:rPr>
        <w:t>Malykhina</w:t>
      </w:r>
      <w:proofErr w:type="spellEnd"/>
      <w:r w:rsidRPr="00523B04">
        <w:rPr>
          <w:lang w:val="en-US"/>
        </w:rPr>
        <w:t xml:space="preserve">, </w:t>
      </w:r>
      <w:proofErr w:type="spellStart"/>
      <w:r w:rsidRPr="00523B04">
        <w:rPr>
          <w:lang w:val="en-US"/>
        </w:rPr>
        <w:t>G.</w:t>
      </w:r>
      <w:proofErr w:type="gramStart"/>
      <w:r w:rsidRPr="00523B04">
        <w:rPr>
          <w:lang w:val="en-US"/>
        </w:rPr>
        <w:t>F.Text</w:t>
      </w:r>
      <w:proofErr w:type="spellEnd"/>
      <w:proofErr w:type="gramEnd"/>
      <w:r w:rsidRPr="00523B04">
        <w:rPr>
          <w:lang w:val="en-US"/>
        </w:rPr>
        <w:t>-independent speaker recognition using radial basis function network Lecture Notes in Computer Science (including subseries Lecture Notes in Artificial Intelligence and Lecture Notes in Bioinformatics) 9719,2016 , pp.74-81.</w:t>
      </w:r>
    </w:p>
    <w:p w:rsidR="00523B04" w:rsidRDefault="00523B04" w:rsidP="00523B04">
      <w:pPr>
        <w:pStyle w:val="ab"/>
        <w:numPr>
          <w:ilvl w:val="0"/>
          <w:numId w:val="3"/>
        </w:numPr>
        <w:rPr>
          <w:lang w:val="en-US"/>
        </w:rPr>
      </w:pPr>
      <w:r w:rsidRPr="00523B04">
        <w:rPr>
          <w:lang w:val="en-US"/>
        </w:rPr>
        <w:t xml:space="preserve">A.A. </w:t>
      </w:r>
      <w:proofErr w:type="spellStart"/>
      <w:r w:rsidRPr="00523B04">
        <w:rPr>
          <w:lang w:val="en-US"/>
        </w:rPr>
        <w:t>Yakovenko</w:t>
      </w:r>
      <w:proofErr w:type="spellEnd"/>
      <w:r w:rsidRPr="00523B04">
        <w:rPr>
          <w:lang w:val="en-US"/>
        </w:rPr>
        <w:t xml:space="preserve">, G.F. </w:t>
      </w:r>
      <w:proofErr w:type="spellStart"/>
      <w:r w:rsidRPr="00523B04">
        <w:rPr>
          <w:lang w:val="en-US"/>
        </w:rPr>
        <w:t>Malykhina</w:t>
      </w:r>
      <w:proofErr w:type="spellEnd"/>
      <w:r w:rsidRPr="00523B04">
        <w:rPr>
          <w:lang w:val="en-US"/>
        </w:rPr>
        <w:t xml:space="preserve">. Radial-Basis Functions Neural Network for Text Independent Speaker Identification.  Proceedings of the 2014 International Conference on Methods in Applied </w:t>
      </w:r>
      <w:proofErr w:type="spellStart"/>
      <w:r w:rsidRPr="00523B04">
        <w:rPr>
          <w:lang w:val="en-US"/>
        </w:rPr>
        <w:t>SAciences</w:t>
      </w:r>
      <w:proofErr w:type="spellEnd"/>
      <w:r w:rsidRPr="00523B04">
        <w:rPr>
          <w:lang w:val="en-US"/>
        </w:rPr>
        <w:t xml:space="preserve"> (MMAS’14), pp 389-392.</w:t>
      </w:r>
    </w:p>
    <w:p w:rsidR="00C72AF2" w:rsidRDefault="00C72AF2" w:rsidP="00C72AF2">
      <w:pPr>
        <w:pStyle w:val="ab"/>
        <w:numPr>
          <w:ilvl w:val="0"/>
          <w:numId w:val="3"/>
        </w:numPr>
        <w:rPr>
          <w:lang w:val="en-US"/>
        </w:rPr>
      </w:pPr>
      <w:r w:rsidRPr="00C72AF2">
        <w:rPr>
          <w:lang w:val="en-US"/>
        </w:rPr>
        <w:t>Topology Preservation in SOM // WASET URL: https://waset.org/publications/6385/topology-preservation-in-som (</w:t>
      </w:r>
      <w:proofErr w:type="spellStart"/>
      <w:r w:rsidRPr="00C72AF2">
        <w:rPr>
          <w:lang w:val="en-US"/>
        </w:rPr>
        <w:t>дата</w:t>
      </w:r>
      <w:proofErr w:type="spellEnd"/>
      <w:r w:rsidRPr="00C72AF2">
        <w:rPr>
          <w:lang w:val="en-US"/>
        </w:rPr>
        <w:t xml:space="preserve"> </w:t>
      </w:r>
      <w:proofErr w:type="spellStart"/>
      <w:r w:rsidRPr="00C72AF2">
        <w:rPr>
          <w:lang w:val="en-US"/>
        </w:rPr>
        <w:t>обращения</w:t>
      </w:r>
      <w:proofErr w:type="spellEnd"/>
      <w:r w:rsidRPr="00C72AF2">
        <w:rPr>
          <w:lang w:val="en-US"/>
        </w:rPr>
        <w:t>: 15.04.2018).</w:t>
      </w:r>
    </w:p>
    <w:p w:rsidR="00C72AF2" w:rsidRPr="00C72AF2" w:rsidRDefault="00C72AF2" w:rsidP="00C72AF2">
      <w:pPr>
        <w:pStyle w:val="ab"/>
        <w:numPr>
          <w:ilvl w:val="0"/>
          <w:numId w:val="3"/>
        </w:numPr>
        <w:rPr>
          <w:lang w:val="en-US"/>
        </w:rPr>
      </w:pPr>
      <w:r w:rsidRPr="00C72AF2">
        <w:rPr>
          <w:lang w:val="en-US"/>
        </w:rPr>
        <w:t xml:space="preserve">J. </w:t>
      </w:r>
      <w:proofErr w:type="spellStart"/>
      <w:r w:rsidRPr="00C72AF2">
        <w:rPr>
          <w:lang w:val="en-US"/>
        </w:rPr>
        <w:t>Vesanto</w:t>
      </w:r>
      <w:proofErr w:type="spellEnd"/>
      <w:r w:rsidRPr="00C72AF2">
        <w:rPr>
          <w:lang w:val="en-US"/>
        </w:rPr>
        <w:t xml:space="preserve">. "Using SOM in Data Mining," Thesis for the degree of Licentiate of Science in Technology. </w:t>
      </w:r>
      <w:proofErr w:type="spellStart"/>
      <w:r>
        <w:t>Espoo</w:t>
      </w:r>
      <w:proofErr w:type="spellEnd"/>
      <w:r>
        <w:t xml:space="preserve">, </w:t>
      </w:r>
      <w:proofErr w:type="spellStart"/>
      <w:r>
        <w:t>Finland</w:t>
      </w:r>
      <w:proofErr w:type="spellEnd"/>
      <w:r>
        <w:t>, 2000.</w:t>
      </w:r>
    </w:p>
    <w:p w:rsidR="00C72AF2" w:rsidRPr="00523B04" w:rsidRDefault="00C72AF2" w:rsidP="00C72AF2">
      <w:pPr>
        <w:pStyle w:val="ab"/>
        <w:numPr>
          <w:ilvl w:val="0"/>
          <w:numId w:val="3"/>
        </w:numPr>
        <w:rPr>
          <w:lang w:val="en-US"/>
        </w:rPr>
      </w:pPr>
      <w:r w:rsidRPr="00C72AF2">
        <w:rPr>
          <w:lang w:val="en-US"/>
        </w:rPr>
        <w:t xml:space="preserve">J </w:t>
      </w:r>
      <w:proofErr w:type="spellStart"/>
      <w:r w:rsidRPr="00C72AF2">
        <w:rPr>
          <w:lang w:val="en-US"/>
        </w:rPr>
        <w:t>Kohonen</w:t>
      </w:r>
      <w:proofErr w:type="spellEnd"/>
      <w:r w:rsidRPr="00C72AF2">
        <w:rPr>
          <w:lang w:val="en-US"/>
        </w:rPr>
        <w:t>, T.: Self-Organizing Maps. Vol. 30. of Springer Series in Information Sciences, 3rd ed., Springer-Verlag, Berlin Heidelberg (2001)</w:t>
      </w:r>
    </w:p>
    <w:sectPr w:rsidR="00C72AF2" w:rsidRPr="00523B04">
      <w:pgSz w:w="11906" w:h="16838"/>
      <w:pgMar w:top="1361" w:right="1134" w:bottom="1701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charset w:val="CC"/>
    <w:family w:val="swiss"/>
    <w:pitch w:val="variable"/>
    <w:sig w:usb0="E7002EFF" w:usb1="D200F5FF" w:usb2="0A24602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45070"/>
    <w:multiLevelType w:val="hybridMultilevel"/>
    <w:tmpl w:val="4878B2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80F56D4"/>
    <w:multiLevelType w:val="hybridMultilevel"/>
    <w:tmpl w:val="EB0E2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6212B"/>
    <w:multiLevelType w:val="hybridMultilevel"/>
    <w:tmpl w:val="59FC6A5C"/>
    <w:lvl w:ilvl="0" w:tplc="4AD8D1D8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FE"/>
    <w:rsid w:val="000566AE"/>
    <w:rsid w:val="000775A6"/>
    <w:rsid w:val="001022EA"/>
    <w:rsid w:val="001D3EB7"/>
    <w:rsid w:val="001F2720"/>
    <w:rsid w:val="00204D37"/>
    <w:rsid w:val="0026185E"/>
    <w:rsid w:val="00262E2C"/>
    <w:rsid w:val="00267D67"/>
    <w:rsid w:val="00327BC2"/>
    <w:rsid w:val="003B44B1"/>
    <w:rsid w:val="003F3265"/>
    <w:rsid w:val="00452C66"/>
    <w:rsid w:val="00523B04"/>
    <w:rsid w:val="00596DC0"/>
    <w:rsid w:val="005F644D"/>
    <w:rsid w:val="00680301"/>
    <w:rsid w:val="0068314C"/>
    <w:rsid w:val="006F31AF"/>
    <w:rsid w:val="00810F92"/>
    <w:rsid w:val="008A1D2E"/>
    <w:rsid w:val="008D0CE2"/>
    <w:rsid w:val="009A2564"/>
    <w:rsid w:val="00A244B5"/>
    <w:rsid w:val="00B04876"/>
    <w:rsid w:val="00B50722"/>
    <w:rsid w:val="00BE66FE"/>
    <w:rsid w:val="00C72AF2"/>
    <w:rsid w:val="00CE1E58"/>
    <w:rsid w:val="00CF7E00"/>
    <w:rsid w:val="00D10B7B"/>
    <w:rsid w:val="00D12CC5"/>
    <w:rsid w:val="00D71852"/>
    <w:rsid w:val="00D97D1E"/>
    <w:rsid w:val="00DF2FBF"/>
    <w:rsid w:val="00E30DEB"/>
    <w:rsid w:val="00EC1B0E"/>
    <w:rsid w:val="00FB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E27FE"/>
  <w15:chartTrackingRefBased/>
  <w15:docId w15:val="{62ECD7D1-AD91-428A-881A-AFE98191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0301"/>
    <w:pPr>
      <w:widowControl w:val="0"/>
      <w:spacing w:after="0" w:line="240" w:lineRule="auto"/>
    </w:pPr>
    <w:rPr>
      <w:rFonts w:ascii="Times New Roman" w:eastAsia="DejaVu Sans" w:hAnsi="Times New Roman" w:cs="Free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80301"/>
    <w:pPr>
      <w:widowControl/>
      <w:ind w:firstLine="567"/>
      <w:jc w:val="both"/>
    </w:pPr>
  </w:style>
  <w:style w:type="character" w:customStyle="1" w:styleId="a4">
    <w:name w:val="Основной текст Знак"/>
    <w:basedOn w:val="a0"/>
    <w:link w:val="a3"/>
    <w:rsid w:val="00680301"/>
    <w:rPr>
      <w:rFonts w:ascii="Times New Roman" w:eastAsia="DejaVu Sans" w:hAnsi="Times New Roman" w:cs="FreeSans"/>
      <w:sz w:val="24"/>
      <w:szCs w:val="24"/>
      <w:lang w:eastAsia="zh-CN" w:bidi="hi-IN"/>
    </w:rPr>
  </w:style>
  <w:style w:type="paragraph" w:customStyle="1" w:styleId="a5">
    <w:name w:val="Авторы"/>
    <w:basedOn w:val="a"/>
    <w:qFormat/>
    <w:rsid w:val="00680301"/>
    <w:pPr>
      <w:keepNext/>
      <w:keepLines/>
      <w:jc w:val="right"/>
    </w:pPr>
  </w:style>
  <w:style w:type="paragraph" w:customStyle="1" w:styleId="a6">
    <w:name w:val="Название материалов доклада"/>
    <w:basedOn w:val="a"/>
    <w:qFormat/>
    <w:rsid w:val="00680301"/>
    <w:pPr>
      <w:keepNext/>
      <w:keepLines/>
      <w:spacing w:before="238" w:after="238"/>
      <w:jc w:val="center"/>
    </w:pPr>
    <w:rPr>
      <w:caps/>
    </w:rPr>
  </w:style>
  <w:style w:type="paragraph" w:customStyle="1" w:styleId="a7">
    <w:name w:val="Литература"/>
    <w:basedOn w:val="a"/>
    <w:qFormat/>
    <w:rsid w:val="00680301"/>
    <w:pPr>
      <w:keepNext/>
      <w:keepLines/>
      <w:spacing w:before="238"/>
      <w:jc w:val="center"/>
    </w:pPr>
    <w:rPr>
      <w:caps/>
      <w:sz w:val="22"/>
    </w:rPr>
  </w:style>
  <w:style w:type="paragraph" w:customStyle="1" w:styleId="a8">
    <w:name w:val="Источник"/>
    <w:basedOn w:val="a"/>
    <w:qFormat/>
    <w:rsid w:val="00680301"/>
    <w:pPr>
      <w:widowControl/>
      <w:spacing w:after="482"/>
    </w:pPr>
    <w:rPr>
      <w:sz w:val="22"/>
    </w:rPr>
  </w:style>
  <w:style w:type="paragraph" w:styleId="a9">
    <w:name w:val="caption"/>
    <w:basedOn w:val="a"/>
    <w:next w:val="a"/>
    <w:uiPriority w:val="35"/>
    <w:unhideWhenUsed/>
    <w:qFormat/>
    <w:rsid w:val="00680301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table" w:styleId="aa">
    <w:name w:val="Table Grid"/>
    <w:basedOn w:val="a1"/>
    <w:uiPriority w:val="39"/>
    <w:rsid w:val="00680301"/>
    <w:pPr>
      <w:spacing w:after="0" w:line="240" w:lineRule="auto"/>
    </w:pPr>
    <w:rPr>
      <w:rFonts w:eastAsia="Times New Roman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680301"/>
    <w:pPr>
      <w:widowControl/>
      <w:spacing w:before="120"/>
      <w:ind w:left="720" w:hanging="357"/>
      <w:contextualSpacing/>
      <w:jc w:val="both"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character" w:styleId="ac">
    <w:name w:val="Placeholder Text"/>
    <w:basedOn w:val="a0"/>
    <w:uiPriority w:val="99"/>
    <w:semiHidden/>
    <w:rsid w:val="000566AE"/>
    <w:rPr>
      <w:color w:val="808080"/>
    </w:rPr>
  </w:style>
  <w:style w:type="paragraph" w:styleId="ad">
    <w:name w:val="Body Text Indent"/>
    <w:basedOn w:val="a"/>
    <w:link w:val="ae"/>
    <w:uiPriority w:val="99"/>
    <w:semiHidden/>
    <w:unhideWhenUsed/>
    <w:rsid w:val="006F31AF"/>
    <w:pPr>
      <w:spacing w:after="120"/>
      <w:ind w:left="283"/>
    </w:pPr>
    <w:rPr>
      <w:rFonts w:cs="Mangal"/>
      <w:szCs w:val="21"/>
    </w:r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6F31AF"/>
    <w:rPr>
      <w:rFonts w:ascii="Times New Roman" w:eastAsia="DejaVu Sans" w:hAnsi="Times New Roman" w:cs="Mangal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7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4.png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3.png"/><Relationship Id="rId10" Type="http://schemas.openxmlformats.org/officeDocument/2006/relationships/oleObject" Target="embeddings/oleObject3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Сидоренко</dc:creator>
  <cp:keywords/>
  <dc:description/>
  <cp:lastModifiedBy>Евгений Сидоренко</cp:lastModifiedBy>
  <cp:revision>51</cp:revision>
  <dcterms:created xsi:type="dcterms:W3CDTF">2018-04-14T11:46:00Z</dcterms:created>
  <dcterms:modified xsi:type="dcterms:W3CDTF">2018-04-15T18:59:00Z</dcterms:modified>
</cp:coreProperties>
</file>