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ED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目前已经完成的任务</w:t>
      </w:r>
    </w:p>
    <w:p w14:paraId="3B83DEAE">
      <w:pPr>
        <w:rPr>
          <w:rFonts w:hint="eastAsia"/>
          <w:lang w:val="en-US" w:eastAsia="zh-CN"/>
        </w:rPr>
      </w:pPr>
    </w:p>
    <w:p w14:paraId="5E221946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1) 你已经把论文的“规格”冻结了（Spec 完成）</w:t>
      </w:r>
    </w:p>
    <w:p w14:paraId="015FA28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你做了什么</w:t>
      </w:r>
    </w:p>
    <w:p w14:paraId="767943A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把 threat model / taxonomy / schema / policy 这些核心定义写成 spec.md + spec_cn.md</w:t>
      </w:r>
    </w:p>
    <w:p w14:paraId="1C503B2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明确了 C–L–P threat space（Carrier / Lifecycle / Privilege）</w:t>
      </w:r>
    </w:p>
    <w:p w14:paraId="3FECCDF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冻结了 Layer2 的 Frozen Schema（行为结构化输出字段和枚举）</w:t>
      </w:r>
    </w:p>
    <w:p w14:paraId="69F7230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冻结了 Layer3 的 Frozen Policy（规则优先级、allowlist、混淆惩罚、unresolvable target 升级、整数 PRIV_RANK 比较等）</w:t>
      </w:r>
    </w:p>
    <w:p w14:paraId="0225196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有什么作用</w:t>
      </w:r>
    </w:p>
    <w:p w14:paraId="27C1CAF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这相当于论文的“法律条文”：之后无论你做 benchmark、做 LoRA、做对比实验，都不会出现“口径变了”的问题</w:t>
      </w:r>
    </w:p>
    <w:p w14:paraId="63B22CD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审稿人最怕定义漂移，你现在已经把“可复现性”提前做扎实了</w:t>
      </w:r>
    </w:p>
    <w:p w14:paraId="0BC38901">
      <w:pPr>
        <w:widowControl w:val="0"/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2) 你先跑通了 Policy-only baseline（MVP 骨架）</w:t>
      </w:r>
    </w:p>
    <w:p w14:paraId="473FFCE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你做了什么</w:t>
      </w:r>
      <w:bookmarkStart w:id="0" w:name="_GoBack"/>
      <w:bookmarkEnd w:id="0"/>
    </w:p>
    <w:p w14:paraId="05BF3ED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写了 runner：读取 YAML case → 把 gold_expected_behaviors 丢给 policy → OR rule 汇总 case-level decision</w:t>
      </w:r>
    </w:p>
    <w:p w14:paraId="0E3DC2E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跑了 3 个 policy mode：STRICT / MODERATE / PERMISSIVE</w:t>
      </w:r>
    </w:p>
    <w:p w14:paraId="7DEAEB5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输出每条 case 的 decision、derived privilege、reason（解释链）</w:t>
      </w:r>
    </w:p>
    <w:p w14:paraId="1ABA83A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有什么作用</w:t>
      </w:r>
    </w:p>
    <w:p w14:paraId="6DCCAFC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你已经有了一个完全可解释、完全确定性的防御基线</w:t>
      </w:r>
    </w:p>
    <w:p w14:paraId="5BA2A28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后面你加 Layer2（LLM/LoRA parser）时，这个 policy-only 就是“地基”：你能清楚区分“解析错了”还是“policy设计取舍导致的 trade-off”</w:t>
      </w:r>
    </w:p>
    <w:p w14:paraId="6FAB769E">
      <w:pPr>
        <w:widowControl w:val="0"/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3) 你构建并扩展了 RepoTrap benchmark（N=50，25/25 平衡）</w:t>
      </w:r>
    </w:p>
    <w:p w14:paraId="47BB34E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你做了什么</w:t>
      </w:r>
    </w:p>
    <w:p w14:paraId="5003AE1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从 mini case 开始，先验证规则能跑通</w:t>
      </w:r>
    </w:p>
    <w:p w14:paraId="1ABA514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逐步加入 boundary cases（专门为了让三种 mode 出现差异）</w:t>
      </w:r>
    </w:p>
    <w:p w14:paraId="4DAB4B3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最终整理到 50 条 case（25 trap + 25 benign），并让三种 mode 产生稳定可解释的差异</w:t>
      </w:r>
    </w:p>
    <w:p w14:paraId="1D81C67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有什么作用</w:t>
      </w:r>
    </w:p>
    <w:p w14:paraId="14FA739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你现在有了论文的核心资产：一个可控、可复现、可切片分析的 benchmark</w:t>
      </w:r>
    </w:p>
    <w:p w14:paraId="7BFE4B3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它还能直接作为后续实验的测试集（Policy-only、Prompt-parser、LoRA-parser 都可以跑同一套）</w:t>
      </w:r>
    </w:p>
    <w:p w14:paraId="0E593C86">
      <w:pPr>
        <w:widowControl w:val="0"/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4) 你做了 Failure Case 分析（把“数字”变成“机制洞察”）</w:t>
      </w:r>
    </w:p>
    <w:p w14:paraId="086551DE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你做了什么</w:t>
      </w:r>
    </w:p>
    <w:p w14:paraId="265D185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从输出里筛出所有失败样本：</w:t>
      </w:r>
    </w:p>
    <w:p w14:paraId="145AE71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STRICT 的 1 个误杀（benign→BLOCK）</w:t>
      </w:r>
    </w:p>
    <w:p w14:paraId="2BE59F4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MODERATE 的 2 个漏报（trap→ALLOW）</w:t>
      </w:r>
    </w:p>
    <w:p w14:paraId="4392B9F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PERMISSIVE 的 3 个漏报（trap→ALLOW）</w:t>
      </w:r>
    </w:p>
    <w:p w14:paraId="1F65FBE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为每条 failure 写了：intent / derived / 触发规则 / 为什么失败 / interpretation</w:t>
      </w:r>
    </w:p>
    <w:p w14:paraId="6CAD5DA1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还整理成一个 failure table（可直接放论文）</w:t>
      </w:r>
    </w:p>
    <w:p w14:paraId="7865A7D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有什么作用</w:t>
      </w:r>
    </w:p>
    <w:p w14:paraId="186D8B2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这一步把你的工作从“跑了一堆指标”升级为“提出了机制层面的 insight”</w:t>
      </w:r>
    </w:p>
    <w:p w14:paraId="40C626C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你已经能用论文语言总结出 3 类失败模式：</w:t>
      </w:r>
    </w:p>
    <w:p w14:paraId="6C55716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STRICT 的零容忍混淆导致误杀</w:t>
      </w:r>
    </w:p>
    <w:p w14:paraId="0AA04C6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MODERATE 的“升级到 L4”在高权限授权下被吸收（ceiling absorption）</w:t>
      </w:r>
    </w:p>
    <w:p w14:paraId="28191C5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PERMISSIVE 的“踩线相等 + 不惩罚混淆”导致漏报</w:t>
      </w:r>
    </w:p>
    <w:p w14:paraId="49605F7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这就是审稿人最想看的：你不仅做系统，还理解它为什么这样</w:t>
      </w:r>
    </w:p>
    <w:p w14:paraId="7CC31EB8">
      <w:pPr>
        <w:widowControl w:val="0"/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5) 你做了 Slice Analysis（证明 taxonomy 有用，不是摆设）</w:t>
      </w:r>
    </w:p>
    <w:p w14:paraId="4D99DA3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你做了什么</w:t>
      </w:r>
    </w:p>
    <w:p w14:paraId="1228DD6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生成了 5 个文件：</w:t>
      </w:r>
    </w:p>
    <w:p w14:paraId="7A8AC23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overall_table（总表）</w:t>
      </w:r>
    </w:p>
    <w:p w14:paraId="428F1F2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slice_report（统一切片表）</w:t>
      </w:r>
    </w:p>
    <w:p w14:paraId="3CE31E44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carrier / lifecycle / obfuscation_scope 三张论文表</w:t>
      </w:r>
    </w:p>
    <w:p w14:paraId="535BFF3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得到了明确且强的切片结论：</w:t>
      </w:r>
    </w:p>
    <w:p w14:paraId="35ACC1BB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NONE（非混淆）切片：三种 mode 全部 100%（无漏洞）</w:t>
      </w:r>
    </w:p>
    <w:p w14:paraId="04DA4C2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PAYLOAD_HIDING：MODERATE/PERMISSIVE ASR=66.67%（最大盲区）</w:t>
      </w:r>
    </w:p>
    <w:p w14:paraId="358DF94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TARGET_HIDING：STRICT/MODERATE FBR=100%（误杀集中在这里）</w:t>
      </w:r>
    </w:p>
    <w:p w14:paraId="3115FD5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EXECUTION 生命周期最脆弱（PERMISSIVE ASR=37.5%）</w:t>
      </w:r>
    </w:p>
    <w:p w14:paraId="3712437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SOURCE/BUILD 比 DOCS 更危险（支持“repo-level”而非“prompt-only”）</w:t>
      </w:r>
    </w:p>
    <w:p w14:paraId="11BF09CA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有什么作用</w:t>
      </w:r>
    </w:p>
    <w:p w14:paraId="6B4D63E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这一步直接把你的 taxonomy 升级为贡献：</w:t>
      </w:r>
    </w:p>
    <w:p w14:paraId="30C7E2EC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你不仅定义了 C–L–P threat space，还用切片结果证明：</w:t>
      </w:r>
    </w:p>
    <w:p w14:paraId="7F447EE0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风险集中在哪些载体/阶段/混淆类型</w:t>
      </w:r>
    </w:p>
    <w:p w14:paraId="05C0539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三种 mode 的 trade-off 由哪些切片驱动</w:t>
      </w:r>
    </w:p>
    <w:p w14:paraId="1A2802C9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这能写成论文里非常有说服力的一节（Slice Analysis / Insights）</w:t>
      </w:r>
    </w:p>
    <w:p w14:paraId="6D362CFC">
      <w:pPr>
        <w:widowControl w:val="0"/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6) 你现在已经拥有一条完整的“论文证据链”</w:t>
      </w:r>
    </w:p>
    <w:p w14:paraId="48C3C352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按 AAAI 审稿视角，你已经完成了：</w:t>
      </w:r>
    </w:p>
    <w:p w14:paraId="5072343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Problem 定义（Threat model + C–L–P）</w:t>
      </w:r>
    </w:p>
    <w:p w14:paraId="17A1FD9D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Method 基线（Policy-only, deterministic, interpretable）</w:t>
      </w:r>
    </w:p>
    <w:p w14:paraId="549AFF56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Benchmark（50 个 case，平衡，覆盖边界）</w:t>
      </w:r>
    </w:p>
    <w:p w14:paraId="2E21D923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结果（overall + slices）</w:t>
      </w:r>
    </w:p>
    <w:p w14:paraId="57A4B857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解释（failure modes + 机制归因）</w:t>
      </w:r>
    </w:p>
    <w:p w14:paraId="610E16DD">
      <w:pPr>
        <w:ind w:left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这意味着：就算你现在立刻停在 policy-only，你也已经能写出一个“完整的实验章节雏形”。后续工作只是在这个地基上叠加 Layer2（Parser/LoRA），让 paper 从“规则系统”进化到“防御管线”。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DE6C39"/>
    <w:rsid w:val="12D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2026-02-14T09:45:00Z</dcterms:created>
  <dc:creator>mmmmm</dc:creator>
  <cp:lastModifiedBy>mmmmm</cp:lastModifiedBy>
  <dcterms:modified xsi:type="dcterms:W3CDTF">2026-02-14T09:46:30Z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81E9E6833C0A49CAB275F56644C8BDAB_11</vt:lpwstr>
  </property>
  <property fmtid="{D5CDD505-2E9C-101B-9397-08002B2CF9AE}" pid="4" name="KSOTemplateDocerSaveRecord">
    <vt:lpwstr>eyJoZGlkIjoiNDE5ZGMzYmE1ODI4N2VkZjExNmFjZTI3N2IyODk4ZTQiLCJ1c2VySWQiOiIzODIzMjA1NDcifQ==</vt:lpwstr>
  </property>
</Properties>
</file>