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21DE1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08A4033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u w:val="single"/>
        </w:rPr>
        <w:t xml:space="preserve">  </w:t>
      </w:r>
    </w:p>
    <w:p w14:paraId="3922C1D8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        </w:t>
      </w:r>
      <w:bookmarkStart w:id="0" w:name="_GoBack"/>
      <w:bookmarkEnd w:id="0"/>
      <w:r>
        <w:rPr>
          <w:u w:val="single"/>
        </w:rPr>
        <w:t xml:space="preserve">      </w:t>
      </w:r>
    </w:p>
    <w:p w14:paraId="3F195CBD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design an ALU</w:t>
      </w:r>
      <w:r>
        <w:rPr>
          <w:u w:val="single"/>
        </w:rPr>
        <w:t xml:space="preserve">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</w:t>
      </w:r>
      <w:r>
        <w:rPr>
          <w:u w:val="single"/>
        </w:rPr>
        <w:t xml:space="preserve">     </w:t>
      </w:r>
    </w:p>
    <w:p w14:paraId="1C81BD83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实验要求</w:t>
      </w:r>
    </w:p>
    <w:p w14:paraId="3464E7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（1）学习使用行为级Verilog HDL描述语言，设计并在FPGA上实现一个4位算术逻辑单元（ALU），掌握模块化数字电路设计的核心思想，以及从代码编写到FPGA上板验证的完整开发流程。</w:t>
      </w:r>
    </w:p>
    <w:p w14:paraId="1A1B91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（2）完成基础功能模块的设计与实现，包括4位2选1多路选择器、4位3选1多路选择器、4位加法器、4位减法器、4位乘法器，乘法与减法运算暂不考虑溢出问题，保证基础算术运算的正确性。</w:t>
      </w:r>
    </w:p>
    <w:p w14:paraId="7D1E3E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（3）设计ALU顶层模块，采用层次化结构调用上述基础子模块，通过3位控制信号F[2:0] 定义运算功能表，实现加法、A+1、减法、A-1、乘法等核心算术运算的调度与输出。</w:t>
      </w:r>
    </w:p>
    <w:p w14:paraId="1312FC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4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）尝试分析ALU运算过程中的溢出问题产生原因，探索无符号数溢出的检测方法，初步设计溢出处理的逻辑方案。</w:t>
      </w:r>
    </w:p>
    <w:p w14:paraId="01DF0E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）基于现有功能表进行扩展，思考并设计新的算术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逻辑运算功能（如按位与、按位或、移位等），提升ALU的功能多样性。</w:t>
      </w:r>
    </w:p>
    <w:p w14:paraId="580645F1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eastAsia="黑体"/>
          <w:b/>
          <w:sz w:val="24"/>
        </w:rPr>
        <w:t xml:space="preserve">2 </w:t>
      </w:r>
      <w:r>
        <w:rPr>
          <w:rFonts w:hint="eastAsia" w:eastAsia="黑体"/>
          <w:b/>
          <w:sz w:val="24"/>
          <w:lang w:val="en-US" w:eastAsia="zh-CN"/>
        </w:rPr>
        <w:t>设计思路</w:t>
      </w:r>
    </w:p>
    <w:p w14:paraId="7F7EB2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整体架构</w:t>
      </w:r>
    </w:p>
    <w:p w14:paraId="47C18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本次ALU设计采用</w:t>
      </w:r>
      <w:r>
        <w:rPr>
          <w:rStyle w:val="6"/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模块化层次化设计思想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，将复杂的算术逻辑单元拆解为5个功能独立的基础子模块和1个顶层调度模块，各模块分工明确、接口统一，既降低了单模块的设计复杂度，也便于后续功能扩展与错误排查，整体架构逻辑如下：</w:t>
      </w:r>
    </w:p>
    <w:p w14:paraId="53AD06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mux2to1（4位2选1多路选择器）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：作为运算输入选择模块，接收输入B和固定值4'b0001，通过控制信号F[0]实现二选一输出，为 A+1、A-1运算提供1，为普通加法、减法运算提供输入B。</w:t>
      </w:r>
    </w:p>
    <w:p w14:paraId="6E8BBA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add（4位加法器）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：实现4位无符号数的加法运算，接收2选1选择器的输出结果与输入A，完成A+B或A+1的算术加法，输出加法结果。</w:t>
      </w:r>
    </w:p>
    <w:p w14:paraId="7DE63D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sub（4位减法器）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：实现4位无符号数的减法运算，同样接收2选1选择器的输出结果与输入A，完成A-B或A-1的算术减法。</w:t>
      </w:r>
    </w:p>
    <w:p w14:paraId="0E1B1A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mult（4位乘法器）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：实现4位无符号数的乘法运算，直接接收输入A和B，完成A×B运算。</w:t>
      </w:r>
    </w:p>
    <w:p w14:paraId="0AB0DD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mux3to1（4位3选1多路选择器）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：作为运算结果选择模块，接收加法器、减法器、乘法器的输出结果，通过控制信号F[2:1]实现三选一输出。</w:t>
      </w:r>
    </w:p>
    <w:p w14:paraId="1F1748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ALU（顶层模块）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：作为整个系统的核心控制模块，负责实例化所有基础子模块，定义中间信号完成各子模块之间的接口连接，接收外部</w:t>
      </w:r>
      <w:r>
        <w:rPr>
          <w:rFonts w:hint="eastAsia" w:ascii="宋体" w:hAnsi="宋体" w:eastAsia="宋体" w:cs="宋体"/>
          <w:sz w:val="21"/>
          <w:szCs w:val="21"/>
        </w:rPr>
        <w:t>输入A、B和控制信号F，最终输出统一的运算结果R，实现各模块的协同工作。</w:t>
      </w:r>
    </w:p>
    <w:p w14:paraId="3CF8FEB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关键模块设计</w:t>
      </w:r>
    </w:p>
    <w:p w14:paraId="44E98BB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cs="宋体"/>
          <w:b w:val="0"/>
          <w:bCs w:val="0"/>
          <w:sz w:val="21"/>
          <w:szCs w:val="21"/>
          <w:lang w:eastAsia="zh-CN"/>
        </w:rPr>
      </w:pP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2选1多路选择器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：信号s=0时选择输入d0、s=1时选择输入d1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。</w:t>
      </w:r>
    </w:p>
    <w:p w14:paraId="3F5BF9C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3选1多路选择器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：s0、s1、s2，分别对应加法、减法、乘法的控制。</w:t>
      </w:r>
    </w:p>
    <w:p w14:paraId="483E773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基础运算模块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：加法器、减法器、乘法器均采用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算术运算符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</w:t>
      </w:r>
      <w:r>
        <w:rPr>
          <w:rStyle w:val="7"/>
          <w:rFonts w:ascii="宋体" w:hAnsi="宋体" w:eastAsia="宋体" w:cs="宋体"/>
          <w:b w:val="0"/>
          <w:bCs w:val="0"/>
          <w:sz w:val="21"/>
          <w:szCs w:val="21"/>
        </w:rPr>
        <w:t>+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、</w:t>
      </w:r>
      <w:r>
        <w:rPr>
          <w:rStyle w:val="7"/>
          <w:rFonts w:ascii="宋体" w:hAnsi="宋体" w:eastAsia="宋体" w:cs="宋体"/>
          <w:b w:val="0"/>
          <w:bCs w:val="0"/>
          <w:sz w:val="21"/>
          <w:szCs w:val="21"/>
        </w:rPr>
        <w:t>-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、</w:t>
      </w:r>
      <w:r>
        <w:rPr>
          <w:rStyle w:val="7"/>
          <w:rFonts w:ascii="宋体" w:hAnsi="宋体" w:eastAsia="宋体" w:cs="宋体"/>
          <w:b w:val="0"/>
          <w:bCs w:val="0"/>
          <w:sz w:val="21"/>
          <w:szCs w:val="21"/>
        </w:rPr>
        <w:t>*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实现。</w:t>
      </w:r>
    </w:p>
    <w:p w14:paraId="34BE483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将3位控制信号F[2:0]进行功能拆分，F[0]单独控制2选1选择器，实现普通运算与+ 1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-1运算的切换；F[2:1]联合控制3选1选择器，实现加法、减法、乘法三大运算类型的切换。</w:t>
      </w:r>
    </w:p>
    <w:p w14:paraId="09B06AF2"/>
    <w:p w14:paraId="1E7F85D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eastAsia="黑体"/>
          <w:b/>
          <w:sz w:val="24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源代码与分析</w:t>
      </w:r>
    </w:p>
    <w:p w14:paraId="678CB02C">
      <w:r>
        <w:drawing>
          <wp:inline distT="0" distB="0" distL="114300" distR="114300">
            <wp:extent cx="5265420" cy="1297305"/>
            <wp:effectExtent l="0" t="0" r="508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F1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module ALU(</w:t>
      </w:r>
    </w:p>
    <w:p w14:paraId="581209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A,</w:t>
      </w:r>
    </w:p>
    <w:p w14:paraId="3EC78F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B,</w:t>
      </w:r>
    </w:p>
    <w:p w14:paraId="5CE3B7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[2:0] F,</w:t>
      </w:r>
    </w:p>
    <w:p w14:paraId="10DB5B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output wire [3:0] R</w:t>
      </w:r>
    </w:p>
    <w:p w14:paraId="23E962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);</w:t>
      </w:r>
    </w:p>
    <w:p w14:paraId="218087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wire [3:0] ymux,yadd,ysub,ymult;</w:t>
      </w:r>
    </w:p>
    <w:p w14:paraId="743421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mux2to1 mux1(.d0(B), .d1(4'b0001), .s(F[0]), .y(ymux));</w:t>
      </w:r>
    </w:p>
    <w:p w14:paraId="65C32F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add add1(.sum(yadd),.a(A),.b(ymux));</w:t>
      </w:r>
    </w:p>
    <w:p w14:paraId="5888DB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sub sub1(.sub(ysub),.a(A),.b(ymux));</w:t>
      </w:r>
    </w:p>
    <w:p w14:paraId="152762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mult mult1(.mult(ymult),.a(A),.b(B));</w:t>
      </w:r>
    </w:p>
    <w:p w14:paraId="2487B7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mux3to1 mux3(.d0(yadd),.d1(ysub),.d2(ymult),.s(F[2:1]),.y(R));</w:t>
      </w:r>
    </w:p>
    <w:p w14:paraId="6212E94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e</w:t>
      </w:r>
      <w:r>
        <w:rPr>
          <w:rFonts w:hint="eastAsia" w:ascii="宋体" w:hAnsi="宋体" w:eastAsia="宋体" w:cs="宋体"/>
        </w:rPr>
        <w:t>ndmodule</w:t>
      </w:r>
    </w:p>
    <w:p w14:paraId="36303001">
      <w:pPr>
        <w:rPr>
          <w:rFonts w:hint="eastAsia" w:ascii="宋体" w:hAnsi="宋体" w:eastAsia="宋体" w:cs="宋体"/>
        </w:rPr>
      </w:pPr>
    </w:p>
    <w:p w14:paraId="6407075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module mult(</w:t>
      </w:r>
    </w:p>
    <w:p w14:paraId="4E11F4E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a,</w:t>
      </w:r>
    </w:p>
    <w:p w14:paraId="7652A5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b,</w:t>
      </w:r>
    </w:p>
    <w:p w14:paraId="228CE5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output wire [3:0] mult</w:t>
      </w:r>
    </w:p>
    <w:p w14:paraId="586435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);</w:t>
      </w:r>
    </w:p>
    <w:p w14:paraId="5506C0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assign mult=a*b;</w:t>
      </w:r>
    </w:p>
    <w:p w14:paraId="105CF0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endmodule</w:t>
      </w:r>
    </w:p>
    <w:p w14:paraId="1B75F60A">
      <w:pPr>
        <w:rPr>
          <w:rFonts w:hint="eastAsia" w:ascii="宋体" w:hAnsi="宋体" w:eastAsia="宋体" w:cs="宋体"/>
        </w:rPr>
      </w:pPr>
    </w:p>
    <w:p w14:paraId="6527F9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module mux3to1(</w:t>
      </w:r>
    </w:p>
    <w:p w14:paraId="3706B11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d0,</w:t>
      </w:r>
    </w:p>
    <w:p w14:paraId="7AFE82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d1,</w:t>
      </w:r>
    </w:p>
    <w:p w14:paraId="5EE0AB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d2,</w:t>
      </w:r>
    </w:p>
    <w:p w14:paraId="5A5F00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[1:0] s,</w:t>
      </w:r>
    </w:p>
    <w:p w14:paraId="77BFE2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output wire [3:0] y</w:t>
      </w:r>
    </w:p>
    <w:p w14:paraId="469955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);</w:t>
      </w:r>
    </w:p>
    <w:p w14:paraId="20EA3A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wire s0=(~s[1])&amp;(~s[0]);</w:t>
      </w:r>
    </w:p>
    <w:p w14:paraId="35B5F8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wire s1=(~s[1])&amp;s[0];</w:t>
      </w:r>
    </w:p>
    <w:p w14:paraId="7B4481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wire s2=s[1]&amp;(~s[0]);</w:t>
      </w:r>
    </w:p>
    <w:p w14:paraId="55EFB3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assign y = (d0 &amp; {4{s0}}) | (d1 &amp; {4{s1}}) | (d2 &amp; {4{s2}});</w:t>
      </w:r>
    </w:p>
    <w:p w14:paraId="32EFD74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endmodule</w:t>
      </w:r>
    </w:p>
    <w:p w14:paraId="05DF7AF9">
      <w:pPr>
        <w:rPr>
          <w:rFonts w:hint="eastAsia" w:ascii="宋体" w:hAnsi="宋体" w:eastAsia="宋体" w:cs="宋体"/>
        </w:rPr>
      </w:pPr>
    </w:p>
    <w:p w14:paraId="0C5736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module mux2to1(</w:t>
      </w:r>
    </w:p>
    <w:p w14:paraId="3546CE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[3:0]d0,d1,</w:t>
      </w:r>
    </w:p>
    <w:p w14:paraId="58DE80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s,</w:t>
      </w:r>
    </w:p>
    <w:p w14:paraId="4FC1C3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output wire [3:0] y</w:t>
      </w:r>
    </w:p>
    <w:p w14:paraId="18EFA64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);</w:t>
      </w:r>
    </w:p>
    <w:p w14:paraId="2A7E4C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assign y = s ? d1 : d0;</w:t>
      </w:r>
    </w:p>
    <w:p w14:paraId="6E38B4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endmodule</w:t>
      </w:r>
    </w:p>
    <w:p w14:paraId="67FABC01">
      <w:pPr>
        <w:rPr>
          <w:rFonts w:hint="eastAsia" w:ascii="宋体" w:hAnsi="宋体" w:eastAsia="宋体" w:cs="宋体"/>
        </w:rPr>
      </w:pPr>
    </w:p>
    <w:p w14:paraId="4D00AC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module sub(</w:t>
      </w:r>
    </w:p>
    <w:p w14:paraId="6F135C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a,</w:t>
      </w:r>
    </w:p>
    <w:p w14:paraId="30C8EC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b,</w:t>
      </w:r>
    </w:p>
    <w:p w14:paraId="44714A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output wire [3:0] sub</w:t>
      </w:r>
    </w:p>
    <w:p w14:paraId="6E3E19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);</w:t>
      </w:r>
    </w:p>
    <w:p w14:paraId="1682E3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assign sub=a-b;</w:t>
      </w:r>
    </w:p>
    <w:p w14:paraId="2956E4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endmodule</w:t>
      </w:r>
    </w:p>
    <w:p w14:paraId="079EC8FB">
      <w:pPr>
        <w:rPr>
          <w:rFonts w:hint="eastAsia" w:ascii="宋体" w:hAnsi="宋体" w:eastAsia="宋体" w:cs="宋体"/>
        </w:rPr>
      </w:pPr>
    </w:p>
    <w:p w14:paraId="1FF3769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module add(</w:t>
      </w:r>
    </w:p>
    <w:p w14:paraId="30E15B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a,</w:t>
      </w:r>
    </w:p>
    <w:p w14:paraId="6512B6C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input wire [3:0] b,</w:t>
      </w:r>
    </w:p>
    <w:p w14:paraId="79F5B9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output wire [3:0] sum</w:t>
      </w:r>
    </w:p>
    <w:p w14:paraId="6E724A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);</w:t>
      </w:r>
    </w:p>
    <w:p w14:paraId="17029A8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assign sum=a+b;</w:t>
      </w:r>
    </w:p>
    <w:p w14:paraId="206DFA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endmodule</w:t>
      </w:r>
    </w:p>
    <w:p w14:paraId="231D56A7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4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心得体会</w:t>
      </w:r>
    </w:p>
    <w:p w14:paraId="54F182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深刻理解了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模块化层次化设计思想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的重要性。本次实验将复杂的 ALU 拆解为多个功能独立的基础子模块，每个模块仅负责单一功能，不仅大幅降低了设计难度，也便于后续的错误排查与功能扩展。</w:t>
      </w:r>
    </w:p>
    <w:p w14:paraId="15B38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（2）本次实验采用行为级描述实现所有模块，学会了合理使用条件赋值语句、算术运算符、组合逻辑表达式等语法，理解了不同语法对应的硬件电路结构。同时也认识到，每一条语句都对应着具体的硬件电路，必须遵循电路的逻辑规则，否则会出现综合错误或逻辑偏差。</w:t>
      </w:r>
    </w:p>
    <w:p w14:paraId="70C6F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3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）显著提升了</w:t>
      </w:r>
      <w:r>
        <w:rPr>
          <w:rStyle w:val="6"/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数字电路的问题排查能力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。实验过程中，我遇到了仿真波形无变化、+1/-1 功能错误、上板后 LED 灯不亮等一系列问题。通过查阅资料、分析代码、调试仿真波形，逐步定位并解决了这些问题：+1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、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-1功能错误是因为最初的2选1选择器存在逻辑缺陷，上板LED不亮是因为比特流下载失败或引脚约束错误。</w:t>
      </w:r>
    </w:p>
    <w:p w14:paraId="7BC50147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DD0AB"/>
    <w:multiLevelType w:val="singleLevel"/>
    <w:tmpl w:val="8E6DD0A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F878EFF"/>
    <w:multiLevelType w:val="singleLevel"/>
    <w:tmpl w:val="AF878EF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43A4B5D"/>
    <w:rsid w:val="068C3971"/>
    <w:rsid w:val="09305864"/>
    <w:rsid w:val="12A05F73"/>
    <w:rsid w:val="1F751511"/>
    <w:rsid w:val="3C1771A5"/>
    <w:rsid w:val="53FE4F25"/>
    <w:rsid w:val="6FFD3863"/>
    <w:rsid w:val="74295C37"/>
    <w:rsid w:val="7C5842CC"/>
    <w:rsid w:val="FF7C9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1598</Words>
  <Characters>2475</Characters>
  <Lines>3</Lines>
  <Paragraphs>1</Paragraphs>
  <TotalTime>30</TotalTime>
  <ScaleCrop>false</ScaleCrop>
  <LinksUpToDate>false</LinksUpToDate>
  <CharactersWithSpaces>2828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2019-11-12T16:23:00Z</dcterms:created>
  <dc:creator>陈 煜琪</dc:creator>
  <cp:lastModifiedBy>aerial</cp:lastModifiedBy>
  <dcterms:modified xsi:type="dcterms:W3CDTF">2026-07-10T05:56:19Z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E03550CE8EDB42A9B4FF0BA8F6EACCFA_13</vt:lpwstr>
  </property>
  <property fmtid="{D5CDD505-2E9C-101B-9397-08002B2CF9AE}" pid="4" name="KSOTemplateDocerSaveRecord">
    <vt:lpwstr>eyJoZGlkIjoiNjc5Zjc4N2Y0OTZkZDA1OTNmMjA5NWMzMTU4YTRkMjciLCJ1c2VySWQiOiIxMTU1NzY2NTA5In0=</vt:lpwstr>
  </property>
</Properties>
</file>